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81" w:rsidRPr="00726115" w:rsidRDefault="00AD5DC2" w:rsidP="002863CA">
      <w:pPr>
        <w:spacing w:line="360" w:lineRule="auto"/>
        <w:rPr>
          <w:rFonts w:ascii="Verdana" w:hAnsi="Verdana"/>
          <w:szCs w:val="24"/>
          <w:lang w:val="bg-BG"/>
        </w:rPr>
      </w:pPr>
      <w:r w:rsidRPr="00726115">
        <w:rPr>
          <w:rFonts w:ascii="Verdana" w:hAnsi="Verdana"/>
          <w:noProof/>
          <w:szCs w:val="24"/>
          <w:lang w:val="bg-BG" w:eastAsia="bg-BG"/>
        </w:rPr>
        <w:drawing>
          <wp:anchor distT="0" distB="0" distL="114300" distR="114300" simplePos="0" relativeHeight="251657728" behindDoc="1" locked="0" layoutInCell="1" allowOverlap="1" wp14:anchorId="0252407B" wp14:editId="28805AD1">
            <wp:simplePos x="0" y="0"/>
            <wp:positionH relativeFrom="column">
              <wp:posOffset>2376898</wp:posOffset>
            </wp:positionH>
            <wp:positionV relativeFrom="paragraph">
              <wp:posOffset>-442595</wp:posOffset>
            </wp:positionV>
            <wp:extent cx="1188085" cy="118808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9" cstate="print"/>
                    <a:srcRect/>
                    <a:stretch>
                      <a:fillRect/>
                    </a:stretch>
                  </pic:blipFill>
                  <pic:spPr bwMode="auto">
                    <a:xfrm>
                      <a:off x="0" y="0"/>
                      <a:ext cx="1188085" cy="1188085"/>
                    </a:xfrm>
                    <a:prstGeom prst="rect">
                      <a:avLst/>
                    </a:prstGeom>
                    <a:noFill/>
                    <a:ln w="9525">
                      <a:noFill/>
                      <a:miter lim="800000"/>
                      <a:headEnd/>
                      <a:tailEnd/>
                    </a:ln>
                  </pic:spPr>
                </pic:pic>
              </a:graphicData>
            </a:graphic>
          </wp:anchor>
        </w:drawing>
      </w:r>
    </w:p>
    <w:p w:rsidR="000002FB" w:rsidRPr="00726115" w:rsidRDefault="000002FB" w:rsidP="002863CA">
      <w:pPr>
        <w:spacing w:line="360" w:lineRule="auto"/>
        <w:rPr>
          <w:rFonts w:ascii="Verdana" w:hAnsi="Verdana"/>
          <w:szCs w:val="24"/>
          <w:lang w:val="bg-BG"/>
        </w:rPr>
      </w:pPr>
    </w:p>
    <w:p w:rsidR="00250D20" w:rsidRPr="00726115" w:rsidRDefault="00250D20" w:rsidP="00726115">
      <w:pPr>
        <w:pStyle w:val="Heading1"/>
        <w:ind w:firstLine="0"/>
        <w:rPr>
          <w:rFonts w:ascii="Verdana" w:hAnsi="Verdana"/>
          <w:b w:val="0"/>
          <w:spacing w:val="40"/>
          <w:szCs w:val="24"/>
        </w:rPr>
      </w:pPr>
    </w:p>
    <w:p w:rsidR="000D5781" w:rsidRPr="00726115" w:rsidRDefault="002863CA" w:rsidP="002863CA">
      <w:pPr>
        <w:pStyle w:val="Heading1"/>
        <w:ind w:firstLine="0"/>
        <w:jc w:val="center"/>
        <w:rPr>
          <w:rFonts w:ascii="Verdana" w:hAnsi="Verdana"/>
          <w:b w:val="0"/>
          <w:spacing w:val="40"/>
          <w:szCs w:val="24"/>
        </w:rPr>
      </w:pPr>
      <w:r w:rsidRPr="00726115">
        <w:rPr>
          <w:rFonts w:ascii="Verdana" w:hAnsi="Verdana"/>
          <w:b w:val="0"/>
          <w:spacing w:val="40"/>
          <w:szCs w:val="24"/>
          <w:lang w:val="en-US"/>
        </w:rPr>
        <w:t xml:space="preserve">  </w:t>
      </w:r>
      <w:r w:rsidR="000D5781" w:rsidRPr="00726115">
        <w:rPr>
          <w:rFonts w:ascii="Verdana" w:hAnsi="Verdana"/>
          <w:b w:val="0"/>
          <w:spacing w:val="40"/>
          <w:szCs w:val="24"/>
        </w:rPr>
        <w:t>РЕПУБЛИКА БЪЛГАРИЯ</w:t>
      </w:r>
    </w:p>
    <w:p w:rsidR="000D5781" w:rsidRPr="00726115" w:rsidRDefault="002863CA" w:rsidP="002863CA">
      <w:pPr>
        <w:pBdr>
          <w:bottom w:val="single" w:sz="4" w:space="1" w:color="auto"/>
        </w:pBdr>
        <w:spacing w:line="360" w:lineRule="auto"/>
        <w:jc w:val="center"/>
        <w:rPr>
          <w:rFonts w:ascii="Verdana" w:hAnsi="Verdana"/>
          <w:szCs w:val="24"/>
          <w:lang w:val="bg-BG"/>
        </w:rPr>
      </w:pPr>
      <w:r w:rsidRPr="00726115">
        <w:rPr>
          <w:rFonts w:ascii="Verdana" w:hAnsi="Verdana"/>
          <w:spacing w:val="40"/>
          <w:szCs w:val="24"/>
        </w:rPr>
        <w:t xml:space="preserve"> </w:t>
      </w:r>
      <w:r w:rsidR="000D5781" w:rsidRPr="00726115">
        <w:rPr>
          <w:rFonts w:ascii="Verdana" w:hAnsi="Verdana"/>
          <w:spacing w:val="40"/>
          <w:szCs w:val="24"/>
          <w:lang w:val="bg-BG"/>
        </w:rPr>
        <w:t>Министър на земеделието</w:t>
      </w:r>
      <w:r w:rsidR="00F933CF" w:rsidRPr="00726115">
        <w:rPr>
          <w:rFonts w:ascii="Verdana" w:hAnsi="Verdana"/>
          <w:spacing w:val="40"/>
          <w:szCs w:val="24"/>
          <w:lang w:val="bg-BG"/>
        </w:rPr>
        <w:t xml:space="preserve">, </w:t>
      </w:r>
      <w:r w:rsidR="000D5781" w:rsidRPr="00726115">
        <w:rPr>
          <w:rFonts w:ascii="Verdana" w:hAnsi="Verdana"/>
          <w:spacing w:val="40"/>
          <w:szCs w:val="24"/>
          <w:lang w:val="bg-BG"/>
        </w:rPr>
        <w:t>храните</w:t>
      </w:r>
      <w:r w:rsidR="00F933CF" w:rsidRPr="00726115">
        <w:rPr>
          <w:rFonts w:ascii="Verdana" w:hAnsi="Verdana"/>
          <w:spacing w:val="40"/>
          <w:szCs w:val="24"/>
          <w:lang w:val="bg-BG"/>
        </w:rPr>
        <w:t xml:space="preserve"> и горите</w:t>
      </w:r>
    </w:p>
    <w:p w:rsidR="002863CA" w:rsidRDefault="002863CA" w:rsidP="002863CA">
      <w:pPr>
        <w:spacing w:line="360" w:lineRule="auto"/>
        <w:ind w:left="2124"/>
        <w:jc w:val="right"/>
        <w:outlineLvl w:val="0"/>
        <w:rPr>
          <w:rFonts w:ascii="Verdana" w:hAnsi="Verdana"/>
          <w:b/>
          <w:sz w:val="20"/>
        </w:rPr>
      </w:pPr>
    </w:p>
    <w:p w:rsidR="0025595C" w:rsidRPr="002863CA" w:rsidRDefault="0086070B" w:rsidP="002863CA">
      <w:pPr>
        <w:spacing w:line="360" w:lineRule="auto"/>
        <w:ind w:left="2124"/>
        <w:jc w:val="right"/>
        <w:outlineLvl w:val="0"/>
        <w:rPr>
          <w:rFonts w:ascii="Verdana" w:hAnsi="Verdana"/>
          <w:sz w:val="20"/>
        </w:rPr>
      </w:pPr>
      <w:r w:rsidRPr="002863CA">
        <w:rPr>
          <w:rFonts w:ascii="Verdana" w:hAnsi="Verdana"/>
          <w:b/>
          <w:sz w:val="20"/>
          <w:lang w:val="bg-BG"/>
        </w:rPr>
        <w:t xml:space="preserve">                                          </w:t>
      </w:r>
      <w:r w:rsidR="00A40817" w:rsidRPr="002863CA">
        <w:rPr>
          <w:rFonts w:ascii="Verdana" w:hAnsi="Verdana"/>
          <w:sz w:val="20"/>
          <w:lang w:val="bg-BG"/>
        </w:rPr>
        <w:tab/>
      </w:r>
      <w:r w:rsidR="00A40817" w:rsidRPr="002863CA">
        <w:rPr>
          <w:rFonts w:ascii="Verdana" w:hAnsi="Verdana"/>
          <w:sz w:val="20"/>
          <w:lang w:val="bg-BG"/>
        </w:rPr>
        <w:tab/>
      </w:r>
      <w:r w:rsidR="00A40817" w:rsidRPr="002863CA">
        <w:rPr>
          <w:rFonts w:ascii="Verdana" w:hAnsi="Verdana"/>
          <w:sz w:val="20"/>
          <w:lang w:val="bg-BG"/>
        </w:rPr>
        <w:tab/>
      </w:r>
      <w:r w:rsidR="00A40817" w:rsidRPr="002863CA">
        <w:rPr>
          <w:rFonts w:ascii="Verdana" w:hAnsi="Verdana"/>
          <w:sz w:val="20"/>
          <w:lang w:val="bg-BG"/>
        </w:rPr>
        <w:tab/>
      </w:r>
    </w:p>
    <w:p w:rsidR="00C033D8" w:rsidRPr="002863CA" w:rsidRDefault="00C033D8" w:rsidP="002863CA">
      <w:pPr>
        <w:spacing w:line="360" w:lineRule="auto"/>
        <w:ind w:left="2124"/>
        <w:jc w:val="right"/>
        <w:outlineLvl w:val="0"/>
        <w:rPr>
          <w:rFonts w:ascii="Verdana" w:hAnsi="Verdana"/>
          <w:sz w:val="20"/>
        </w:rPr>
      </w:pPr>
    </w:p>
    <w:p w:rsidR="0086070B" w:rsidRPr="002863CA" w:rsidRDefault="0086070B" w:rsidP="002863CA">
      <w:pPr>
        <w:spacing w:line="360" w:lineRule="auto"/>
        <w:jc w:val="both"/>
        <w:outlineLvl w:val="0"/>
        <w:rPr>
          <w:rFonts w:ascii="Verdana" w:hAnsi="Verdana"/>
          <w:b/>
          <w:sz w:val="20"/>
          <w:lang w:val="bg-BG"/>
        </w:rPr>
      </w:pPr>
      <w:r w:rsidRPr="002863CA">
        <w:rPr>
          <w:rFonts w:ascii="Verdana" w:hAnsi="Verdana"/>
          <w:b/>
          <w:sz w:val="20"/>
          <w:lang w:val="bg-BG"/>
        </w:rPr>
        <w:t>ДО</w:t>
      </w:r>
    </w:p>
    <w:p w:rsidR="0086070B" w:rsidRPr="002863CA" w:rsidRDefault="0086070B" w:rsidP="002863CA">
      <w:pPr>
        <w:spacing w:line="360" w:lineRule="auto"/>
        <w:jc w:val="both"/>
        <w:outlineLvl w:val="0"/>
        <w:rPr>
          <w:rFonts w:ascii="Verdana" w:hAnsi="Verdana"/>
          <w:b/>
          <w:sz w:val="20"/>
          <w:lang w:val="bg-BG"/>
        </w:rPr>
      </w:pPr>
      <w:r w:rsidRPr="002863CA">
        <w:rPr>
          <w:rFonts w:ascii="Verdana" w:hAnsi="Verdana"/>
          <w:b/>
          <w:sz w:val="20"/>
          <w:lang w:val="bg-BG"/>
        </w:rPr>
        <w:t>МИНИСТЕРСКИЯ СЪВЕТ</w:t>
      </w:r>
    </w:p>
    <w:p w:rsidR="0086070B" w:rsidRPr="002863CA" w:rsidRDefault="0086070B" w:rsidP="002863CA">
      <w:pPr>
        <w:spacing w:line="360" w:lineRule="auto"/>
        <w:jc w:val="both"/>
        <w:outlineLvl w:val="0"/>
        <w:rPr>
          <w:rFonts w:ascii="Verdana" w:hAnsi="Verdana"/>
          <w:b/>
          <w:sz w:val="20"/>
          <w:lang w:val="bg-BG"/>
        </w:rPr>
      </w:pPr>
      <w:r w:rsidRPr="002863CA">
        <w:rPr>
          <w:rFonts w:ascii="Verdana" w:hAnsi="Verdana"/>
          <w:b/>
          <w:sz w:val="20"/>
          <w:lang w:val="bg-BG"/>
        </w:rPr>
        <w:t>НА РЕПУБЛИКА БЪЛГАРИЯ</w:t>
      </w:r>
    </w:p>
    <w:p w:rsidR="00C033D8" w:rsidRDefault="00C033D8" w:rsidP="002863CA">
      <w:pPr>
        <w:spacing w:line="360" w:lineRule="auto"/>
        <w:rPr>
          <w:rFonts w:ascii="Verdana" w:hAnsi="Verdana"/>
          <w:b/>
          <w:sz w:val="20"/>
        </w:rPr>
      </w:pPr>
    </w:p>
    <w:p w:rsidR="002863CA" w:rsidRPr="002863CA" w:rsidRDefault="002863CA" w:rsidP="002863CA">
      <w:pPr>
        <w:spacing w:line="360" w:lineRule="auto"/>
        <w:rPr>
          <w:rFonts w:ascii="Verdana" w:hAnsi="Verdana"/>
          <w:b/>
          <w:sz w:val="20"/>
        </w:rPr>
      </w:pPr>
    </w:p>
    <w:p w:rsidR="00025D2C" w:rsidRPr="002863CA" w:rsidRDefault="00025D2C" w:rsidP="002863CA">
      <w:pPr>
        <w:spacing w:line="360" w:lineRule="auto"/>
        <w:rPr>
          <w:rFonts w:ascii="Verdana" w:hAnsi="Verdana"/>
          <w:b/>
          <w:sz w:val="20"/>
        </w:rPr>
      </w:pPr>
    </w:p>
    <w:p w:rsidR="0094440C" w:rsidRPr="002863CA" w:rsidRDefault="002863CA" w:rsidP="002863CA">
      <w:pPr>
        <w:spacing w:line="360" w:lineRule="auto"/>
        <w:outlineLvl w:val="0"/>
        <w:rPr>
          <w:rFonts w:ascii="Verdana" w:hAnsi="Verdana"/>
          <w:b/>
          <w:spacing w:val="44"/>
          <w:sz w:val="22"/>
          <w:szCs w:val="22"/>
          <w:lang w:val="bg-BG"/>
        </w:rPr>
      </w:pPr>
      <w:r>
        <w:rPr>
          <w:rFonts w:ascii="Verdana" w:hAnsi="Verdana"/>
          <w:b/>
          <w:spacing w:val="44"/>
          <w:sz w:val="22"/>
          <w:szCs w:val="22"/>
        </w:rPr>
        <w:t xml:space="preserve">                               </w:t>
      </w:r>
      <w:r w:rsidR="0086070B" w:rsidRPr="002863CA">
        <w:rPr>
          <w:rFonts w:ascii="Verdana" w:hAnsi="Verdana"/>
          <w:b/>
          <w:spacing w:val="44"/>
          <w:sz w:val="22"/>
          <w:szCs w:val="22"/>
          <w:lang w:val="bg-BG"/>
        </w:rPr>
        <w:t>ДОКЛАД</w:t>
      </w:r>
    </w:p>
    <w:p w:rsidR="0086070B" w:rsidRPr="002863CA" w:rsidRDefault="0086070B" w:rsidP="002863CA">
      <w:pPr>
        <w:spacing w:line="360" w:lineRule="auto"/>
        <w:jc w:val="center"/>
        <w:rPr>
          <w:rFonts w:ascii="Verdana" w:hAnsi="Verdana"/>
          <w:b/>
          <w:smallCaps/>
          <w:sz w:val="20"/>
          <w:lang w:val="bg-BG"/>
        </w:rPr>
      </w:pPr>
      <w:r w:rsidRPr="002863CA">
        <w:rPr>
          <w:rFonts w:ascii="Verdana" w:hAnsi="Verdana"/>
          <w:b/>
          <w:smallCaps/>
          <w:sz w:val="20"/>
          <w:lang w:val="bg-BG"/>
        </w:rPr>
        <w:t xml:space="preserve">от </w:t>
      </w:r>
      <w:r w:rsidR="00F933CF" w:rsidRPr="002863CA">
        <w:rPr>
          <w:rFonts w:ascii="Verdana" w:hAnsi="Verdana"/>
          <w:b/>
          <w:smallCaps/>
          <w:sz w:val="20"/>
          <w:lang w:val="bg-BG"/>
        </w:rPr>
        <w:t>РУМЕН ПОРОЖАНОВ</w:t>
      </w:r>
      <w:r w:rsidR="008C00E5" w:rsidRPr="002863CA">
        <w:rPr>
          <w:rFonts w:ascii="Verdana" w:hAnsi="Verdana"/>
          <w:b/>
          <w:smallCaps/>
          <w:sz w:val="20"/>
          <w:lang w:val="bg-BG"/>
        </w:rPr>
        <w:t xml:space="preserve"> </w:t>
      </w:r>
      <w:r w:rsidR="00F933CF" w:rsidRPr="002863CA">
        <w:rPr>
          <w:rFonts w:ascii="Verdana" w:hAnsi="Verdana"/>
          <w:b/>
          <w:smallCaps/>
          <w:sz w:val="20"/>
          <w:lang w:val="bg-BG"/>
        </w:rPr>
        <w:t>– министър на земеделието,</w:t>
      </w:r>
      <w:r w:rsidRPr="002863CA">
        <w:rPr>
          <w:rFonts w:ascii="Verdana" w:hAnsi="Verdana"/>
          <w:b/>
          <w:smallCaps/>
          <w:sz w:val="20"/>
          <w:lang w:val="bg-BG"/>
        </w:rPr>
        <w:t xml:space="preserve"> храните</w:t>
      </w:r>
      <w:r w:rsidR="00F933CF" w:rsidRPr="002863CA">
        <w:rPr>
          <w:rFonts w:ascii="Verdana" w:hAnsi="Verdana"/>
          <w:b/>
          <w:smallCaps/>
          <w:sz w:val="20"/>
          <w:lang w:val="bg-BG"/>
        </w:rPr>
        <w:t xml:space="preserve"> и горите</w:t>
      </w:r>
    </w:p>
    <w:p w:rsidR="0094440C" w:rsidRPr="002863CA" w:rsidRDefault="0094440C" w:rsidP="002863CA">
      <w:pPr>
        <w:spacing w:line="360" w:lineRule="auto"/>
        <w:rPr>
          <w:rFonts w:ascii="Verdana" w:hAnsi="Verdana"/>
          <w:b/>
          <w:sz w:val="20"/>
        </w:rPr>
      </w:pPr>
    </w:p>
    <w:p w:rsidR="00025D2C" w:rsidRPr="002863CA" w:rsidRDefault="00025D2C" w:rsidP="002863CA">
      <w:pPr>
        <w:spacing w:line="360" w:lineRule="auto"/>
        <w:rPr>
          <w:rFonts w:ascii="Verdana" w:hAnsi="Verdana"/>
          <w:b/>
          <w:sz w:val="20"/>
        </w:rPr>
      </w:pPr>
    </w:p>
    <w:p w:rsidR="0094440C" w:rsidRPr="002863CA" w:rsidRDefault="002577E0" w:rsidP="002863CA">
      <w:pPr>
        <w:widowControl w:val="0"/>
        <w:autoSpaceDE w:val="0"/>
        <w:autoSpaceDN w:val="0"/>
        <w:adjustRightInd w:val="0"/>
        <w:spacing w:line="360" w:lineRule="auto"/>
        <w:ind w:left="1134" w:hanging="1134"/>
        <w:jc w:val="both"/>
        <w:rPr>
          <w:rFonts w:ascii="Verdana" w:hAnsi="Verdana"/>
          <w:vanish/>
          <w:sz w:val="20"/>
        </w:rPr>
      </w:pPr>
      <w:r w:rsidRPr="002863CA">
        <w:rPr>
          <w:rFonts w:ascii="Verdana" w:hAnsi="Verdana"/>
          <w:b/>
          <w:sz w:val="20"/>
          <w:lang w:val="bg-BG"/>
        </w:rPr>
        <w:t>Относно</w:t>
      </w:r>
      <w:r w:rsidRPr="002863CA">
        <w:rPr>
          <w:rFonts w:ascii="Verdana" w:hAnsi="Verdana"/>
          <w:sz w:val="20"/>
          <w:lang w:val="bg-BG"/>
        </w:rPr>
        <w:t>:</w:t>
      </w:r>
      <w:r w:rsidR="00E55725" w:rsidRPr="002863CA">
        <w:rPr>
          <w:rFonts w:ascii="Verdana" w:hAnsi="Verdana"/>
          <w:sz w:val="20"/>
          <w:lang w:val="bg-BG"/>
        </w:rPr>
        <w:t xml:space="preserve"> </w:t>
      </w:r>
      <w:r w:rsidR="00501337" w:rsidRPr="002863CA">
        <w:rPr>
          <w:rFonts w:ascii="Verdana" w:hAnsi="Verdana"/>
          <w:sz w:val="20"/>
          <w:lang w:val="bg-BG"/>
        </w:rPr>
        <w:t>Проект на Постановление на Министерски съвет за приемане на Методика за определяне цената на услугата „Доставяне на вода за напояване"</w:t>
      </w:r>
    </w:p>
    <w:p w:rsidR="00C53B41" w:rsidRPr="002863CA" w:rsidRDefault="00C53B41" w:rsidP="002863CA">
      <w:pPr>
        <w:spacing w:line="360" w:lineRule="auto"/>
        <w:outlineLvl w:val="0"/>
        <w:rPr>
          <w:rFonts w:ascii="Verdana" w:hAnsi="Verdana"/>
          <w:b/>
          <w:sz w:val="20"/>
        </w:rPr>
      </w:pPr>
    </w:p>
    <w:p w:rsidR="00025D2C" w:rsidRPr="002863CA" w:rsidRDefault="00025D2C" w:rsidP="002863CA">
      <w:pPr>
        <w:spacing w:line="360" w:lineRule="auto"/>
        <w:outlineLvl w:val="0"/>
        <w:rPr>
          <w:rFonts w:ascii="Verdana" w:hAnsi="Verdana"/>
          <w:b/>
          <w:sz w:val="20"/>
        </w:rPr>
      </w:pPr>
    </w:p>
    <w:p w:rsidR="0086070B" w:rsidRPr="002863CA" w:rsidRDefault="0086070B" w:rsidP="002863CA">
      <w:pPr>
        <w:spacing w:line="360" w:lineRule="auto"/>
        <w:outlineLvl w:val="0"/>
        <w:rPr>
          <w:rFonts w:ascii="Verdana" w:hAnsi="Verdana"/>
          <w:b/>
          <w:sz w:val="20"/>
          <w:lang w:val="bg-BG"/>
        </w:rPr>
      </w:pPr>
      <w:r w:rsidRPr="002863CA">
        <w:rPr>
          <w:rFonts w:ascii="Verdana" w:hAnsi="Verdana"/>
          <w:b/>
          <w:sz w:val="20"/>
          <w:lang w:val="bg-BG"/>
        </w:rPr>
        <w:t>УВАЖАЕМИ ГОСПОДИН МИНИСТЪР-ПРЕДСЕДАТЕЛ,</w:t>
      </w:r>
    </w:p>
    <w:p w:rsidR="0094440C" w:rsidRDefault="0086070B" w:rsidP="002863CA">
      <w:pPr>
        <w:spacing w:line="360" w:lineRule="auto"/>
        <w:outlineLvl w:val="0"/>
        <w:rPr>
          <w:rFonts w:ascii="Verdana" w:hAnsi="Verdana"/>
          <w:b/>
          <w:sz w:val="20"/>
        </w:rPr>
      </w:pPr>
      <w:r w:rsidRPr="002863CA">
        <w:rPr>
          <w:rFonts w:ascii="Verdana" w:hAnsi="Verdana"/>
          <w:b/>
          <w:sz w:val="20"/>
          <w:lang w:val="bg-BG"/>
        </w:rPr>
        <w:t>УВАЖАЕМИ ГОСПОЖИ И ГОСПОДА МИНИСТРИ,</w:t>
      </w:r>
    </w:p>
    <w:p w:rsidR="002863CA" w:rsidRPr="002863CA" w:rsidRDefault="002863CA" w:rsidP="002863CA">
      <w:pPr>
        <w:spacing w:line="360" w:lineRule="auto"/>
        <w:outlineLvl w:val="0"/>
        <w:rPr>
          <w:rFonts w:ascii="Verdana" w:hAnsi="Verdana"/>
          <w:b/>
          <w:sz w:val="10"/>
          <w:szCs w:val="10"/>
        </w:rPr>
      </w:pPr>
    </w:p>
    <w:p w:rsidR="00501337" w:rsidRPr="002863CA" w:rsidRDefault="00501337" w:rsidP="002863CA">
      <w:pPr>
        <w:spacing w:line="360" w:lineRule="auto"/>
        <w:ind w:firstLine="720"/>
        <w:jc w:val="both"/>
        <w:rPr>
          <w:rFonts w:ascii="Verdana" w:hAnsi="Verdana"/>
          <w:bCs/>
          <w:sz w:val="20"/>
          <w:lang w:val="bg-BG"/>
        </w:rPr>
      </w:pPr>
      <w:r w:rsidRPr="002863CA">
        <w:rPr>
          <w:rFonts w:ascii="Verdana" w:hAnsi="Verdana"/>
          <w:bCs/>
          <w:sz w:val="20"/>
          <w:lang w:val="bg-BG"/>
        </w:rPr>
        <w:t xml:space="preserve">На основание чл. 31, ал. 2 от </w:t>
      </w:r>
      <w:proofErr w:type="spellStart"/>
      <w:r w:rsidRPr="002863CA">
        <w:rPr>
          <w:rFonts w:ascii="Verdana" w:hAnsi="Verdana"/>
          <w:bCs/>
          <w:sz w:val="20"/>
          <w:lang w:val="bg-BG"/>
        </w:rPr>
        <w:t>Устройствения</w:t>
      </w:r>
      <w:proofErr w:type="spellEnd"/>
      <w:r w:rsidRPr="002863CA">
        <w:rPr>
          <w:rFonts w:ascii="Verdana" w:hAnsi="Verdana"/>
          <w:bCs/>
          <w:sz w:val="20"/>
          <w:lang w:val="bg-BG"/>
        </w:rPr>
        <w:t xml:space="preserve"> правилник на Министерския съвет и на неговата администрация, внасям за разглеждане от Министерския съвет Проект на Постановление на Министерски съвет за приемане на Методика за определяне цената на услугата „Доставяне на вода за напояване".</w:t>
      </w:r>
    </w:p>
    <w:p w:rsidR="00501337" w:rsidRPr="002863CA" w:rsidRDefault="00501337" w:rsidP="002863CA">
      <w:pPr>
        <w:spacing w:line="360" w:lineRule="auto"/>
        <w:ind w:firstLine="720"/>
        <w:jc w:val="both"/>
        <w:rPr>
          <w:rFonts w:ascii="Verdana" w:hAnsi="Verdana"/>
          <w:bCs/>
          <w:sz w:val="20"/>
          <w:lang w:val="bg-BG"/>
        </w:rPr>
      </w:pPr>
      <w:r w:rsidRPr="002863CA">
        <w:rPr>
          <w:rFonts w:ascii="Verdana" w:hAnsi="Verdana"/>
          <w:bCs/>
          <w:sz w:val="20"/>
          <w:lang w:val="bg-BG"/>
        </w:rPr>
        <w:t>С Постановление № 16 на Министерския съвет от 20 януари 2017 г. е приета Методика за определяне цената на услугата „Доставяне на вода за напояване". С това е изпълнено предварително условие 5.2. „Воден сектор” от Приложение V на Регламент (ЕС) № 1305/2013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w:t>
      </w:r>
      <w:r w:rsidR="002863CA">
        <w:rPr>
          <w:rFonts w:ascii="Verdana" w:hAnsi="Verdana"/>
          <w:bCs/>
          <w:sz w:val="20"/>
          <w:lang w:val="bg-BG"/>
        </w:rPr>
        <w:t>) и за отмяна на Регламент (ЕО)</w:t>
      </w:r>
      <w:r w:rsidR="002863CA">
        <w:rPr>
          <w:rFonts w:ascii="Verdana" w:hAnsi="Verdana"/>
          <w:bCs/>
          <w:sz w:val="20"/>
        </w:rPr>
        <w:t xml:space="preserve"> </w:t>
      </w:r>
      <w:r w:rsidRPr="002863CA">
        <w:rPr>
          <w:rFonts w:ascii="Verdana" w:hAnsi="Verdana"/>
          <w:bCs/>
          <w:sz w:val="20"/>
          <w:lang w:val="bg-BG"/>
        </w:rPr>
        <w:t xml:space="preserve">№ 1698/2005 на Съвета, което фигурираше като неизпълнен критерий, тъй като в секторите, подкрепени от ЕЗФРСР, Република България е следвало да осигури принос на различните потребители на вода към възстановяването на разходи за водни услуги в съответствие с чл. 192, ал. 2, т. 2, чл. 192а, ал. 1, т. 1, </w:t>
      </w:r>
      <w:r w:rsidR="002863CA">
        <w:rPr>
          <w:rFonts w:ascii="Verdana" w:hAnsi="Verdana"/>
          <w:bCs/>
          <w:sz w:val="20"/>
        </w:rPr>
        <w:t xml:space="preserve"> </w:t>
      </w:r>
      <w:r w:rsidRPr="002863CA">
        <w:rPr>
          <w:rFonts w:ascii="Verdana" w:hAnsi="Verdana"/>
          <w:bCs/>
          <w:sz w:val="20"/>
          <w:lang w:val="bg-BG"/>
        </w:rPr>
        <w:t>чл. 192б и 192в, ал. 2 от Закона за водите.</w:t>
      </w:r>
    </w:p>
    <w:p w:rsidR="00501337" w:rsidRPr="002863CA" w:rsidRDefault="00501337" w:rsidP="002863CA">
      <w:pPr>
        <w:spacing w:line="360" w:lineRule="auto"/>
        <w:ind w:firstLine="720"/>
        <w:jc w:val="both"/>
        <w:rPr>
          <w:rFonts w:ascii="Verdana" w:hAnsi="Verdana"/>
          <w:bCs/>
          <w:sz w:val="20"/>
          <w:lang w:val="bg-BG"/>
        </w:rPr>
      </w:pPr>
      <w:r w:rsidRPr="002863CA">
        <w:rPr>
          <w:rFonts w:ascii="Verdana" w:hAnsi="Verdana"/>
          <w:bCs/>
          <w:sz w:val="20"/>
          <w:lang w:val="bg-BG"/>
        </w:rPr>
        <w:lastRenderedPageBreak/>
        <w:t xml:space="preserve">При определяне на цените за поливния сезон 2017 г. по действащата методика възникнаха затруднения във връзка с разпределяне на разходите по компоненти. Затруднения са установени при практическото прилагане на ценообразуването и особено при </w:t>
      </w:r>
      <w:proofErr w:type="spellStart"/>
      <w:r w:rsidRPr="002863CA">
        <w:rPr>
          <w:rFonts w:ascii="Verdana" w:hAnsi="Verdana"/>
          <w:bCs/>
          <w:sz w:val="20"/>
          <w:lang w:val="bg-BG"/>
        </w:rPr>
        <w:t>водоспестяващите</w:t>
      </w:r>
      <w:proofErr w:type="spellEnd"/>
      <w:r w:rsidRPr="002863CA">
        <w:rPr>
          <w:rFonts w:ascii="Verdana" w:hAnsi="Verdana"/>
          <w:bCs/>
          <w:sz w:val="20"/>
          <w:lang w:val="bg-BG"/>
        </w:rPr>
        <w:t xml:space="preserve"> методи за напояване, където се провеждат много на брой поливки с малка поливна норма и заплащането на фиксирана цена за декар за всяка поливка значително увеличава крайната цена.</w:t>
      </w:r>
    </w:p>
    <w:p w:rsidR="00501337" w:rsidRPr="002863CA" w:rsidRDefault="00501337" w:rsidP="002863CA">
      <w:pPr>
        <w:spacing w:line="360" w:lineRule="auto"/>
        <w:ind w:firstLine="720"/>
        <w:jc w:val="both"/>
        <w:rPr>
          <w:rFonts w:ascii="Verdana" w:hAnsi="Verdana"/>
          <w:bCs/>
          <w:sz w:val="20"/>
          <w:lang w:val="bg-BG"/>
        </w:rPr>
      </w:pPr>
      <w:r w:rsidRPr="002863CA">
        <w:rPr>
          <w:rFonts w:ascii="Verdana" w:hAnsi="Verdana"/>
          <w:bCs/>
          <w:sz w:val="20"/>
          <w:lang w:val="bg-BG"/>
        </w:rPr>
        <w:t>Поради тези обстоятелства е предложен нов вариант на Методика, при който цената отново се състои от два компонента, но елементът за единица площ се заплаща еднократно, независимо от броя на поливките, а всяка поливка се заплаща на база ползвани обеми вода.</w:t>
      </w:r>
    </w:p>
    <w:p w:rsidR="00501337" w:rsidRPr="002863CA" w:rsidRDefault="00501337" w:rsidP="002863CA">
      <w:pPr>
        <w:spacing w:line="360" w:lineRule="auto"/>
        <w:ind w:firstLine="720"/>
        <w:jc w:val="both"/>
        <w:rPr>
          <w:rFonts w:ascii="Verdana" w:hAnsi="Verdana"/>
          <w:bCs/>
          <w:sz w:val="20"/>
          <w:lang w:val="bg-BG"/>
        </w:rPr>
      </w:pPr>
      <w:r w:rsidRPr="002863CA">
        <w:rPr>
          <w:rFonts w:ascii="Verdana" w:hAnsi="Verdana"/>
          <w:bCs/>
          <w:sz w:val="20"/>
          <w:lang w:val="bg-BG"/>
        </w:rPr>
        <w:t>Проектът на Методиката за определяне цената на услугата „Доставяне на вода за напояване предоставя начин за изчисляване на цената, който да отговаря на изискванията на европейската Рамкова директива за водите (РДВ), транспонирана в националното законодателство чрез разпоредбите на Глава единадесета от Закона за водите, като направи услугата по-атрактивна и достъпна и стимулира поливното земеделие в България.</w:t>
      </w:r>
    </w:p>
    <w:p w:rsidR="00D4373E" w:rsidRPr="002863CA" w:rsidRDefault="00501337" w:rsidP="002863CA">
      <w:pPr>
        <w:spacing w:line="360" w:lineRule="auto"/>
        <w:ind w:firstLine="720"/>
        <w:jc w:val="both"/>
        <w:rPr>
          <w:rFonts w:ascii="Verdana" w:hAnsi="Verdana"/>
          <w:bCs/>
          <w:sz w:val="20"/>
          <w:lang w:val="bg-BG"/>
        </w:rPr>
      </w:pPr>
      <w:r w:rsidRPr="002863CA">
        <w:rPr>
          <w:rFonts w:ascii="Verdana" w:hAnsi="Verdana"/>
          <w:bCs/>
          <w:sz w:val="20"/>
          <w:lang w:val="bg-BG"/>
        </w:rPr>
        <w:t xml:space="preserve">Методиката ще позволи на доставчиците на вода да изчислят цената на услугата, следвайки общи правила и принципи за съгласуваност, прозрачност, </w:t>
      </w:r>
      <w:proofErr w:type="spellStart"/>
      <w:r w:rsidRPr="002863CA">
        <w:rPr>
          <w:rFonts w:ascii="Verdana" w:hAnsi="Verdana"/>
          <w:bCs/>
          <w:sz w:val="20"/>
          <w:lang w:val="bg-BG"/>
        </w:rPr>
        <w:t>предвидимост</w:t>
      </w:r>
      <w:proofErr w:type="spellEnd"/>
      <w:r w:rsidRPr="002863CA">
        <w:rPr>
          <w:rFonts w:ascii="Verdana" w:hAnsi="Verdana"/>
          <w:bCs/>
          <w:sz w:val="20"/>
          <w:lang w:val="bg-BG"/>
        </w:rPr>
        <w:t xml:space="preserve">, устойчивост и финансова достъпност. </w:t>
      </w:r>
    </w:p>
    <w:p w:rsidR="00501337" w:rsidRPr="002863CA" w:rsidRDefault="00501337" w:rsidP="002863CA">
      <w:pPr>
        <w:spacing w:line="360" w:lineRule="auto"/>
        <w:ind w:firstLine="720"/>
        <w:jc w:val="both"/>
        <w:rPr>
          <w:rFonts w:ascii="Verdana" w:hAnsi="Verdana"/>
          <w:bCs/>
          <w:sz w:val="20"/>
          <w:lang w:val="bg-BG"/>
        </w:rPr>
      </w:pPr>
      <w:r w:rsidRPr="002863CA">
        <w:rPr>
          <w:rFonts w:ascii="Verdana" w:hAnsi="Verdana"/>
          <w:bCs/>
          <w:sz w:val="20"/>
          <w:lang w:val="bg-BG"/>
        </w:rPr>
        <w:t xml:space="preserve">С настоящата методика се предлага нова ценова политика, която преодолява недостатъците на сега действащата и се основава на следните принципи: водните услуги да се предлагат на цена, покриваща всички разходи за извършването им; политиките по ценообразуване да предоставят подходящи стимули за устойчиво и ефективно използване на водите, при постигане на  баланс между </w:t>
      </w:r>
      <w:proofErr w:type="spellStart"/>
      <w:r w:rsidRPr="002863CA">
        <w:rPr>
          <w:rFonts w:ascii="Verdana" w:hAnsi="Verdana"/>
          <w:bCs/>
          <w:sz w:val="20"/>
          <w:lang w:val="bg-BG"/>
        </w:rPr>
        <w:t>социалeн</w:t>
      </w:r>
      <w:proofErr w:type="spellEnd"/>
      <w:r w:rsidRPr="002863CA">
        <w:rPr>
          <w:rFonts w:ascii="Verdana" w:hAnsi="Verdana"/>
          <w:bCs/>
          <w:sz w:val="20"/>
          <w:lang w:val="bg-BG"/>
        </w:rPr>
        <w:t xml:space="preserve">, </w:t>
      </w:r>
      <w:proofErr w:type="spellStart"/>
      <w:r w:rsidRPr="002863CA">
        <w:rPr>
          <w:rFonts w:ascii="Verdana" w:hAnsi="Verdana"/>
          <w:bCs/>
          <w:sz w:val="20"/>
          <w:lang w:val="bg-BG"/>
        </w:rPr>
        <w:t>екологичeн</w:t>
      </w:r>
      <w:proofErr w:type="spellEnd"/>
      <w:r w:rsidRPr="002863CA">
        <w:rPr>
          <w:rFonts w:ascii="Verdana" w:hAnsi="Verdana"/>
          <w:bCs/>
          <w:sz w:val="20"/>
          <w:lang w:val="bg-BG"/>
        </w:rPr>
        <w:t xml:space="preserve"> и икономически ефекти, съобразно географските и климатични условия на териториите където се извършва услугата.</w:t>
      </w:r>
    </w:p>
    <w:p w:rsidR="00C033D8" w:rsidRPr="002863CA" w:rsidRDefault="00501337" w:rsidP="002863CA">
      <w:pPr>
        <w:spacing w:line="360" w:lineRule="auto"/>
        <w:ind w:firstLine="720"/>
        <w:jc w:val="both"/>
        <w:rPr>
          <w:rFonts w:ascii="Verdana" w:hAnsi="Verdana"/>
          <w:bCs/>
          <w:sz w:val="20"/>
        </w:rPr>
      </w:pPr>
      <w:r w:rsidRPr="002863CA">
        <w:rPr>
          <w:rFonts w:ascii="Verdana" w:hAnsi="Verdana"/>
          <w:bCs/>
          <w:sz w:val="20"/>
          <w:lang w:val="bg-BG"/>
        </w:rPr>
        <w:t>Целта на методиката е доставчиците на вода за напояване да изчисляват цената на услугата, следвайки общи правила и принципи; цената на услугата да се основава на ясно определени разходни компоненти; услугата да се извършва на основата на договор при общи условия по индивидуално определени регионални цени</w:t>
      </w:r>
      <w:r w:rsidR="00131C25" w:rsidRPr="002863CA">
        <w:rPr>
          <w:rFonts w:ascii="Verdana" w:hAnsi="Verdana"/>
          <w:bCs/>
          <w:sz w:val="20"/>
          <w:lang w:val="bg-BG"/>
        </w:rPr>
        <w:t>.</w:t>
      </w:r>
      <w:r w:rsidRPr="002863CA">
        <w:rPr>
          <w:rFonts w:ascii="Verdana" w:hAnsi="Verdana"/>
          <w:bCs/>
          <w:sz w:val="20"/>
          <w:lang w:val="bg-BG"/>
        </w:rPr>
        <w:t xml:space="preserve"> </w:t>
      </w:r>
    </w:p>
    <w:p w:rsidR="00414F73" w:rsidRDefault="002F0BBD" w:rsidP="002863CA">
      <w:pPr>
        <w:spacing w:line="360" w:lineRule="auto"/>
        <w:ind w:firstLine="720"/>
        <w:jc w:val="both"/>
        <w:rPr>
          <w:rFonts w:ascii="Verdana" w:hAnsi="Verdana"/>
          <w:sz w:val="20"/>
        </w:rPr>
      </w:pPr>
      <w:r w:rsidRPr="002863CA">
        <w:rPr>
          <w:rFonts w:ascii="Verdana" w:hAnsi="Verdana"/>
          <w:sz w:val="20"/>
          <w:lang w:val="bg-BG"/>
        </w:rPr>
        <w:t xml:space="preserve">На основание </w:t>
      </w:r>
      <w:r w:rsidR="00414F73" w:rsidRPr="002863CA">
        <w:rPr>
          <w:rFonts w:ascii="Verdana" w:hAnsi="Verdana"/>
          <w:sz w:val="20"/>
          <w:lang w:val="bg-BG"/>
        </w:rPr>
        <w:t xml:space="preserve">чл. 26, ал. </w:t>
      </w:r>
      <w:r w:rsidR="00853C4D" w:rsidRPr="002863CA">
        <w:rPr>
          <w:rFonts w:ascii="Verdana" w:hAnsi="Verdana"/>
          <w:sz w:val="20"/>
          <w:lang w:val="bg-BG"/>
        </w:rPr>
        <w:t xml:space="preserve">3 и </w:t>
      </w:r>
      <w:r w:rsidRPr="002863CA">
        <w:rPr>
          <w:rFonts w:ascii="Verdana" w:hAnsi="Verdana"/>
          <w:sz w:val="20"/>
          <w:lang w:val="bg-BG"/>
        </w:rPr>
        <w:t xml:space="preserve">4 </w:t>
      </w:r>
      <w:r w:rsidR="00414F73" w:rsidRPr="002863CA">
        <w:rPr>
          <w:rFonts w:ascii="Verdana" w:hAnsi="Verdana"/>
          <w:sz w:val="20"/>
          <w:lang w:val="bg-BG"/>
        </w:rPr>
        <w:t>от Закона за нормативните актове, проектът на постановление</w:t>
      </w:r>
      <w:r w:rsidR="00853C4D" w:rsidRPr="002863CA">
        <w:rPr>
          <w:rFonts w:ascii="Verdana" w:hAnsi="Verdana"/>
          <w:sz w:val="20"/>
          <w:lang w:val="bg-BG"/>
        </w:rPr>
        <w:t xml:space="preserve">, </w:t>
      </w:r>
      <w:r w:rsidR="00414F73" w:rsidRPr="002863CA">
        <w:rPr>
          <w:rFonts w:ascii="Verdana" w:hAnsi="Verdana"/>
          <w:sz w:val="20"/>
          <w:lang w:val="bg-BG"/>
        </w:rPr>
        <w:t>докладът от министъра на земеделието</w:t>
      </w:r>
      <w:r w:rsidR="00136186" w:rsidRPr="002863CA">
        <w:rPr>
          <w:rFonts w:ascii="Verdana" w:hAnsi="Verdana"/>
          <w:sz w:val="20"/>
          <w:lang w:val="bg-BG"/>
        </w:rPr>
        <w:t xml:space="preserve">, </w:t>
      </w:r>
      <w:r w:rsidR="00414F73" w:rsidRPr="002863CA">
        <w:rPr>
          <w:rFonts w:ascii="Verdana" w:hAnsi="Verdana"/>
          <w:sz w:val="20"/>
          <w:lang w:val="bg-BG"/>
        </w:rPr>
        <w:t>храните</w:t>
      </w:r>
      <w:r w:rsidR="00136186" w:rsidRPr="002863CA">
        <w:rPr>
          <w:rFonts w:ascii="Verdana" w:hAnsi="Verdana"/>
          <w:sz w:val="20"/>
          <w:lang w:val="bg-BG"/>
        </w:rPr>
        <w:t xml:space="preserve"> и горите</w:t>
      </w:r>
      <w:r w:rsidR="00853C4D" w:rsidRPr="002863CA">
        <w:rPr>
          <w:rFonts w:ascii="Verdana" w:hAnsi="Verdana"/>
          <w:sz w:val="20"/>
          <w:lang w:val="bg-BG"/>
        </w:rPr>
        <w:t xml:space="preserve">, частичната </w:t>
      </w:r>
      <w:r w:rsidR="00414F73" w:rsidRPr="002863CA">
        <w:rPr>
          <w:rFonts w:ascii="Verdana" w:hAnsi="Verdana"/>
          <w:sz w:val="20"/>
          <w:lang w:val="bg-BG"/>
        </w:rPr>
        <w:t xml:space="preserve"> </w:t>
      </w:r>
      <w:r w:rsidR="00853C4D" w:rsidRPr="002863CA">
        <w:rPr>
          <w:rFonts w:ascii="Verdana" w:hAnsi="Verdana"/>
          <w:sz w:val="20"/>
          <w:lang w:val="bg-BG"/>
        </w:rPr>
        <w:t xml:space="preserve">предварителна оценка на въздействието и становището на дирекция „Модернизация на администрацията“ в администрацията на Министерския съвет </w:t>
      </w:r>
      <w:r w:rsidR="00414F73" w:rsidRPr="002863CA">
        <w:rPr>
          <w:rFonts w:ascii="Verdana" w:hAnsi="Verdana"/>
          <w:sz w:val="20"/>
          <w:lang w:val="bg-BG"/>
        </w:rPr>
        <w:t>са публикувани на интернет страницата на Министерството на земеделието</w:t>
      </w:r>
      <w:r w:rsidR="00136186" w:rsidRPr="002863CA">
        <w:rPr>
          <w:rFonts w:ascii="Verdana" w:hAnsi="Verdana"/>
          <w:sz w:val="20"/>
          <w:lang w:val="bg-BG"/>
        </w:rPr>
        <w:t>,</w:t>
      </w:r>
      <w:r w:rsidR="00414F73" w:rsidRPr="002863CA">
        <w:rPr>
          <w:rFonts w:ascii="Verdana" w:hAnsi="Verdana"/>
          <w:sz w:val="20"/>
          <w:lang w:val="bg-BG"/>
        </w:rPr>
        <w:t xml:space="preserve"> храните</w:t>
      </w:r>
      <w:r w:rsidR="00136186" w:rsidRPr="002863CA">
        <w:rPr>
          <w:rFonts w:ascii="Verdana" w:hAnsi="Verdana"/>
          <w:sz w:val="20"/>
          <w:lang w:val="bg-BG"/>
        </w:rPr>
        <w:t xml:space="preserve"> и горите</w:t>
      </w:r>
      <w:r w:rsidR="00414F73" w:rsidRPr="002863CA">
        <w:rPr>
          <w:rFonts w:ascii="Verdana" w:hAnsi="Verdana"/>
          <w:sz w:val="20"/>
          <w:lang w:val="bg-BG"/>
        </w:rPr>
        <w:t xml:space="preserve"> и на Портала за обществени консултации </w:t>
      </w:r>
      <w:r w:rsidR="00853C4D" w:rsidRPr="002863CA">
        <w:rPr>
          <w:rFonts w:ascii="Verdana" w:hAnsi="Verdana"/>
          <w:sz w:val="20"/>
          <w:lang w:val="bg-BG"/>
        </w:rPr>
        <w:t>със срок за предложения и становища 30 дни</w:t>
      </w:r>
      <w:r w:rsidR="00414F73" w:rsidRPr="002863CA">
        <w:rPr>
          <w:rFonts w:ascii="Verdana" w:hAnsi="Verdana"/>
          <w:sz w:val="20"/>
          <w:lang w:val="bg-BG"/>
        </w:rPr>
        <w:t>.</w:t>
      </w:r>
    </w:p>
    <w:p w:rsidR="002863CA" w:rsidRPr="002863CA" w:rsidRDefault="002863CA" w:rsidP="002863CA">
      <w:pPr>
        <w:spacing w:line="360" w:lineRule="auto"/>
        <w:ind w:firstLine="720"/>
        <w:jc w:val="both"/>
        <w:rPr>
          <w:rFonts w:ascii="Verdana" w:hAnsi="Verdana"/>
          <w:sz w:val="20"/>
        </w:rPr>
      </w:pPr>
    </w:p>
    <w:p w:rsidR="0013142A" w:rsidRPr="002863CA" w:rsidRDefault="002D737E" w:rsidP="002863CA">
      <w:pPr>
        <w:spacing w:line="360" w:lineRule="auto"/>
        <w:ind w:firstLine="720"/>
        <w:jc w:val="both"/>
        <w:rPr>
          <w:rFonts w:ascii="Verdana" w:hAnsi="Verdana"/>
          <w:sz w:val="20"/>
          <w:lang w:val="bg-BG"/>
        </w:rPr>
      </w:pPr>
      <w:r w:rsidRPr="002863CA">
        <w:rPr>
          <w:rFonts w:ascii="Verdana" w:hAnsi="Verdana"/>
          <w:sz w:val="20"/>
          <w:lang w:val="bg-BG"/>
        </w:rPr>
        <w:lastRenderedPageBreak/>
        <w:t>К</w:t>
      </w:r>
      <w:r w:rsidR="000D5CBE" w:rsidRPr="002863CA">
        <w:rPr>
          <w:rFonts w:ascii="Verdana" w:hAnsi="Verdana"/>
          <w:sz w:val="20"/>
          <w:lang w:val="bg-BG"/>
        </w:rPr>
        <w:t>ъм проекта на</w:t>
      </w:r>
      <w:r w:rsidR="0013142A" w:rsidRPr="002863CA">
        <w:rPr>
          <w:rFonts w:ascii="Verdana" w:hAnsi="Verdana"/>
          <w:sz w:val="20"/>
          <w:lang w:val="bg-BG"/>
        </w:rPr>
        <w:t xml:space="preserve"> постановление е приложена финансова обосновка за актове, които </w:t>
      </w:r>
      <w:r w:rsidR="00811C88" w:rsidRPr="002863CA">
        <w:rPr>
          <w:rFonts w:ascii="Verdana" w:hAnsi="Verdana"/>
          <w:sz w:val="20"/>
          <w:lang w:val="bg-BG"/>
        </w:rPr>
        <w:t xml:space="preserve">не </w:t>
      </w:r>
      <w:r w:rsidR="0013142A" w:rsidRPr="002863CA">
        <w:rPr>
          <w:rFonts w:ascii="Verdana" w:hAnsi="Verdana"/>
          <w:sz w:val="20"/>
          <w:lang w:val="bg-BG"/>
        </w:rPr>
        <w:t>оказват пряко и/или косвено въздействие върху държавния б</w:t>
      </w:r>
      <w:r w:rsidR="00E642E5" w:rsidRPr="002863CA">
        <w:rPr>
          <w:rFonts w:ascii="Verdana" w:hAnsi="Verdana"/>
          <w:sz w:val="20"/>
          <w:lang w:val="bg-BG"/>
        </w:rPr>
        <w:t>юджет, съгласно Приложение № 2.1</w:t>
      </w:r>
      <w:r w:rsidR="0013142A" w:rsidRPr="002863CA">
        <w:rPr>
          <w:rFonts w:ascii="Verdana" w:hAnsi="Verdana"/>
          <w:sz w:val="20"/>
          <w:lang w:val="bg-BG"/>
        </w:rPr>
        <w:t xml:space="preserve"> к</w:t>
      </w:r>
      <w:r w:rsidR="00417ABA" w:rsidRPr="002863CA">
        <w:rPr>
          <w:rFonts w:ascii="Verdana" w:hAnsi="Verdana"/>
          <w:sz w:val="20"/>
          <w:lang w:val="bg-BG"/>
        </w:rPr>
        <w:t>ъм чл. 35, ал. 1, т. 4, б</w:t>
      </w:r>
      <w:r w:rsidR="00E3075C" w:rsidRPr="002863CA">
        <w:rPr>
          <w:rFonts w:ascii="Verdana" w:hAnsi="Verdana"/>
          <w:sz w:val="20"/>
          <w:lang w:val="bg-BG"/>
        </w:rPr>
        <w:t>.</w:t>
      </w:r>
      <w:r w:rsidR="00417ABA" w:rsidRPr="002863CA">
        <w:rPr>
          <w:rFonts w:ascii="Verdana" w:hAnsi="Verdana"/>
          <w:sz w:val="20"/>
          <w:lang w:val="bg-BG"/>
        </w:rPr>
        <w:t xml:space="preserve"> „</w:t>
      </w:r>
      <w:r w:rsidR="00F73EDC" w:rsidRPr="002863CA">
        <w:rPr>
          <w:rFonts w:ascii="Verdana" w:hAnsi="Verdana"/>
          <w:sz w:val="20"/>
          <w:lang w:val="bg-BG"/>
        </w:rPr>
        <w:t>б</w:t>
      </w:r>
      <w:r w:rsidR="0013142A" w:rsidRPr="002863CA">
        <w:rPr>
          <w:rFonts w:ascii="Verdana" w:hAnsi="Verdana"/>
          <w:sz w:val="20"/>
          <w:lang w:val="bg-BG"/>
        </w:rPr>
        <w:t>” от Устройствения правилник на Министерския съвет и на неговата администрация.</w:t>
      </w:r>
    </w:p>
    <w:p w:rsidR="0013142A" w:rsidRPr="002863CA" w:rsidRDefault="0013142A" w:rsidP="002863CA">
      <w:pPr>
        <w:spacing w:line="360" w:lineRule="auto"/>
        <w:ind w:firstLine="720"/>
        <w:jc w:val="both"/>
        <w:rPr>
          <w:rFonts w:ascii="Verdana" w:hAnsi="Verdana"/>
          <w:sz w:val="20"/>
          <w:lang w:val="bg-BG"/>
        </w:rPr>
      </w:pPr>
      <w:r w:rsidRPr="002863CA">
        <w:rPr>
          <w:rFonts w:ascii="Verdana" w:hAnsi="Verdana"/>
          <w:sz w:val="20"/>
          <w:lang w:val="bg-BG"/>
        </w:rPr>
        <w:t>С проекта на постановление не се въвеждат норми на европейското право, поради което не е необходимо</w:t>
      </w:r>
      <w:r w:rsidR="00820E7B" w:rsidRPr="002863CA">
        <w:rPr>
          <w:rFonts w:ascii="Verdana" w:hAnsi="Verdana"/>
          <w:sz w:val="20"/>
          <w:lang w:val="bg-BG"/>
        </w:rPr>
        <w:t xml:space="preserve"> и не е изготвена</w:t>
      </w:r>
      <w:r w:rsidRPr="002863CA">
        <w:rPr>
          <w:rFonts w:ascii="Verdana" w:hAnsi="Verdana"/>
          <w:sz w:val="20"/>
          <w:lang w:val="bg-BG"/>
        </w:rPr>
        <w:t xml:space="preserve"> таблица за съответствието с правото на Европейския съюз.</w:t>
      </w:r>
    </w:p>
    <w:p w:rsidR="002629D8" w:rsidRPr="002863CA" w:rsidRDefault="002629D8" w:rsidP="002863CA">
      <w:pPr>
        <w:spacing w:line="360" w:lineRule="auto"/>
        <w:ind w:firstLine="720"/>
        <w:jc w:val="both"/>
        <w:rPr>
          <w:rFonts w:ascii="Verdana" w:hAnsi="Verdana"/>
          <w:sz w:val="20"/>
          <w:lang w:val="bg-BG"/>
        </w:rPr>
      </w:pPr>
      <w:r w:rsidRPr="002863CA">
        <w:rPr>
          <w:rFonts w:ascii="Verdana" w:hAnsi="Verdana"/>
          <w:sz w:val="20"/>
          <w:lang w:val="bg-BG"/>
        </w:rPr>
        <w:t xml:space="preserve">Проектът на </w:t>
      </w:r>
      <w:r w:rsidR="00DA4115" w:rsidRPr="002863CA">
        <w:rPr>
          <w:rFonts w:ascii="Verdana" w:hAnsi="Verdana"/>
          <w:sz w:val="20"/>
          <w:lang w:val="bg-BG"/>
        </w:rPr>
        <w:t>постановление</w:t>
      </w:r>
      <w:r w:rsidRPr="002863CA">
        <w:rPr>
          <w:rFonts w:ascii="Verdana" w:hAnsi="Verdana"/>
          <w:sz w:val="20"/>
          <w:lang w:val="bg-BG"/>
        </w:rPr>
        <w:t xml:space="preserve"> е съгласуван в съответствие с разпоредбите на </w:t>
      </w:r>
      <w:r w:rsidR="002863CA">
        <w:rPr>
          <w:rFonts w:ascii="Verdana" w:hAnsi="Verdana"/>
          <w:sz w:val="20"/>
        </w:rPr>
        <w:t xml:space="preserve"> </w:t>
      </w:r>
      <w:r w:rsidRPr="002863CA">
        <w:rPr>
          <w:rFonts w:ascii="Verdana" w:hAnsi="Verdana"/>
          <w:sz w:val="20"/>
          <w:lang w:val="bg-BG"/>
        </w:rPr>
        <w:t>чл. 32 от Устройствения правилник на Министерския съвет и на неговата администрация. Направените целесъобразни бележк</w:t>
      </w:r>
      <w:r w:rsidR="00DA4115" w:rsidRPr="002863CA">
        <w:rPr>
          <w:rFonts w:ascii="Verdana" w:hAnsi="Verdana"/>
          <w:sz w:val="20"/>
          <w:lang w:val="bg-BG"/>
        </w:rPr>
        <w:t>и и предложения са отразени.</w:t>
      </w:r>
    </w:p>
    <w:p w:rsidR="002629D8" w:rsidRPr="002863CA" w:rsidRDefault="002629D8" w:rsidP="002863CA">
      <w:pPr>
        <w:spacing w:line="360" w:lineRule="auto"/>
        <w:ind w:left="-142" w:firstLine="850"/>
        <w:jc w:val="both"/>
        <w:rPr>
          <w:rFonts w:ascii="Verdana" w:hAnsi="Verdana"/>
          <w:szCs w:val="24"/>
          <w:lang w:val="bg-BG"/>
        </w:rPr>
      </w:pPr>
    </w:p>
    <w:p w:rsidR="002629D8" w:rsidRPr="002863CA" w:rsidRDefault="002629D8" w:rsidP="002863CA">
      <w:pPr>
        <w:spacing w:line="360" w:lineRule="auto"/>
        <w:rPr>
          <w:rFonts w:ascii="Verdana" w:hAnsi="Verdana"/>
          <w:b/>
          <w:bCs/>
          <w:sz w:val="20"/>
          <w:lang w:val="bg-BG"/>
        </w:rPr>
      </w:pPr>
      <w:r w:rsidRPr="002863CA">
        <w:rPr>
          <w:rFonts w:ascii="Verdana" w:hAnsi="Verdana"/>
          <w:b/>
          <w:bCs/>
          <w:sz w:val="20"/>
          <w:lang w:val="bg-BG"/>
        </w:rPr>
        <w:t>УВАЖАЕМИ ГОСПОДИН МИНИСТЪР-ПРЕДСЕДАТЕЛ,</w:t>
      </w:r>
    </w:p>
    <w:p w:rsidR="00D72B70" w:rsidRDefault="002629D8" w:rsidP="002863CA">
      <w:pPr>
        <w:spacing w:line="360" w:lineRule="auto"/>
        <w:rPr>
          <w:rFonts w:ascii="Verdana" w:hAnsi="Verdana"/>
          <w:b/>
          <w:bCs/>
          <w:sz w:val="20"/>
        </w:rPr>
      </w:pPr>
      <w:r w:rsidRPr="002863CA">
        <w:rPr>
          <w:rFonts w:ascii="Verdana" w:hAnsi="Verdana"/>
          <w:b/>
          <w:bCs/>
          <w:sz w:val="20"/>
          <w:lang w:val="bg-BG"/>
        </w:rPr>
        <w:t>УВАЖАЕМИ ГОСПОЖИ И ГОСПОДА МИНИСТРИ,</w:t>
      </w:r>
    </w:p>
    <w:p w:rsidR="002863CA" w:rsidRPr="002863CA" w:rsidRDefault="002863CA" w:rsidP="002863CA">
      <w:pPr>
        <w:spacing w:line="360" w:lineRule="auto"/>
        <w:rPr>
          <w:rFonts w:ascii="Verdana" w:hAnsi="Verdana"/>
          <w:b/>
          <w:bCs/>
          <w:sz w:val="6"/>
          <w:szCs w:val="6"/>
        </w:rPr>
      </w:pPr>
    </w:p>
    <w:p w:rsidR="002629D8" w:rsidRPr="002863CA" w:rsidRDefault="002629D8" w:rsidP="002863CA">
      <w:pPr>
        <w:pStyle w:val="BodyText"/>
        <w:ind w:firstLine="720"/>
        <w:rPr>
          <w:rFonts w:ascii="Verdana" w:hAnsi="Verdana"/>
          <w:bCs/>
          <w:sz w:val="20"/>
          <w:lang w:val="en-US"/>
        </w:rPr>
      </w:pPr>
      <w:r w:rsidRPr="002863CA">
        <w:rPr>
          <w:rFonts w:ascii="Verdana" w:hAnsi="Verdana"/>
          <w:bCs/>
          <w:sz w:val="20"/>
        </w:rPr>
        <w:t xml:space="preserve">Във връзка с гореизложеното и на основание чл. </w:t>
      </w:r>
      <w:r w:rsidR="00751298" w:rsidRPr="002863CA">
        <w:rPr>
          <w:rFonts w:ascii="Verdana" w:hAnsi="Verdana"/>
          <w:bCs/>
          <w:sz w:val="20"/>
        </w:rPr>
        <w:t xml:space="preserve">8, ал. 2 от </w:t>
      </w:r>
      <w:r w:rsidRPr="002863CA">
        <w:rPr>
          <w:rFonts w:ascii="Verdana" w:hAnsi="Verdana"/>
          <w:bCs/>
          <w:sz w:val="20"/>
        </w:rPr>
        <w:t xml:space="preserve">Устройствения правилник на Министерския съвет и </w:t>
      </w:r>
      <w:r w:rsidR="00250D20" w:rsidRPr="002863CA">
        <w:rPr>
          <w:rFonts w:ascii="Verdana" w:hAnsi="Verdana"/>
          <w:bCs/>
          <w:sz w:val="20"/>
        </w:rPr>
        <w:t xml:space="preserve">на </w:t>
      </w:r>
      <w:r w:rsidRPr="002863CA">
        <w:rPr>
          <w:rFonts w:ascii="Verdana" w:hAnsi="Verdana"/>
          <w:bCs/>
          <w:sz w:val="20"/>
        </w:rPr>
        <w:t xml:space="preserve">неговата администрация предлагам Министерският съвет да </w:t>
      </w:r>
      <w:r w:rsidR="00751298" w:rsidRPr="002863CA">
        <w:rPr>
          <w:rFonts w:ascii="Verdana" w:hAnsi="Verdana"/>
          <w:bCs/>
          <w:sz w:val="20"/>
        </w:rPr>
        <w:t xml:space="preserve">разгледа и </w:t>
      </w:r>
      <w:r w:rsidRPr="002863CA">
        <w:rPr>
          <w:rFonts w:ascii="Verdana" w:hAnsi="Verdana"/>
          <w:bCs/>
          <w:sz w:val="20"/>
        </w:rPr>
        <w:t>приеме приложения п</w:t>
      </w:r>
      <w:r w:rsidR="00250D20" w:rsidRPr="002863CA">
        <w:rPr>
          <w:rFonts w:ascii="Verdana" w:hAnsi="Verdana"/>
          <w:bCs/>
          <w:sz w:val="20"/>
        </w:rPr>
        <w:t xml:space="preserve">роект на </w:t>
      </w:r>
      <w:r w:rsidRPr="002863CA">
        <w:rPr>
          <w:rFonts w:ascii="Verdana" w:hAnsi="Verdana"/>
          <w:bCs/>
          <w:sz w:val="20"/>
        </w:rPr>
        <w:t>постановление</w:t>
      </w:r>
      <w:r w:rsidR="00751298" w:rsidRPr="002863CA">
        <w:rPr>
          <w:rFonts w:ascii="Verdana" w:hAnsi="Verdana"/>
          <w:bCs/>
          <w:sz w:val="20"/>
        </w:rPr>
        <w:t xml:space="preserve"> на Министерския съвет</w:t>
      </w:r>
      <w:r w:rsidRPr="002863CA">
        <w:rPr>
          <w:rFonts w:ascii="Verdana" w:hAnsi="Verdana"/>
          <w:bCs/>
          <w:sz w:val="20"/>
        </w:rPr>
        <w:t>.</w:t>
      </w:r>
    </w:p>
    <w:p w:rsidR="00332363" w:rsidRPr="002863CA" w:rsidRDefault="00332363" w:rsidP="002863CA">
      <w:pPr>
        <w:pStyle w:val="BodyText"/>
        <w:ind w:firstLine="720"/>
        <w:rPr>
          <w:rFonts w:ascii="Verdana" w:hAnsi="Verdana"/>
          <w:bCs/>
          <w:sz w:val="20"/>
          <w:lang w:val="en-US"/>
        </w:rPr>
      </w:pPr>
    </w:p>
    <w:tbl>
      <w:tblPr>
        <w:tblW w:w="8654" w:type="dxa"/>
        <w:tblInd w:w="668" w:type="dxa"/>
        <w:tblLook w:val="01E0" w:firstRow="1" w:lastRow="1" w:firstColumn="1" w:lastColumn="1" w:noHBand="0" w:noVBand="0"/>
      </w:tblPr>
      <w:tblGrid>
        <w:gridCol w:w="1781"/>
        <w:gridCol w:w="6873"/>
      </w:tblGrid>
      <w:tr w:rsidR="00B46E60" w:rsidRPr="002863CA" w:rsidTr="00B46E60">
        <w:tc>
          <w:tcPr>
            <w:tcW w:w="1781" w:type="dxa"/>
          </w:tcPr>
          <w:p w:rsidR="00B46E60" w:rsidRPr="002863CA" w:rsidRDefault="00B46E60" w:rsidP="002863CA">
            <w:pPr>
              <w:spacing w:line="360" w:lineRule="auto"/>
              <w:rPr>
                <w:rFonts w:ascii="Verdana" w:hAnsi="Verdana"/>
                <w:b/>
                <w:bCs/>
                <w:sz w:val="20"/>
                <w:lang w:val="bg-BG"/>
              </w:rPr>
            </w:pPr>
            <w:proofErr w:type="spellStart"/>
            <w:r w:rsidRPr="002863CA">
              <w:rPr>
                <w:rFonts w:ascii="Verdana" w:hAnsi="Verdana"/>
                <w:b/>
                <w:bCs/>
                <w:sz w:val="20"/>
                <w:lang w:val="bg-BG"/>
              </w:rPr>
              <w:t>Приложениe</w:t>
            </w:r>
            <w:proofErr w:type="spellEnd"/>
            <w:r w:rsidRPr="002863CA">
              <w:rPr>
                <w:rFonts w:ascii="Verdana" w:hAnsi="Verdana"/>
                <w:b/>
                <w:bCs/>
                <w:sz w:val="20"/>
                <w:lang w:val="bg-BG"/>
              </w:rPr>
              <w:t xml:space="preserve">: </w:t>
            </w:r>
          </w:p>
        </w:tc>
        <w:tc>
          <w:tcPr>
            <w:tcW w:w="6873" w:type="dxa"/>
          </w:tcPr>
          <w:p w:rsidR="00B46E60" w:rsidRPr="002863CA" w:rsidRDefault="00B46E60" w:rsidP="002863CA">
            <w:pPr>
              <w:pStyle w:val="ListParagraph"/>
              <w:widowControl w:val="0"/>
              <w:numPr>
                <w:ilvl w:val="0"/>
                <w:numId w:val="4"/>
              </w:numPr>
              <w:autoSpaceDE w:val="0"/>
              <w:autoSpaceDN w:val="0"/>
              <w:adjustRightInd w:val="0"/>
              <w:spacing w:after="0" w:line="360" w:lineRule="auto"/>
              <w:jc w:val="both"/>
              <w:rPr>
                <w:rFonts w:ascii="Verdana" w:hAnsi="Verdana"/>
                <w:sz w:val="20"/>
                <w:szCs w:val="20"/>
              </w:rPr>
            </w:pPr>
            <w:r w:rsidRPr="002863CA">
              <w:rPr>
                <w:rFonts w:ascii="Verdana" w:hAnsi="Verdana"/>
                <w:sz w:val="20"/>
                <w:szCs w:val="20"/>
              </w:rPr>
              <w:t>Проект на Постановление на Министерския съвет;</w:t>
            </w:r>
          </w:p>
          <w:p w:rsidR="002863CA" w:rsidRPr="002863CA" w:rsidRDefault="002863CA" w:rsidP="002863CA">
            <w:pPr>
              <w:pStyle w:val="ListParagraph"/>
              <w:widowControl w:val="0"/>
              <w:numPr>
                <w:ilvl w:val="0"/>
                <w:numId w:val="4"/>
              </w:numPr>
              <w:autoSpaceDE w:val="0"/>
              <w:autoSpaceDN w:val="0"/>
              <w:adjustRightInd w:val="0"/>
              <w:spacing w:after="0" w:line="360" w:lineRule="auto"/>
              <w:jc w:val="both"/>
              <w:rPr>
                <w:rFonts w:ascii="Verdana" w:hAnsi="Verdana"/>
                <w:sz w:val="20"/>
                <w:szCs w:val="20"/>
              </w:rPr>
            </w:pPr>
            <w:r>
              <w:rPr>
                <w:rFonts w:ascii="Verdana" w:hAnsi="Verdana"/>
                <w:sz w:val="20"/>
                <w:szCs w:val="20"/>
              </w:rPr>
              <w:t>Проект на Методика;</w:t>
            </w:r>
          </w:p>
          <w:p w:rsidR="00B46E60" w:rsidRPr="002863CA" w:rsidRDefault="00B46E60" w:rsidP="002863CA">
            <w:pPr>
              <w:pStyle w:val="ListParagraph"/>
              <w:widowControl w:val="0"/>
              <w:numPr>
                <w:ilvl w:val="0"/>
                <w:numId w:val="4"/>
              </w:numPr>
              <w:autoSpaceDE w:val="0"/>
              <w:autoSpaceDN w:val="0"/>
              <w:adjustRightInd w:val="0"/>
              <w:spacing w:after="0" w:line="360" w:lineRule="auto"/>
              <w:jc w:val="both"/>
              <w:rPr>
                <w:rFonts w:ascii="Verdana" w:hAnsi="Verdana"/>
                <w:sz w:val="20"/>
                <w:szCs w:val="20"/>
              </w:rPr>
            </w:pPr>
            <w:r w:rsidRPr="002863CA">
              <w:rPr>
                <w:rFonts w:ascii="Verdana" w:hAnsi="Verdana"/>
                <w:sz w:val="20"/>
                <w:szCs w:val="20"/>
              </w:rPr>
              <w:t>Частична предварителна оценка на въздействието;</w:t>
            </w:r>
          </w:p>
          <w:p w:rsidR="00B46E60" w:rsidRPr="002863CA" w:rsidRDefault="00B46E60" w:rsidP="002863CA">
            <w:pPr>
              <w:pStyle w:val="ListParagraph"/>
              <w:widowControl w:val="0"/>
              <w:numPr>
                <w:ilvl w:val="0"/>
                <w:numId w:val="4"/>
              </w:numPr>
              <w:autoSpaceDE w:val="0"/>
              <w:autoSpaceDN w:val="0"/>
              <w:adjustRightInd w:val="0"/>
              <w:spacing w:after="0" w:line="360" w:lineRule="auto"/>
              <w:jc w:val="both"/>
              <w:rPr>
                <w:rFonts w:ascii="Verdana" w:hAnsi="Verdana"/>
                <w:spacing w:val="-4"/>
                <w:sz w:val="20"/>
                <w:szCs w:val="20"/>
              </w:rPr>
            </w:pPr>
            <w:r w:rsidRPr="002863CA">
              <w:rPr>
                <w:rFonts w:ascii="Verdana" w:hAnsi="Verdana"/>
                <w:spacing w:val="-4"/>
                <w:sz w:val="20"/>
                <w:szCs w:val="20"/>
              </w:rPr>
              <w:t>Становище на дирекция „Модерн</w:t>
            </w:r>
            <w:r w:rsidR="0001085D" w:rsidRPr="002863CA">
              <w:rPr>
                <w:rFonts w:ascii="Verdana" w:hAnsi="Verdana"/>
                <w:spacing w:val="-4"/>
                <w:sz w:val="20"/>
                <w:szCs w:val="20"/>
              </w:rPr>
              <w:t>изация на администрацията“ на Министерския съвет</w:t>
            </w:r>
            <w:r w:rsidRPr="002863CA">
              <w:rPr>
                <w:rFonts w:ascii="Verdana" w:hAnsi="Verdana"/>
                <w:spacing w:val="-4"/>
                <w:sz w:val="20"/>
                <w:szCs w:val="20"/>
              </w:rPr>
              <w:t>;</w:t>
            </w:r>
          </w:p>
          <w:p w:rsidR="004B2593" w:rsidRPr="002863CA" w:rsidRDefault="004B2593" w:rsidP="002863CA">
            <w:pPr>
              <w:widowControl w:val="0"/>
              <w:autoSpaceDE w:val="0"/>
              <w:autoSpaceDN w:val="0"/>
              <w:adjustRightInd w:val="0"/>
              <w:ind w:left="340"/>
              <w:jc w:val="both"/>
              <w:rPr>
                <w:rFonts w:ascii="Verdana" w:hAnsi="Verdana"/>
                <w:sz w:val="2"/>
                <w:szCs w:val="2"/>
              </w:rPr>
            </w:pPr>
          </w:p>
          <w:p w:rsidR="00B46E60" w:rsidRPr="002863CA" w:rsidRDefault="00B46E60" w:rsidP="002863CA">
            <w:pPr>
              <w:pStyle w:val="ListParagraph"/>
              <w:widowControl w:val="0"/>
              <w:numPr>
                <w:ilvl w:val="0"/>
                <w:numId w:val="4"/>
              </w:numPr>
              <w:autoSpaceDE w:val="0"/>
              <w:autoSpaceDN w:val="0"/>
              <w:adjustRightInd w:val="0"/>
              <w:spacing w:after="0" w:line="360" w:lineRule="auto"/>
              <w:jc w:val="both"/>
              <w:rPr>
                <w:rFonts w:ascii="Verdana" w:hAnsi="Verdana"/>
                <w:sz w:val="20"/>
                <w:szCs w:val="20"/>
              </w:rPr>
            </w:pPr>
            <w:r w:rsidRPr="002863CA">
              <w:rPr>
                <w:rFonts w:ascii="Verdana" w:hAnsi="Verdana"/>
                <w:sz w:val="20"/>
                <w:szCs w:val="20"/>
              </w:rPr>
              <w:t>Финансова обосновка;</w:t>
            </w:r>
          </w:p>
          <w:p w:rsidR="00B46E60" w:rsidRPr="002863CA" w:rsidRDefault="00B46E60" w:rsidP="002863CA">
            <w:pPr>
              <w:pStyle w:val="ListParagraph"/>
              <w:widowControl w:val="0"/>
              <w:numPr>
                <w:ilvl w:val="0"/>
                <w:numId w:val="4"/>
              </w:numPr>
              <w:autoSpaceDE w:val="0"/>
              <w:autoSpaceDN w:val="0"/>
              <w:adjustRightInd w:val="0"/>
              <w:spacing w:after="0" w:line="360" w:lineRule="auto"/>
              <w:jc w:val="both"/>
              <w:rPr>
                <w:rFonts w:ascii="Verdana" w:hAnsi="Verdana"/>
                <w:spacing w:val="-4"/>
                <w:sz w:val="20"/>
                <w:szCs w:val="20"/>
              </w:rPr>
            </w:pPr>
            <w:r w:rsidRPr="002863CA">
              <w:rPr>
                <w:rFonts w:ascii="Verdana" w:hAnsi="Verdana"/>
                <w:spacing w:val="-4"/>
                <w:sz w:val="20"/>
                <w:szCs w:val="20"/>
              </w:rPr>
              <w:t>Справка за отразяване на постъпилите по реда на чл. 32 – 34 от УПМСНА становища;</w:t>
            </w:r>
          </w:p>
          <w:p w:rsidR="004B2593" w:rsidRPr="002863CA" w:rsidRDefault="004B2593" w:rsidP="002863CA">
            <w:pPr>
              <w:widowControl w:val="0"/>
              <w:autoSpaceDE w:val="0"/>
              <w:autoSpaceDN w:val="0"/>
              <w:adjustRightInd w:val="0"/>
              <w:spacing w:line="360" w:lineRule="auto"/>
              <w:ind w:left="340"/>
              <w:jc w:val="both"/>
              <w:rPr>
                <w:rFonts w:ascii="Verdana" w:hAnsi="Verdana"/>
                <w:sz w:val="2"/>
                <w:szCs w:val="2"/>
              </w:rPr>
            </w:pPr>
          </w:p>
          <w:p w:rsidR="00B46E60" w:rsidRPr="002863CA" w:rsidRDefault="00B46E60" w:rsidP="002863CA">
            <w:pPr>
              <w:pStyle w:val="ListParagraph"/>
              <w:widowControl w:val="0"/>
              <w:numPr>
                <w:ilvl w:val="0"/>
                <w:numId w:val="4"/>
              </w:numPr>
              <w:autoSpaceDE w:val="0"/>
              <w:autoSpaceDN w:val="0"/>
              <w:adjustRightInd w:val="0"/>
              <w:spacing w:after="0" w:line="360" w:lineRule="auto"/>
              <w:jc w:val="both"/>
              <w:rPr>
                <w:rFonts w:ascii="Verdana" w:hAnsi="Verdana"/>
                <w:sz w:val="20"/>
                <w:szCs w:val="20"/>
              </w:rPr>
            </w:pPr>
            <w:r w:rsidRPr="002863CA">
              <w:rPr>
                <w:rFonts w:ascii="Verdana" w:hAnsi="Verdana"/>
                <w:sz w:val="20"/>
                <w:szCs w:val="20"/>
              </w:rPr>
              <w:t>Постъпилите становища;</w:t>
            </w:r>
          </w:p>
          <w:p w:rsidR="00B46E60" w:rsidRPr="002863CA" w:rsidRDefault="00B46E60" w:rsidP="002863CA">
            <w:pPr>
              <w:pStyle w:val="ListParagraph"/>
              <w:widowControl w:val="0"/>
              <w:numPr>
                <w:ilvl w:val="0"/>
                <w:numId w:val="4"/>
              </w:numPr>
              <w:autoSpaceDE w:val="0"/>
              <w:autoSpaceDN w:val="0"/>
              <w:adjustRightInd w:val="0"/>
              <w:spacing w:after="0" w:line="360" w:lineRule="auto"/>
              <w:jc w:val="both"/>
              <w:rPr>
                <w:rFonts w:ascii="Verdana" w:hAnsi="Verdana"/>
                <w:sz w:val="20"/>
                <w:szCs w:val="20"/>
              </w:rPr>
            </w:pPr>
            <w:r w:rsidRPr="002863CA">
              <w:rPr>
                <w:rFonts w:ascii="Verdana" w:hAnsi="Verdana"/>
                <w:sz w:val="20"/>
                <w:szCs w:val="20"/>
              </w:rPr>
              <w:t>Справка за проведената обществена консултация;</w:t>
            </w:r>
          </w:p>
          <w:p w:rsidR="00B46E60" w:rsidRPr="002863CA" w:rsidRDefault="002863CA" w:rsidP="002863CA">
            <w:pPr>
              <w:pStyle w:val="ListParagraph"/>
              <w:widowControl w:val="0"/>
              <w:numPr>
                <w:ilvl w:val="0"/>
                <w:numId w:val="4"/>
              </w:numPr>
              <w:autoSpaceDE w:val="0"/>
              <w:autoSpaceDN w:val="0"/>
              <w:adjustRightInd w:val="0"/>
              <w:spacing w:after="0" w:line="360" w:lineRule="auto"/>
              <w:jc w:val="both"/>
              <w:rPr>
                <w:rFonts w:ascii="Verdana" w:hAnsi="Verdana"/>
                <w:spacing w:val="-4"/>
                <w:sz w:val="20"/>
                <w:szCs w:val="20"/>
              </w:rPr>
            </w:pPr>
            <w:r w:rsidRPr="002863CA">
              <w:rPr>
                <w:rFonts w:ascii="Verdana" w:hAnsi="Verdana"/>
                <w:spacing w:val="-4"/>
                <w:sz w:val="20"/>
                <w:szCs w:val="20"/>
              </w:rPr>
              <w:t>Проект на съобщение за</w:t>
            </w:r>
            <w:r w:rsidR="00B46E60" w:rsidRPr="002863CA">
              <w:rPr>
                <w:rFonts w:ascii="Verdana" w:hAnsi="Verdana"/>
                <w:spacing w:val="-4"/>
                <w:sz w:val="20"/>
                <w:szCs w:val="20"/>
              </w:rPr>
              <w:t xml:space="preserve"> средствата за масово осведомяване.</w:t>
            </w:r>
          </w:p>
        </w:tc>
      </w:tr>
    </w:tbl>
    <w:p w:rsidR="00025D2C" w:rsidRDefault="00025D2C" w:rsidP="002863CA">
      <w:pPr>
        <w:widowControl w:val="0"/>
        <w:autoSpaceDE w:val="0"/>
        <w:autoSpaceDN w:val="0"/>
        <w:adjustRightInd w:val="0"/>
        <w:spacing w:line="360" w:lineRule="auto"/>
        <w:jc w:val="both"/>
        <w:rPr>
          <w:rFonts w:ascii="Verdana" w:hAnsi="Verdana"/>
          <w:sz w:val="20"/>
          <w:lang w:val="bg-BG"/>
        </w:rPr>
      </w:pPr>
    </w:p>
    <w:p w:rsidR="002863CA" w:rsidRPr="002863CA" w:rsidRDefault="002863CA" w:rsidP="002863CA">
      <w:pPr>
        <w:widowControl w:val="0"/>
        <w:autoSpaceDE w:val="0"/>
        <w:autoSpaceDN w:val="0"/>
        <w:adjustRightInd w:val="0"/>
        <w:spacing w:line="360" w:lineRule="auto"/>
        <w:jc w:val="both"/>
        <w:rPr>
          <w:rFonts w:ascii="Verdana" w:hAnsi="Verdana"/>
          <w:sz w:val="20"/>
          <w:lang w:val="bg-BG"/>
        </w:rPr>
      </w:pPr>
    </w:p>
    <w:p w:rsidR="002863CA" w:rsidRDefault="002863CA" w:rsidP="002863CA">
      <w:pPr>
        <w:widowControl w:val="0"/>
        <w:autoSpaceDE w:val="0"/>
        <w:autoSpaceDN w:val="0"/>
        <w:adjustRightInd w:val="0"/>
        <w:spacing w:line="360" w:lineRule="auto"/>
        <w:jc w:val="both"/>
        <w:rPr>
          <w:rFonts w:ascii="Verdana" w:hAnsi="Verdana"/>
          <w:sz w:val="20"/>
          <w:lang w:val="bg-BG"/>
        </w:rPr>
      </w:pPr>
    </w:p>
    <w:p w:rsidR="00E94E8B" w:rsidRPr="002863CA" w:rsidRDefault="00365382" w:rsidP="002863CA">
      <w:pPr>
        <w:widowControl w:val="0"/>
        <w:autoSpaceDE w:val="0"/>
        <w:autoSpaceDN w:val="0"/>
        <w:adjustRightInd w:val="0"/>
        <w:spacing w:line="360" w:lineRule="auto"/>
        <w:jc w:val="both"/>
        <w:rPr>
          <w:rFonts w:ascii="Verdana" w:hAnsi="Verdana"/>
          <w:sz w:val="20"/>
          <w:lang w:val="bg-BG"/>
        </w:rPr>
      </w:pPr>
      <w:r w:rsidRPr="002863CA">
        <w:rPr>
          <w:rFonts w:ascii="Verdana" w:hAnsi="Verdana"/>
          <w:sz w:val="20"/>
          <w:lang w:val="bg-BG"/>
        </w:rPr>
        <w:t>С уважение</w:t>
      </w:r>
      <w:r w:rsidR="008B4E83" w:rsidRPr="002863CA">
        <w:rPr>
          <w:rFonts w:ascii="Verdana" w:hAnsi="Verdana"/>
          <w:sz w:val="20"/>
          <w:lang w:val="bg-BG"/>
        </w:rPr>
        <w:t>,</w:t>
      </w:r>
    </w:p>
    <w:p w:rsidR="0001085D" w:rsidRDefault="0001085D" w:rsidP="002863CA">
      <w:pPr>
        <w:spacing w:line="360" w:lineRule="auto"/>
        <w:jc w:val="both"/>
        <w:rPr>
          <w:rFonts w:ascii="Verdana" w:hAnsi="Verdana"/>
          <w:b/>
          <w:sz w:val="20"/>
          <w:lang w:val="bg-BG"/>
        </w:rPr>
      </w:pPr>
    </w:p>
    <w:p w:rsidR="002863CA" w:rsidRPr="002863CA" w:rsidRDefault="002863CA" w:rsidP="002863CA">
      <w:pPr>
        <w:spacing w:line="360" w:lineRule="auto"/>
        <w:jc w:val="both"/>
        <w:rPr>
          <w:rFonts w:ascii="Verdana" w:hAnsi="Verdana"/>
          <w:b/>
          <w:sz w:val="20"/>
          <w:lang w:val="bg-BG"/>
        </w:rPr>
      </w:pPr>
    </w:p>
    <w:p w:rsidR="00025D2C" w:rsidRPr="002863CA" w:rsidRDefault="00025D2C" w:rsidP="002863CA">
      <w:pPr>
        <w:jc w:val="both"/>
        <w:rPr>
          <w:rFonts w:ascii="Verdana" w:hAnsi="Verdana"/>
          <w:b/>
          <w:sz w:val="20"/>
        </w:rPr>
      </w:pPr>
    </w:p>
    <w:p w:rsidR="004214CB" w:rsidRPr="002863CA" w:rsidRDefault="00F933CF" w:rsidP="002863CA">
      <w:pPr>
        <w:jc w:val="both"/>
        <w:rPr>
          <w:rFonts w:ascii="Verdana" w:hAnsi="Verdana"/>
          <w:b/>
          <w:caps/>
          <w:sz w:val="20"/>
          <w:lang w:val="bg-BG"/>
        </w:rPr>
      </w:pPr>
      <w:r w:rsidRPr="002863CA">
        <w:rPr>
          <w:rFonts w:ascii="Verdana" w:hAnsi="Verdana"/>
          <w:b/>
          <w:caps/>
          <w:sz w:val="20"/>
          <w:lang w:val="bg-BG"/>
        </w:rPr>
        <w:t>РУМЕН ПОРОЖАНОВ</w:t>
      </w:r>
    </w:p>
    <w:p w:rsidR="0091155C" w:rsidRPr="002863CA" w:rsidRDefault="00365382" w:rsidP="002863CA">
      <w:pPr>
        <w:jc w:val="both"/>
        <w:rPr>
          <w:rFonts w:ascii="Verdana" w:hAnsi="Verdana"/>
          <w:i/>
          <w:sz w:val="20"/>
        </w:rPr>
      </w:pPr>
      <w:r w:rsidRPr="002863CA">
        <w:rPr>
          <w:rFonts w:ascii="Verdana" w:hAnsi="Verdana"/>
          <w:i/>
          <w:sz w:val="20"/>
          <w:lang w:val="bg-BG"/>
        </w:rPr>
        <w:t>Министър</w:t>
      </w:r>
    </w:p>
    <w:p w:rsidR="004B2593" w:rsidRPr="002863CA" w:rsidRDefault="004B2593" w:rsidP="002863CA">
      <w:pPr>
        <w:jc w:val="both"/>
        <w:rPr>
          <w:rFonts w:ascii="Verdana" w:hAnsi="Verdana"/>
          <w:i/>
          <w:sz w:val="20"/>
        </w:rPr>
      </w:pPr>
    </w:p>
    <w:p w:rsidR="00F275F7" w:rsidRPr="001334AE" w:rsidRDefault="0091155C" w:rsidP="002863CA">
      <w:pPr>
        <w:spacing w:line="360" w:lineRule="auto"/>
        <w:jc w:val="both"/>
        <w:rPr>
          <w:rFonts w:ascii="Verdana" w:hAnsi="Verdana"/>
          <w:b/>
          <w:sz w:val="20"/>
        </w:rPr>
      </w:pPr>
      <w:r w:rsidRPr="002863CA">
        <w:rPr>
          <w:rFonts w:ascii="Verdana" w:hAnsi="Verdana"/>
          <w:b/>
          <w:sz w:val="20"/>
          <w:lang w:val="bg-BG"/>
        </w:rPr>
        <w:t xml:space="preserve"> </w:t>
      </w:r>
      <w:bookmarkStart w:id="0" w:name="_GoBack"/>
      <w:bookmarkEnd w:id="0"/>
    </w:p>
    <w:sectPr w:rsidR="00F275F7" w:rsidRPr="001334AE" w:rsidSect="002863CA">
      <w:footerReference w:type="even" r:id="rId10"/>
      <w:footerReference w:type="default" r:id="rId11"/>
      <w:pgSz w:w="11907" w:h="16840" w:code="9"/>
      <w:pgMar w:top="1418" w:right="1134" w:bottom="567"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860" w:rsidRDefault="00154860">
      <w:r>
        <w:separator/>
      </w:r>
    </w:p>
  </w:endnote>
  <w:endnote w:type="continuationSeparator" w:id="0">
    <w:p w:rsidR="00154860" w:rsidRDefault="0015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459" w:rsidRDefault="0005556D">
    <w:pPr>
      <w:pStyle w:val="Footer"/>
      <w:framePr w:wrap="around" w:vAnchor="text" w:hAnchor="margin" w:xAlign="right" w:y="1"/>
      <w:rPr>
        <w:rStyle w:val="PageNumber"/>
      </w:rPr>
    </w:pPr>
    <w:r>
      <w:rPr>
        <w:rStyle w:val="PageNumber"/>
      </w:rPr>
      <w:fldChar w:fldCharType="begin"/>
    </w:r>
    <w:r w:rsidR="00911459">
      <w:rPr>
        <w:rStyle w:val="PageNumber"/>
      </w:rPr>
      <w:instrText xml:space="preserve">PAGE  </w:instrText>
    </w:r>
    <w:r>
      <w:rPr>
        <w:rStyle w:val="PageNumber"/>
      </w:rPr>
      <w:fldChar w:fldCharType="separate"/>
    </w:r>
    <w:r w:rsidR="00911459">
      <w:rPr>
        <w:rStyle w:val="PageNumber"/>
        <w:noProof/>
      </w:rPr>
      <w:t>1</w:t>
    </w:r>
    <w:r>
      <w:rPr>
        <w:rStyle w:val="PageNumber"/>
      </w:rPr>
      <w:fldChar w:fldCharType="end"/>
    </w:r>
  </w:p>
  <w:p w:rsidR="00911459" w:rsidRDefault="009114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459" w:rsidRPr="00324C5B" w:rsidRDefault="0005556D">
    <w:pPr>
      <w:pStyle w:val="Footer"/>
      <w:framePr w:wrap="around" w:vAnchor="text" w:hAnchor="margin" w:xAlign="right" w:y="1"/>
      <w:rPr>
        <w:rStyle w:val="PageNumber"/>
        <w:sz w:val="20"/>
        <w:lang w:val="bg-BG"/>
      </w:rPr>
    </w:pPr>
    <w:r w:rsidRPr="00324C5B">
      <w:rPr>
        <w:rStyle w:val="PageNumber"/>
        <w:sz w:val="20"/>
      </w:rPr>
      <w:fldChar w:fldCharType="begin"/>
    </w:r>
    <w:r w:rsidR="00911459" w:rsidRPr="00324C5B">
      <w:rPr>
        <w:rStyle w:val="PageNumber"/>
        <w:sz w:val="20"/>
      </w:rPr>
      <w:instrText xml:space="preserve">PAGE  </w:instrText>
    </w:r>
    <w:r w:rsidRPr="00324C5B">
      <w:rPr>
        <w:rStyle w:val="PageNumber"/>
        <w:sz w:val="20"/>
      </w:rPr>
      <w:fldChar w:fldCharType="separate"/>
    </w:r>
    <w:r w:rsidR="001334AE">
      <w:rPr>
        <w:rStyle w:val="PageNumber"/>
        <w:noProof/>
        <w:sz w:val="20"/>
      </w:rPr>
      <w:t>3</w:t>
    </w:r>
    <w:r w:rsidRPr="00324C5B">
      <w:rPr>
        <w:rStyle w:val="PageNumber"/>
        <w:sz w:val="20"/>
      </w:rPr>
      <w:fldChar w:fldCharType="end"/>
    </w:r>
    <w:r w:rsidR="00911459">
      <w:rPr>
        <w:rStyle w:val="PageNumber"/>
        <w:sz w:val="20"/>
        <w:lang w:val="bg-BG"/>
      </w:rPr>
      <w:t>.</w:t>
    </w:r>
  </w:p>
  <w:p w:rsidR="00911459" w:rsidRPr="00D11D93" w:rsidRDefault="00911459" w:rsidP="00245114">
    <w:pPr>
      <w:pStyle w:val="Footer"/>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860" w:rsidRDefault="00154860">
      <w:r>
        <w:separator/>
      </w:r>
    </w:p>
  </w:footnote>
  <w:footnote w:type="continuationSeparator" w:id="0">
    <w:p w:rsidR="00154860" w:rsidRDefault="00154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50E49"/>
    <w:multiLevelType w:val="multilevel"/>
    <w:tmpl w:val="898C68E2"/>
    <w:lvl w:ilvl="0">
      <w:start w:val="1"/>
      <w:numFmt w:val="decimal"/>
      <w:suff w:val="space"/>
      <w:lvlText w:val="%1."/>
      <w:lvlJc w:val="right"/>
      <w:pPr>
        <w:ind w:left="0" w:firstLine="1134"/>
      </w:pPr>
      <w:rPr>
        <w:rFonts w:hint="default"/>
      </w:rPr>
    </w:lvl>
    <w:lvl w:ilvl="1">
      <w:start w:val="1"/>
      <w:numFmt w:val="lowerLetter"/>
      <w:lvlText w:val="%2."/>
      <w:lvlJc w:val="left"/>
      <w:pPr>
        <w:ind w:left="1930" w:hanging="360"/>
      </w:pPr>
      <w:rPr>
        <w:rFonts w:hint="default"/>
      </w:rPr>
    </w:lvl>
    <w:lvl w:ilvl="2">
      <w:start w:val="1"/>
      <w:numFmt w:val="lowerRoman"/>
      <w:lvlText w:val="%3."/>
      <w:lvlJc w:val="right"/>
      <w:pPr>
        <w:ind w:left="2650" w:hanging="180"/>
      </w:pPr>
      <w:rPr>
        <w:rFonts w:hint="default"/>
      </w:rPr>
    </w:lvl>
    <w:lvl w:ilvl="3">
      <w:start w:val="1"/>
      <w:numFmt w:val="decimal"/>
      <w:lvlText w:val="%4."/>
      <w:lvlJc w:val="left"/>
      <w:pPr>
        <w:ind w:left="3370" w:hanging="360"/>
      </w:pPr>
      <w:rPr>
        <w:rFonts w:hint="default"/>
      </w:rPr>
    </w:lvl>
    <w:lvl w:ilvl="4">
      <w:start w:val="1"/>
      <w:numFmt w:val="lowerLetter"/>
      <w:lvlText w:val="%5."/>
      <w:lvlJc w:val="left"/>
      <w:pPr>
        <w:ind w:left="4090" w:hanging="360"/>
      </w:pPr>
      <w:rPr>
        <w:rFonts w:hint="default"/>
      </w:rPr>
    </w:lvl>
    <w:lvl w:ilvl="5">
      <w:start w:val="1"/>
      <w:numFmt w:val="lowerRoman"/>
      <w:lvlText w:val="%6."/>
      <w:lvlJc w:val="right"/>
      <w:pPr>
        <w:ind w:left="4810" w:hanging="180"/>
      </w:pPr>
      <w:rPr>
        <w:rFonts w:hint="default"/>
      </w:rPr>
    </w:lvl>
    <w:lvl w:ilvl="6">
      <w:start w:val="1"/>
      <w:numFmt w:val="decimal"/>
      <w:lvlText w:val="%7."/>
      <w:lvlJc w:val="left"/>
      <w:pPr>
        <w:ind w:left="5530" w:hanging="360"/>
      </w:pPr>
      <w:rPr>
        <w:rFonts w:hint="default"/>
      </w:rPr>
    </w:lvl>
    <w:lvl w:ilvl="7">
      <w:start w:val="1"/>
      <w:numFmt w:val="lowerLetter"/>
      <w:lvlText w:val="%8."/>
      <w:lvlJc w:val="left"/>
      <w:pPr>
        <w:ind w:left="6250" w:hanging="360"/>
      </w:pPr>
      <w:rPr>
        <w:rFonts w:hint="default"/>
      </w:rPr>
    </w:lvl>
    <w:lvl w:ilvl="8">
      <w:start w:val="1"/>
      <w:numFmt w:val="lowerRoman"/>
      <w:lvlText w:val="%9."/>
      <w:lvlJc w:val="right"/>
      <w:pPr>
        <w:ind w:left="6970" w:hanging="180"/>
      </w:pPr>
      <w:rPr>
        <w:rFonts w:hint="default"/>
      </w:rPr>
    </w:lvl>
  </w:abstractNum>
  <w:abstractNum w:abstractNumId="1">
    <w:nsid w:val="1D6903F0"/>
    <w:multiLevelType w:val="hybridMultilevel"/>
    <w:tmpl w:val="717E76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616E76E7"/>
    <w:multiLevelType w:val="multilevel"/>
    <w:tmpl w:val="FCA608E0"/>
    <w:lvl w:ilvl="0">
      <w:start w:val="1"/>
      <w:numFmt w:val="decimal"/>
      <w:suff w:val="space"/>
      <w:lvlText w:val="%1."/>
      <w:lvlJc w:val="right"/>
      <w:pPr>
        <w:ind w:left="340"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6448741A"/>
    <w:multiLevelType w:val="multilevel"/>
    <w:tmpl w:val="D1DC6138"/>
    <w:lvl w:ilvl="0">
      <w:start w:val="1"/>
      <w:numFmt w:val="decimal"/>
      <w:suff w:val="space"/>
      <w:lvlText w:val="%1."/>
      <w:lvlJc w:val="right"/>
      <w:pPr>
        <w:ind w:left="34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163"/>
    <w:rsid w:val="000002FB"/>
    <w:rsid w:val="0000633C"/>
    <w:rsid w:val="00007074"/>
    <w:rsid w:val="000073F2"/>
    <w:rsid w:val="0001018C"/>
    <w:rsid w:val="0001085D"/>
    <w:rsid w:val="000127DE"/>
    <w:rsid w:val="00013BFE"/>
    <w:rsid w:val="00017E08"/>
    <w:rsid w:val="00020416"/>
    <w:rsid w:val="000245BF"/>
    <w:rsid w:val="00025D2C"/>
    <w:rsid w:val="00041C83"/>
    <w:rsid w:val="00042889"/>
    <w:rsid w:val="0004625B"/>
    <w:rsid w:val="00050BB1"/>
    <w:rsid w:val="00054067"/>
    <w:rsid w:val="0005556D"/>
    <w:rsid w:val="00055B56"/>
    <w:rsid w:val="00056014"/>
    <w:rsid w:val="00056163"/>
    <w:rsid w:val="000651E9"/>
    <w:rsid w:val="00065C70"/>
    <w:rsid w:val="000762B2"/>
    <w:rsid w:val="000841F1"/>
    <w:rsid w:val="000A0CFC"/>
    <w:rsid w:val="000A0F87"/>
    <w:rsid w:val="000A1B18"/>
    <w:rsid w:val="000A30EC"/>
    <w:rsid w:val="000A7460"/>
    <w:rsid w:val="000B5AE2"/>
    <w:rsid w:val="000B7CFC"/>
    <w:rsid w:val="000C45A2"/>
    <w:rsid w:val="000C4F36"/>
    <w:rsid w:val="000D05FA"/>
    <w:rsid w:val="000D1FB3"/>
    <w:rsid w:val="000D5781"/>
    <w:rsid w:val="000D5CBE"/>
    <w:rsid w:val="000D5F39"/>
    <w:rsid w:val="000F141D"/>
    <w:rsid w:val="000F5B11"/>
    <w:rsid w:val="00104673"/>
    <w:rsid w:val="001240F9"/>
    <w:rsid w:val="00124B6A"/>
    <w:rsid w:val="00125000"/>
    <w:rsid w:val="0013142A"/>
    <w:rsid w:val="00131C25"/>
    <w:rsid w:val="001334AE"/>
    <w:rsid w:val="00134625"/>
    <w:rsid w:val="00136186"/>
    <w:rsid w:val="00137E96"/>
    <w:rsid w:val="00147E95"/>
    <w:rsid w:val="00150CA9"/>
    <w:rsid w:val="00154860"/>
    <w:rsid w:val="00156E2E"/>
    <w:rsid w:val="001606B6"/>
    <w:rsid w:val="00163542"/>
    <w:rsid w:val="001659FF"/>
    <w:rsid w:val="00180222"/>
    <w:rsid w:val="00180788"/>
    <w:rsid w:val="001829AF"/>
    <w:rsid w:val="0018531D"/>
    <w:rsid w:val="001858C4"/>
    <w:rsid w:val="001910D4"/>
    <w:rsid w:val="00195429"/>
    <w:rsid w:val="0019696A"/>
    <w:rsid w:val="00197A36"/>
    <w:rsid w:val="001A4313"/>
    <w:rsid w:val="001A6746"/>
    <w:rsid w:val="001C0B99"/>
    <w:rsid w:val="001C1422"/>
    <w:rsid w:val="001C3A33"/>
    <w:rsid w:val="001C5F01"/>
    <w:rsid w:val="001C6476"/>
    <w:rsid w:val="001D5C10"/>
    <w:rsid w:val="001D659E"/>
    <w:rsid w:val="001E5FEF"/>
    <w:rsid w:val="001F0A99"/>
    <w:rsid w:val="001F405B"/>
    <w:rsid w:val="001F4EF1"/>
    <w:rsid w:val="00222603"/>
    <w:rsid w:val="00223693"/>
    <w:rsid w:val="00225A6B"/>
    <w:rsid w:val="00230A5E"/>
    <w:rsid w:val="00231550"/>
    <w:rsid w:val="002335F0"/>
    <w:rsid w:val="00242EBB"/>
    <w:rsid w:val="00245114"/>
    <w:rsid w:val="00250D20"/>
    <w:rsid w:val="0025595C"/>
    <w:rsid w:val="002577E0"/>
    <w:rsid w:val="00261515"/>
    <w:rsid w:val="00261BEF"/>
    <w:rsid w:val="00261C0D"/>
    <w:rsid w:val="002629D8"/>
    <w:rsid w:val="0027239C"/>
    <w:rsid w:val="002863CA"/>
    <w:rsid w:val="002876B7"/>
    <w:rsid w:val="002A2E9C"/>
    <w:rsid w:val="002B187B"/>
    <w:rsid w:val="002C5A82"/>
    <w:rsid w:val="002C6483"/>
    <w:rsid w:val="002C7BB5"/>
    <w:rsid w:val="002D2492"/>
    <w:rsid w:val="002D737E"/>
    <w:rsid w:val="002E59C8"/>
    <w:rsid w:val="002F0BBD"/>
    <w:rsid w:val="002F1A68"/>
    <w:rsid w:val="002F406F"/>
    <w:rsid w:val="002F5668"/>
    <w:rsid w:val="00303BD4"/>
    <w:rsid w:val="003040B0"/>
    <w:rsid w:val="003152DE"/>
    <w:rsid w:val="00321551"/>
    <w:rsid w:val="003228E7"/>
    <w:rsid w:val="00324C5B"/>
    <w:rsid w:val="00330FB8"/>
    <w:rsid w:val="00332363"/>
    <w:rsid w:val="00334F8C"/>
    <w:rsid w:val="00351909"/>
    <w:rsid w:val="0035228F"/>
    <w:rsid w:val="0035299F"/>
    <w:rsid w:val="00354744"/>
    <w:rsid w:val="00365382"/>
    <w:rsid w:val="00365E95"/>
    <w:rsid w:val="00373605"/>
    <w:rsid w:val="0037464A"/>
    <w:rsid w:val="00377B4C"/>
    <w:rsid w:val="003803FF"/>
    <w:rsid w:val="003809C4"/>
    <w:rsid w:val="003A3635"/>
    <w:rsid w:val="003B072C"/>
    <w:rsid w:val="003B1252"/>
    <w:rsid w:val="003C0F22"/>
    <w:rsid w:val="003C3187"/>
    <w:rsid w:val="003D24FE"/>
    <w:rsid w:val="003D7E71"/>
    <w:rsid w:val="003E0085"/>
    <w:rsid w:val="003E4FB5"/>
    <w:rsid w:val="003E7517"/>
    <w:rsid w:val="003F38F4"/>
    <w:rsid w:val="003F6847"/>
    <w:rsid w:val="004049DE"/>
    <w:rsid w:val="00410FF1"/>
    <w:rsid w:val="00414F73"/>
    <w:rsid w:val="00417ABA"/>
    <w:rsid w:val="004204D6"/>
    <w:rsid w:val="00420D51"/>
    <w:rsid w:val="004214CB"/>
    <w:rsid w:val="0042205D"/>
    <w:rsid w:val="0042317E"/>
    <w:rsid w:val="00423C8F"/>
    <w:rsid w:val="00425B43"/>
    <w:rsid w:val="00426C52"/>
    <w:rsid w:val="0043355D"/>
    <w:rsid w:val="00434851"/>
    <w:rsid w:val="00435A70"/>
    <w:rsid w:val="004366DD"/>
    <w:rsid w:val="00442C02"/>
    <w:rsid w:val="004432D2"/>
    <w:rsid w:val="00446A57"/>
    <w:rsid w:val="00451F87"/>
    <w:rsid w:val="0046710B"/>
    <w:rsid w:val="0047311C"/>
    <w:rsid w:val="004743C8"/>
    <w:rsid w:val="00493BC4"/>
    <w:rsid w:val="004A1CF2"/>
    <w:rsid w:val="004A4B61"/>
    <w:rsid w:val="004B2593"/>
    <w:rsid w:val="004B5977"/>
    <w:rsid w:val="004B7FEB"/>
    <w:rsid w:val="004C1CAA"/>
    <w:rsid w:val="004C7783"/>
    <w:rsid w:val="004D073F"/>
    <w:rsid w:val="004D3814"/>
    <w:rsid w:val="004D7914"/>
    <w:rsid w:val="004E1AAF"/>
    <w:rsid w:val="004E226E"/>
    <w:rsid w:val="004E2F97"/>
    <w:rsid w:val="004E4F8C"/>
    <w:rsid w:val="004E66FF"/>
    <w:rsid w:val="004F4A52"/>
    <w:rsid w:val="004F722D"/>
    <w:rsid w:val="00501337"/>
    <w:rsid w:val="00506810"/>
    <w:rsid w:val="00507329"/>
    <w:rsid w:val="00507ABF"/>
    <w:rsid w:val="005121BC"/>
    <w:rsid w:val="0051388C"/>
    <w:rsid w:val="00517246"/>
    <w:rsid w:val="005172CC"/>
    <w:rsid w:val="00534474"/>
    <w:rsid w:val="005502A0"/>
    <w:rsid w:val="005575E8"/>
    <w:rsid w:val="00557A90"/>
    <w:rsid w:val="00573371"/>
    <w:rsid w:val="0057380F"/>
    <w:rsid w:val="00575221"/>
    <w:rsid w:val="0058525D"/>
    <w:rsid w:val="0058705F"/>
    <w:rsid w:val="00590E82"/>
    <w:rsid w:val="00592C11"/>
    <w:rsid w:val="00595A48"/>
    <w:rsid w:val="005A1FE1"/>
    <w:rsid w:val="005A5314"/>
    <w:rsid w:val="005B2367"/>
    <w:rsid w:val="005B2D2C"/>
    <w:rsid w:val="005B56F1"/>
    <w:rsid w:val="005C28BD"/>
    <w:rsid w:val="005C5534"/>
    <w:rsid w:val="005C7DB7"/>
    <w:rsid w:val="005D0A53"/>
    <w:rsid w:val="005D1749"/>
    <w:rsid w:val="005D4A7B"/>
    <w:rsid w:val="005F2792"/>
    <w:rsid w:val="005F6FC9"/>
    <w:rsid w:val="00602997"/>
    <w:rsid w:val="00614B38"/>
    <w:rsid w:val="00616BAD"/>
    <w:rsid w:val="0063062C"/>
    <w:rsid w:val="006311A1"/>
    <w:rsid w:val="00632DF9"/>
    <w:rsid w:val="00635CCF"/>
    <w:rsid w:val="00643FCA"/>
    <w:rsid w:val="00644F40"/>
    <w:rsid w:val="00650ADB"/>
    <w:rsid w:val="00654D8C"/>
    <w:rsid w:val="0065650E"/>
    <w:rsid w:val="006604BB"/>
    <w:rsid w:val="00665251"/>
    <w:rsid w:val="006770A8"/>
    <w:rsid w:val="00682EB9"/>
    <w:rsid w:val="0068530F"/>
    <w:rsid w:val="0069709D"/>
    <w:rsid w:val="006A1EDF"/>
    <w:rsid w:val="006A3039"/>
    <w:rsid w:val="006A5618"/>
    <w:rsid w:val="006A5ED7"/>
    <w:rsid w:val="006A640E"/>
    <w:rsid w:val="006A6E7F"/>
    <w:rsid w:val="006B446B"/>
    <w:rsid w:val="006B6132"/>
    <w:rsid w:val="006C3489"/>
    <w:rsid w:val="006C5764"/>
    <w:rsid w:val="006C7644"/>
    <w:rsid w:val="006C7FD1"/>
    <w:rsid w:val="006E03B3"/>
    <w:rsid w:val="006E149F"/>
    <w:rsid w:val="006E5773"/>
    <w:rsid w:val="006E689F"/>
    <w:rsid w:val="006F0BFE"/>
    <w:rsid w:val="006F7E6F"/>
    <w:rsid w:val="00713B16"/>
    <w:rsid w:val="00722CB8"/>
    <w:rsid w:val="00725888"/>
    <w:rsid w:val="00726115"/>
    <w:rsid w:val="007272D3"/>
    <w:rsid w:val="00731A14"/>
    <w:rsid w:val="00732F67"/>
    <w:rsid w:val="00736E06"/>
    <w:rsid w:val="00737332"/>
    <w:rsid w:val="00741627"/>
    <w:rsid w:val="00743897"/>
    <w:rsid w:val="00750459"/>
    <w:rsid w:val="00751298"/>
    <w:rsid w:val="0075176A"/>
    <w:rsid w:val="00755D34"/>
    <w:rsid w:val="007563BF"/>
    <w:rsid w:val="00764811"/>
    <w:rsid w:val="00766655"/>
    <w:rsid w:val="00767DAA"/>
    <w:rsid w:val="00770AB7"/>
    <w:rsid w:val="007815E5"/>
    <w:rsid w:val="0078591A"/>
    <w:rsid w:val="00792CBC"/>
    <w:rsid w:val="0079622A"/>
    <w:rsid w:val="00796C20"/>
    <w:rsid w:val="007A7021"/>
    <w:rsid w:val="007B14DD"/>
    <w:rsid w:val="007B4253"/>
    <w:rsid w:val="007C21AF"/>
    <w:rsid w:val="007C6185"/>
    <w:rsid w:val="007C63B5"/>
    <w:rsid w:val="007D330F"/>
    <w:rsid w:val="007D34E5"/>
    <w:rsid w:val="007D35ED"/>
    <w:rsid w:val="007E3B61"/>
    <w:rsid w:val="007F2E34"/>
    <w:rsid w:val="007F5532"/>
    <w:rsid w:val="0080553A"/>
    <w:rsid w:val="00811C88"/>
    <w:rsid w:val="008175F6"/>
    <w:rsid w:val="00820E7B"/>
    <w:rsid w:val="00840597"/>
    <w:rsid w:val="00853C4D"/>
    <w:rsid w:val="00857B42"/>
    <w:rsid w:val="0086070B"/>
    <w:rsid w:val="0086688C"/>
    <w:rsid w:val="00881F21"/>
    <w:rsid w:val="00881FC0"/>
    <w:rsid w:val="00883B83"/>
    <w:rsid w:val="00884753"/>
    <w:rsid w:val="00892C55"/>
    <w:rsid w:val="00894FE6"/>
    <w:rsid w:val="008A0A09"/>
    <w:rsid w:val="008B4706"/>
    <w:rsid w:val="008B4E83"/>
    <w:rsid w:val="008B4EF2"/>
    <w:rsid w:val="008C00E5"/>
    <w:rsid w:val="008E2BCB"/>
    <w:rsid w:val="008E7DC6"/>
    <w:rsid w:val="008F27FB"/>
    <w:rsid w:val="008F4541"/>
    <w:rsid w:val="0090545B"/>
    <w:rsid w:val="0090645B"/>
    <w:rsid w:val="00910C62"/>
    <w:rsid w:val="00911459"/>
    <w:rsid w:val="0091155C"/>
    <w:rsid w:val="00912945"/>
    <w:rsid w:val="00914F5B"/>
    <w:rsid w:val="009232B7"/>
    <w:rsid w:val="00926CE6"/>
    <w:rsid w:val="0094440C"/>
    <w:rsid w:val="00945104"/>
    <w:rsid w:val="00951F1B"/>
    <w:rsid w:val="00971348"/>
    <w:rsid w:val="0097357C"/>
    <w:rsid w:val="00974B67"/>
    <w:rsid w:val="00986098"/>
    <w:rsid w:val="0098724F"/>
    <w:rsid w:val="00990F28"/>
    <w:rsid w:val="0099383D"/>
    <w:rsid w:val="0099723E"/>
    <w:rsid w:val="009A1D7D"/>
    <w:rsid w:val="009A5FD4"/>
    <w:rsid w:val="009A6325"/>
    <w:rsid w:val="009A65FC"/>
    <w:rsid w:val="009B247C"/>
    <w:rsid w:val="009B3B49"/>
    <w:rsid w:val="009B61B1"/>
    <w:rsid w:val="009C588A"/>
    <w:rsid w:val="009D1C36"/>
    <w:rsid w:val="009D46E2"/>
    <w:rsid w:val="009E1B13"/>
    <w:rsid w:val="009F2B3B"/>
    <w:rsid w:val="009F48A2"/>
    <w:rsid w:val="009F67EC"/>
    <w:rsid w:val="009F7CF2"/>
    <w:rsid w:val="00A04FE9"/>
    <w:rsid w:val="00A137EE"/>
    <w:rsid w:val="00A15ADD"/>
    <w:rsid w:val="00A213C2"/>
    <w:rsid w:val="00A26597"/>
    <w:rsid w:val="00A265E4"/>
    <w:rsid w:val="00A30A6B"/>
    <w:rsid w:val="00A31941"/>
    <w:rsid w:val="00A37F18"/>
    <w:rsid w:val="00A40817"/>
    <w:rsid w:val="00A41D48"/>
    <w:rsid w:val="00A42373"/>
    <w:rsid w:val="00A42D7C"/>
    <w:rsid w:val="00A449ED"/>
    <w:rsid w:val="00A6714E"/>
    <w:rsid w:val="00A70387"/>
    <w:rsid w:val="00A85269"/>
    <w:rsid w:val="00A96A2A"/>
    <w:rsid w:val="00AC3884"/>
    <w:rsid w:val="00AD22CB"/>
    <w:rsid w:val="00AD33A7"/>
    <w:rsid w:val="00AD5DC2"/>
    <w:rsid w:val="00AE1F2E"/>
    <w:rsid w:val="00AE2D9D"/>
    <w:rsid w:val="00AF0C96"/>
    <w:rsid w:val="00AF392B"/>
    <w:rsid w:val="00AF3D0E"/>
    <w:rsid w:val="00AF521A"/>
    <w:rsid w:val="00B01E38"/>
    <w:rsid w:val="00B035B0"/>
    <w:rsid w:val="00B11375"/>
    <w:rsid w:val="00B13595"/>
    <w:rsid w:val="00B141CA"/>
    <w:rsid w:val="00B155CC"/>
    <w:rsid w:val="00B215C9"/>
    <w:rsid w:val="00B23DDA"/>
    <w:rsid w:val="00B368A7"/>
    <w:rsid w:val="00B45B02"/>
    <w:rsid w:val="00B45D79"/>
    <w:rsid w:val="00B46E60"/>
    <w:rsid w:val="00B50D9C"/>
    <w:rsid w:val="00B54BA1"/>
    <w:rsid w:val="00B55509"/>
    <w:rsid w:val="00B63287"/>
    <w:rsid w:val="00B66330"/>
    <w:rsid w:val="00B67F44"/>
    <w:rsid w:val="00B72BA9"/>
    <w:rsid w:val="00B77D98"/>
    <w:rsid w:val="00B94BDF"/>
    <w:rsid w:val="00BA164D"/>
    <w:rsid w:val="00BA60CD"/>
    <w:rsid w:val="00BB2FF1"/>
    <w:rsid w:val="00BC2CBD"/>
    <w:rsid w:val="00BC5A99"/>
    <w:rsid w:val="00BD3169"/>
    <w:rsid w:val="00BF3AB1"/>
    <w:rsid w:val="00C033D8"/>
    <w:rsid w:val="00C03D1D"/>
    <w:rsid w:val="00C069AC"/>
    <w:rsid w:val="00C07727"/>
    <w:rsid w:val="00C078C1"/>
    <w:rsid w:val="00C20258"/>
    <w:rsid w:val="00C25B7A"/>
    <w:rsid w:val="00C4404D"/>
    <w:rsid w:val="00C4557D"/>
    <w:rsid w:val="00C46B8A"/>
    <w:rsid w:val="00C50FFB"/>
    <w:rsid w:val="00C523F5"/>
    <w:rsid w:val="00C52684"/>
    <w:rsid w:val="00C53B41"/>
    <w:rsid w:val="00C607B2"/>
    <w:rsid w:val="00C6537C"/>
    <w:rsid w:val="00C7066C"/>
    <w:rsid w:val="00C70AC2"/>
    <w:rsid w:val="00C72E2A"/>
    <w:rsid w:val="00C753C3"/>
    <w:rsid w:val="00C775D1"/>
    <w:rsid w:val="00C77BC3"/>
    <w:rsid w:val="00C80A93"/>
    <w:rsid w:val="00C83F1A"/>
    <w:rsid w:val="00C8410E"/>
    <w:rsid w:val="00C84364"/>
    <w:rsid w:val="00C8586D"/>
    <w:rsid w:val="00C859D4"/>
    <w:rsid w:val="00C87E2E"/>
    <w:rsid w:val="00C914A6"/>
    <w:rsid w:val="00C91D9C"/>
    <w:rsid w:val="00CA78F3"/>
    <w:rsid w:val="00CC2FEC"/>
    <w:rsid w:val="00CC340D"/>
    <w:rsid w:val="00CC5125"/>
    <w:rsid w:val="00CD3DDE"/>
    <w:rsid w:val="00CD7B6A"/>
    <w:rsid w:val="00CE0359"/>
    <w:rsid w:val="00CE2030"/>
    <w:rsid w:val="00CF155F"/>
    <w:rsid w:val="00D11D93"/>
    <w:rsid w:val="00D1313B"/>
    <w:rsid w:val="00D13612"/>
    <w:rsid w:val="00D15127"/>
    <w:rsid w:val="00D1531D"/>
    <w:rsid w:val="00D16F0A"/>
    <w:rsid w:val="00D224E2"/>
    <w:rsid w:val="00D25FE9"/>
    <w:rsid w:val="00D26093"/>
    <w:rsid w:val="00D30A55"/>
    <w:rsid w:val="00D32C1D"/>
    <w:rsid w:val="00D35C06"/>
    <w:rsid w:val="00D4373E"/>
    <w:rsid w:val="00D45BFA"/>
    <w:rsid w:val="00D51204"/>
    <w:rsid w:val="00D524BD"/>
    <w:rsid w:val="00D52B41"/>
    <w:rsid w:val="00D70E8F"/>
    <w:rsid w:val="00D72B70"/>
    <w:rsid w:val="00D73B99"/>
    <w:rsid w:val="00D771EC"/>
    <w:rsid w:val="00D77884"/>
    <w:rsid w:val="00D80757"/>
    <w:rsid w:val="00D8320B"/>
    <w:rsid w:val="00D83521"/>
    <w:rsid w:val="00D874E4"/>
    <w:rsid w:val="00D9264B"/>
    <w:rsid w:val="00D932F7"/>
    <w:rsid w:val="00D9791E"/>
    <w:rsid w:val="00DA4115"/>
    <w:rsid w:val="00DB5163"/>
    <w:rsid w:val="00DC4AD6"/>
    <w:rsid w:val="00DC5733"/>
    <w:rsid w:val="00DE4C0F"/>
    <w:rsid w:val="00DE5544"/>
    <w:rsid w:val="00E10BB6"/>
    <w:rsid w:val="00E10E78"/>
    <w:rsid w:val="00E11F34"/>
    <w:rsid w:val="00E27833"/>
    <w:rsid w:val="00E3075C"/>
    <w:rsid w:val="00E44161"/>
    <w:rsid w:val="00E46FC0"/>
    <w:rsid w:val="00E52F51"/>
    <w:rsid w:val="00E54725"/>
    <w:rsid w:val="00E55725"/>
    <w:rsid w:val="00E6140F"/>
    <w:rsid w:val="00E642E5"/>
    <w:rsid w:val="00E72235"/>
    <w:rsid w:val="00E7323B"/>
    <w:rsid w:val="00E87DB9"/>
    <w:rsid w:val="00E9001D"/>
    <w:rsid w:val="00E94E8B"/>
    <w:rsid w:val="00E95473"/>
    <w:rsid w:val="00E96EEE"/>
    <w:rsid w:val="00EB0653"/>
    <w:rsid w:val="00EB11AA"/>
    <w:rsid w:val="00EB3878"/>
    <w:rsid w:val="00EB76AD"/>
    <w:rsid w:val="00EC36A9"/>
    <w:rsid w:val="00ED0BE6"/>
    <w:rsid w:val="00ED130B"/>
    <w:rsid w:val="00EE0CB9"/>
    <w:rsid w:val="00EE1451"/>
    <w:rsid w:val="00EE72F7"/>
    <w:rsid w:val="00EF2002"/>
    <w:rsid w:val="00EF2C8A"/>
    <w:rsid w:val="00EF2F02"/>
    <w:rsid w:val="00EF4CB3"/>
    <w:rsid w:val="00EF6EDD"/>
    <w:rsid w:val="00EF7100"/>
    <w:rsid w:val="00F02E3C"/>
    <w:rsid w:val="00F16F9C"/>
    <w:rsid w:val="00F26FBD"/>
    <w:rsid w:val="00F275F7"/>
    <w:rsid w:val="00F3049E"/>
    <w:rsid w:val="00F3371B"/>
    <w:rsid w:val="00F35057"/>
    <w:rsid w:val="00F52DC8"/>
    <w:rsid w:val="00F57D4B"/>
    <w:rsid w:val="00F61561"/>
    <w:rsid w:val="00F67AE1"/>
    <w:rsid w:val="00F71ACD"/>
    <w:rsid w:val="00F73787"/>
    <w:rsid w:val="00F73968"/>
    <w:rsid w:val="00F73EDC"/>
    <w:rsid w:val="00F81D94"/>
    <w:rsid w:val="00F832C3"/>
    <w:rsid w:val="00F933CF"/>
    <w:rsid w:val="00FA02E7"/>
    <w:rsid w:val="00FA3D41"/>
    <w:rsid w:val="00FB07D0"/>
    <w:rsid w:val="00FB6942"/>
    <w:rsid w:val="00FC63FD"/>
    <w:rsid w:val="00FD405D"/>
    <w:rsid w:val="00FD4106"/>
    <w:rsid w:val="00FD5112"/>
    <w:rsid w:val="00FE057A"/>
    <w:rsid w:val="00FE2F37"/>
    <w:rsid w:val="00FF0716"/>
    <w:rsid w:val="00FF3CBF"/>
    <w:rsid w:val="00FF6BA2"/>
    <w:rsid w:val="00FF70BB"/>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zh-CN"/>
    </w:rPr>
  </w:style>
  <w:style w:type="paragraph" w:styleId="Heading1">
    <w:name w:val="heading 1"/>
    <w:basedOn w:val="Normal"/>
    <w:next w:val="Normal"/>
    <w:qFormat/>
    <w:pPr>
      <w:keepNext/>
      <w:spacing w:line="360" w:lineRule="auto"/>
      <w:ind w:firstLine="720"/>
      <w:jc w:val="both"/>
      <w:outlineLvl w:val="0"/>
    </w:pPr>
    <w:rPr>
      <w:b/>
      <w:lang w:val="bg-BG"/>
    </w:rPr>
  </w:style>
  <w:style w:type="paragraph" w:styleId="Heading3">
    <w:name w:val="heading 3"/>
    <w:basedOn w:val="Normal"/>
    <w:next w:val="Normal"/>
    <w:link w:val="Heading3Char"/>
    <w:semiHidden/>
    <w:unhideWhenUsed/>
    <w:qFormat/>
    <w:rsid w:val="00811C8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jc w:val="both"/>
    </w:pPr>
    <w:rPr>
      <w:lang w:val="bg-BG"/>
    </w:rPr>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2">
    <w:name w:val="Body Text 2"/>
    <w:basedOn w:val="Normal"/>
    <w:pPr>
      <w:framePr w:w="2601" w:h="2881" w:hSpace="180" w:wrap="auto" w:vAnchor="text" w:hAnchor="page" w:x="1441" w:y="367"/>
    </w:pPr>
    <w:rPr>
      <w:sz w:val="28"/>
      <w:lang w:val="bg-BG"/>
    </w:rPr>
  </w:style>
  <w:style w:type="paragraph" w:styleId="BodyText3">
    <w:name w:val="Body Text 3"/>
    <w:basedOn w:val="Normal"/>
    <w:pPr>
      <w:jc w:val="both"/>
    </w:pPr>
    <w:rPr>
      <w:sz w:val="28"/>
      <w:lang w:val="bg-BG"/>
    </w:rPr>
  </w:style>
  <w:style w:type="paragraph" w:styleId="BodyTextIndent">
    <w:name w:val="Body Text Indent"/>
    <w:basedOn w:val="Normal"/>
    <w:pPr>
      <w:spacing w:line="360" w:lineRule="auto"/>
      <w:ind w:firstLine="720"/>
      <w:jc w:val="both"/>
    </w:pPr>
    <w:rPr>
      <w:lang w:val="bg-BG"/>
    </w:rPr>
  </w:style>
  <w:style w:type="paragraph" w:styleId="BodyTextIndent2">
    <w:name w:val="Body Text Indent 2"/>
    <w:basedOn w:val="Normal"/>
    <w:pPr>
      <w:ind w:firstLine="720"/>
      <w:jc w:val="both"/>
    </w:pPr>
    <w:rPr>
      <w:sz w:val="28"/>
      <w:lang w:val="bg-BG"/>
    </w:rPr>
  </w:style>
  <w:style w:type="paragraph" w:styleId="BodyTextIndent3">
    <w:name w:val="Body Text Indent 3"/>
    <w:basedOn w:val="Normal"/>
    <w:pPr>
      <w:ind w:firstLine="720"/>
      <w:jc w:val="both"/>
    </w:pPr>
    <w:rPr>
      <w:b/>
      <w:sz w:val="28"/>
      <w:lang w:val="bg-BG"/>
    </w:rPr>
  </w:style>
  <w:style w:type="paragraph" w:styleId="Title">
    <w:name w:val="Title"/>
    <w:basedOn w:val="Normal"/>
    <w:qFormat/>
    <w:pPr>
      <w:jc w:val="center"/>
    </w:pPr>
    <w:rPr>
      <w:b/>
      <w:sz w:val="28"/>
      <w:lang w:val="bg-BG"/>
    </w:rPr>
  </w:style>
  <w:style w:type="paragraph" w:styleId="Caption">
    <w:name w:val="caption"/>
    <w:basedOn w:val="Normal"/>
    <w:next w:val="Normal"/>
    <w:qFormat/>
    <w:pPr>
      <w:jc w:val="center"/>
    </w:pPr>
    <w:rPr>
      <w:b/>
      <w:lang w:val="bg-BG"/>
    </w:rPr>
  </w:style>
  <w:style w:type="paragraph" w:styleId="PlainText">
    <w:name w:val="Plain Text"/>
    <w:basedOn w:val="Normal"/>
    <w:link w:val="PlainTextChar"/>
    <w:uiPriority w:val="99"/>
    <w:rPr>
      <w:rFonts w:ascii="Courier New" w:hAnsi="Courier New"/>
      <w:sz w:val="20"/>
      <w:lang w:val="bg-BG"/>
    </w:rPr>
  </w:style>
  <w:style w:type="paragraph" w:styleId="BalloonText">
    <w:name w:val="Balloon Text"/>
    <w:basedOn w:val="Normal"/>
    <w:semiHidden/>
    <w:rsid w:val="00650ADB"/>
    <w:rPr>
      <w:rFonts w:ascii="Tahoma" w:hAnsi="Tahoma" w:cs="Tahoma"/>
      <w:sz w:val="16"/>
      <w:szCs w:val="16"/>
    </w:rPr>
  </w:style>
  <w:style w:type="paragraph" w:customStyle="1" w:styleId="Style">
    <w:name w:val="Style"/>
    <w:rsid w:val="009B247C"/>
    <w:pPr>
      <w:autoSpaceDE w:val="0"/>
      <w:autoSpaceDN w:val="0"/>
      <w:adjustRightInd w:val="0"/>
      <w:ind w:left="140" w:right="140" w:firstLine="840"/>
      <w:jc w:val="both"/>
    </w:pPr>
    <w:rPr>
      <w:sz w:val="24"/>
      <w:szCs w:val="24"/>
      <w:lang w:val="en-US" w:eastAsia="en-US"/>
    </w:rPr>
  </w:style>
  <w:style w:type="paragraph" w:customStyle="1" w:styleId="CharCharCharChar">
    <w:name w:val="Char Char Char Char"/>
    <w:basedOn w:val="Normal"/>
    <w:rsid w:val="009B247C"/>
    <w:pPr>
      <w:widowControl w:val="0"/>
      <w:tabs>
        <w:tab w:val="num" w:pos="360"/>
      </w:tabs>
      <w:jc w:val="both"/>
    </w:pPr>
    <w:rPr>
      <w:rFonts w:ascii="Arial" w:eastAsia="SimSun" w:hAnsi="Arial" w:cs="Arial"/>
      <w:kern w:val="2"/>
      <w:sz w:val="20"/>
      <w:szCs w:val="24"/>
    </w:rPr>
  </w:style>
  <w:style w:type="character" w:styleId="HTMLTypewriter">
    <w:name w:val="HTML Typewriter"/>
    <w:rsid w:val="004C7783"/>
    <w:rPr>
      <w:rFonts w:ascii="Courier New" w:eastAsia="Times New Roman" w:hAnsi="Courier New" w:cs="Courier New" w:hint="default"/>
      <w:sz w:val="20"/>
      <w:szCs w:val="20"/>
    </w:rPr>
  </w:style>
  <w:style w:type="paragraph" w:styleId="DocumentMap">
    <w:name w:val="Document Map"/>
    <w:basedOn w:val="Normal"/>
    <w:semiHidden/>
    <w:rsid w:val="004C7783"/>
    <w:pPr>
      <w:shd w:val="clear" w:color="auto" w:fill="000080"/>
    </w:pPr>
    <w:rPr>
      <w:rFonts w:ascii="Tahoma" w:hAnsi="Tahoma" w:cs="Tahoma"/>
      <w:sz w:val="20"/>
    </w:rPr>
  </w:style>
  <w:style w:type="paragraph" w:customStyle="1" w:styleId="CharCharCharChar0">
    <w:name w:val="Знак Char Char Char Char"/>
    <w:basedOn w:val="Normal"/>
    <w:rsid w:val="0086070B"/>
    <w:pPr>
      <w:tabs>
        <w:tab w:val="left" w:pos="709"/>
      </w:tabs>
    </w:pPr>
    <w:rPr>
      <w:rFonts w:ascii="Arial Narrow" w:hAnsi="Arial Narrow"/>
      <w:b/>
      <w:sz w:val="26"/>
      <w:szCs w:val="24"/>
      <w:lang w:val="pl-PL" w:eastAsia="pl-PL"/>
    </w:rPr>
  </w:style>
  <w:style w:type="paragraph" w:customStyle="1" w:styleId="a">
    <w:name w:val="Знак Знак"/>
    <w:basedOn w:val="Normal"/>
    <w:rsid w:val="00E11F34"/>
    <w:rPr>
      <w:szCs w:val="24"/>
      <w:lang w:val="pl-PL" w:eastAsia="pl-PL"/>
    </w:rPr>
  </w:style>
  <w:style w:type="character" w:customStyle="1" w:styleId="search3">
    <w:name w:val="search3"/>
    <w:basedOn w:val="DefaultParagraphFont"/>
    <w:rsid w:val="00ED130B"/>
  </w:style>
  <w:style w:type="character" w:customStyle="1" w:styleId="search4">
    <w:name w:val="search4"/>
    <w:basedOn w:val="DefaultParagraphFont"/>
    <w:rsid w:val="00ED130B"/>
  </w:style>
  <w:style w:type="character" w:customStyle="1" w:styleId="newdocreference1">
    <w:name w:val="newdocreference1"/>
    <w:rsid w:val="00ED130B"/>
    <w:rPr>
      <w:i w:val="0"/>
      <w:iCs w:val="0"/>
      <w:color w:val="0000FF"/>
      <w:u w:val="single"/>
    </w:rPr>
  </w:style>
  <w:style w:type="character" w:styleId="Strong">
    <w:name w:val="Strong"/>
    <w:qFormat/>
    <w:rsid w:val="004049DE"/>
    <w:rPr>
      <w:b/>
      <w:bCs/>
      <w:sz w:val="24"/>
      <w:szCs w:val="24"/>
    </w:rPr>
  </w:style>
  <w:style w:type="character" w:customStyle="1" w:styleId="HeaderChar">
    <w:name w:val="Header Char"/>
    <w:link w:val="Header"/>
    <w:locked/>
    <w:rsid w:val="002629D8"/>
    <w:rPr>
      <w:sz w:val="24"/>
      <w:lang w:val="en-US" w:eastAsia="zh-CN"/>
    </w:rPr>
  </w:style>
  <w:style w:type="character" w:customStyle="1" w:styleId="FooterChar">
    <w:name w:val="Footer Char"/>
    <w:link w:val="Footer"/>
    <w:uiPriority w:val="99"/>
    <w:locked/>
    <w:rsid w:val="002629D8"/>
    <w:rPr>
      <w:sz w:val="24"/>
      <w:lang w:val="en-US" w:eastAsia="zh-CN"/>
    </w:rPr>
  </w:style>
  <w:style w:type="character" w:customStyle="1" w:styleId="PlainTextChar">
    <w:name w:val="Plain Text Char"/>
    <w:link w:val="PlainText"/>
    <w:uiPriority w:val="99"/>
    <w:rsid w:val="0013142A"/>
    <w:rPr>
      <w:rFonts w:ascii="Courier New" w:hAnsi="Courier New"/>
      <w:lang w:eastAsia="zh-CN"/>
    </w:rPr>
  </w:style>
  <w:style w:type="paragraph" w:styleId="ListParagraph">
    <w:name w:val="List Paragraph"/>
    <w:basedOn w:val="Normal"/>
    <w:uiPriority w:val="99"/>
    <w:qFormat/>
    <w:rsid w:val="00D73B99"/>
    <w:pPr>
      <w:spacing w:after="200" w:line="276" w:lineRule="auto"/>
      <w:ind w:left="720"/>
      <w:contextualSpacing/>
    </w:pPr>
    <w:rPr>
      <w:rFonts w:ascii="Calibri" w:hAnsi="Calibri"/>
      <w:sz w:val="22"/>
      <w:szCs w:val="22"/>
      <w:lang w:val="bg-BG" w:eastAsia="en-US"/>
    </w:rPr>
  </w:style>
  <w:style w:type="paragraph" w:customStyle="1" w:styleId="doc-ti">
    <w:name w:val="doc-ti"/>
    <w:basedOn w:val="Normal"/>
    <w:rsid w:val="00AD5DC2"/>
    <w:pPr>
      <w:spacing w:before="100" w:beforeAutospacing="1" w:after="100" w:afterAutospacing="1"/>
    </w:pPr>
    <w:rPr>
      <w:szCs w:val="24"/>
      <w:lang w:val="bg-BG" w:eastAsia="bg-BG"/>
    </w:rPr>
  </w:style>
  <w:style w:type="character" w:customStyle="1" w:styleId="Heading3Char">
    <w:name w:val="Heading 3 Char"/>
    <w:basedOn w:val="DefaultParagraphFont"/>
    <w:link w:val="Heading3"/>
    <w:semiHidden/>
    <w:rsid w:val="00811C88"/>
    <w:rPr>
      <w:rFonts w:asciiTheme="majorHAnsi" w:eastAsiaTheme="majorEastAsia" w:hAnsiTheme="majorHAnsi" w:cstheme="majorBidi"/>
      <w:b/>
      <w:bCs/>
      <w:color w:val="4F81BD" w:themeColor="accent1"/>
      <w:sz w:val="24"/>
      <w:lang w:val="en-US" w:eastAsia="zh-CN"/>
    </w:rPr>
  </w:style>
  <w:style w:type="character" w:styleId="CommentReference">
    <w:name w:val="annotation reference"/>
    <w:basedOn w:val="DefaultParagraphFont"/>
    <w:rsid w:val="00A70387"/>
    <w:rPr>
      <w:sz w:val="16"/>
      <w:szCs w:val="16"/>
    </w:rPr>
  </w:style>
  <w:style w:type="paragraph" w:styleId="CommentText">
    <w:name w:val="annotation text"/>
    <w:basedOn w:val="Normal"/>
    <w:link w:val="CommentTextChar"/>
    <w:rsid w:val="00A70387"/>
    <w:rPr>
      <w:sz w:val="20"/>
    </w:rPr>
  </w:style>
  <w:style w:type="character" w:customStyle="1" w:styleId="CommentTextChar">
    <w:name w:val="Comment Text Char"/>
    <w:basedOn w:val="DefaultParagraphFont"/>
    <w:link w:val="CommentText"/>
    <w:rsid w:val="00A70387"/>
    <w:rPr>
      <w:lang w:val="en-US" w:eastAsia="zh-CN"/>
    </w:rPr>
  </w:style>
  <w:style w:type="paragraph" w:styleId="CommentSubject">
    <w:name w:val="annotation subject"/>
    <w:basedOn w:val="CommentText"/>
    <w:next w:val="CommentText"/>
    <w:link w:val="CommentSubjectChar"/>
    <w:rsid w:val="00A70387"/>
    <w:rPr>
      <w:b/>
      <w:bCs/>
    </w:rPr>
  </w:style>
  <w:style w:type="character" w:customStyle="1" w:styleId="CommentSubjectChar">
    <w:name w:val="Comment Subject Char"/>
    <w:basedOn w:val="CommentTextChar"/>
    <w:link w:val="CommentSubject"/>
    <w:rsid w:val="00A70387"/>
    <w:rPr>
      <w:b/>
      <w:bCs/>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zh-CN"/>
    </w:rPr>
  </w:style>
  <w:style w:type="paragraph" w:styleId="Heading1">
    <w:name w:val="heading 1"/>
    <w:basedOn w:val="Normal"/>
    <w:next w:val="Normal"/>
    <w:qFormat/>
    <w:pPr>
      <w:keepNext/>
      <w:spacing w:line="360" w:lineRule="auto"/>
      <w:ind w:firstLine="720"/>
      <w:jc w:val="both"/>
      <w:outlineLvl w:val="0"/>
    </w:pPr>
    <w:rPr>
      <w:b/>
      <w:lang w:val="bg-BG"/>
    </w:rPr>
  </w:style>
  <w:style w:type="paragraph" w:styleId="Heading3">
    <w:name w:val="heading 3"/>
    <w:basedOn w:val="Normal"/>
    <w:next w:val="Normal"/>
    <w:link w:val="Heading3Char"/>
    <w:semiHidden/>
    <w:unhideWhenUsed/>
    <w:qFormat/>
    <w:rsid w:val="00811C8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jc w:val="both"/>
    </w:pPr>
    <w:rPr>
      <w:lang w:val="bg-BG"/>
    </w:rPr>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2">
    <w:name w:val="Body Text 2"/>
    <w:basedOn w:val="Normal"/>
    <w:pPr>
      <w:framePr w:w="2601" w:h="2881" w:hSpace="180" w:wrap="auto" w:vAnchor="text" w:hAnchor="page" w:x="1441" w:y="367"/>
    </w:pPr>
    <w:rPr>
      <w:sz w:val="28"/>
      <w:lang w:val="bg-BG"/>
    </w:rPr>
  </w:style>
  <w:style w:type="paragraph" w:styleId="BodyText3">
    <w:name w:val="Body Text 3"/>
    <w:basedOn w:val="Normal"/>
    <w:pPr>
      <w:jc w:val="both"/>
    </w:pPr>
    <w:rPr>
      <w:sz w:val="28"/>
      <w:lang w:val="bg-BG"/>
    </w:rPr>
  </w:style>
  <w:style w:type="paragraph" w:styleId="BodyTextIndent">
    <w:name w:val="Body Text Indent"/>
    <w:basedOn w:val="Normal"/>
    <w:pPr>
      <w:spacing w:line="360" w:lineRule="auto"/>
      <w:ind w:firstLine="720"/>
      <w:jc w:val="both"/>
    </w:pPr>
    <w:rPr>
      <w:lang w:val="bg-BG"/>
    </w:rPr>
  </w:style>
  <w:style w:type="paragraph" w:styleId="BodyTextIndent2">
    <w:name w:val="Body Text Indent 2"/>
    <w:basedOn w:val="Normal"/>
    <w:pPr>
      <w:ind w:firstLine="720"/>
      <w:jc w:val="both"/>
    </w:pPr>
    <w:rPr>
      <w:sz w:val="28"/>
      <w:lang w:val="bg-BG"/>
    </w:rPr>
  </w:style>
  <w:style w:type="paragraph" w:styleId="BodyTextIndent3">
    <w:name w:val="Body Text Indent 3"/>
    <w:basedOn w:val="Normal"/>
    <w:pPr>
      <w:ind w:firstLine="720"/>
      <w:jc w:val="both"/>
    </w:pPr>
    <w:rPr>
      <w:b/>
      <w:sz w:val="28"/>
      <w:lang w:val="bg-BG"/>
    </w:rPr>
  </w:style>
  <w:style w:type="paragraph" w:styleId="Title">
    <w:name w:val="Title"/>
    <w:basedOn w:val="Normal"/>
    <w:qFormat/>
    <w:pPr>
      <w:jc w:val="center"/>
    </w:pPr>
    <w:rPr>
      <w:b/>
      <w:sz w:val="28"/>
      <w:lang w:val="bg-BG"/>
    </w:rPr>
  </w:style>
  <w:style w:type="paragraph" w:styleId="Caption">
    <w:name w:val="caption"/>
    <w:basedOn w:val="Normal"/>
    <w:next w:val="Normal"/>
    <w:qFormat/>
    <w:pPr>
      <w:jc w:val="center"/>
    </w:pPr>
    <w:rPr>
      <w:b/>
      <w:lang w:val="bg-BG"/>
    </w:rPr>
  </w:style>
  <w:style w:type="paragraph" w:styleId="PlainText">
    <w:name w:val="Plain Text"/>
    <w:basedOn w:val="Normal"/>
    <w:link w:val="PlainTextChar"/>
    <w:uiPriority w:val="99"/>
    <w:rPr>
      <w:rFonts w:ascii="Courier New" w:hAnsi="Courier New"/>
      <w:sz w:val="20"/>
      <w:lang w:val="bg-BG"/>
    </w:rPr>
  </w:style>
  <w:style w:type="paragraph" w:styleId="BalloonText">
    <w:name w:val="Balloon Text"/>
    <w:basedOn w:val="Normal"/>
    <w:semiHidden/>
    <w:rsid w:val="00650ADB"/>
    <w:rPr>
      <w:rFonts w:ascii="Tahoma" w:hAnsi="Tahoma" w:cs="Tahoma"/>
      <w:sz w:val="16"/>
      <w:szCs w:val="16"/>
    </w:rPr>
  </w:style>
  <w:style w:type="paragraph" w:customStyle="1" w:styleId="Style">
    <w:name w:val="Style"/>
    <w:rsid w:val="009B247C"/>
    <w:pPr>
      <w:autoSpaceDE w:val="0"/>
      <w:autoSpaceDN w:val="0"/>
      <w:adjustRightInd w:val="0"/>
      <w:ind w:left="140" w:right="140" w:firstLine="840"/>
      <w:jc w:val="both"/>
    </w:pPr>
    <w:rPr>
      <w:sz w:val="24"/>
      <w:szCs w:val="24"/>
      <w:lang w:val="en-US" w:eastAsia="en-US"/>
    </w:rPr>
  </w:style>
  <w:style w:type="paragraph" w:customStyle="1" w:styleId="CharCharCharChar">
    <w:name w:val="Char Char Char Char"/>
    <w:basedOn w:val="Normal"/>
    <w:rsid w:val="009B247C"/>
    <w:pPr>
      <w:widowControl w:val="0"/>
      <w:tabs>
        <w:tab w:val="num" w:pos="360"/>
      </w:tabs>
      <w:jc w:val="both"/>
    </w:pPr>
    <w:rPr>
      <w:rFonts w:ascii="Arial" w:eastAsia="SimSun" w:hAnsi="Arial" w:cs="Arial"/>
      <w:kern w:val="2"/>
      <w:sz w:val="20"/>
      <w:szCs w:val="24"/>
    </w:rPr>
  </w:style>
  <w:style w:type="character" w:styleId="HTMLTypewriter">
    <w:name w:val="HTML Typewriter"/>
    <w:rsid w:val="004C7783"/>
    <w:rPr>
      <w:rFonts w:ascii="Courier New" w:eastAsia="Times New Roman" w:hAnsi="Courier New" w:cs="Courier New" w:hint="default"/>
      <w:sz w:val="20"/>
      <w:szCs w:val="20"/>
    </w:rPr>
  </w:style>
  <w:style w:type="paragraph" w:styleId="DocumentMap">
    <w:name w:val="Document Map"/>
    <w:basedOn w:val="Normal"/>
    <w:semiHidden/>
    <w:rsid w:val="004C7783"/>
    <w:pPr>
      <w:shd w:val="clear" w:color="auto" w:fill="000080"/>
    </w:pPr>
    <w:rPr>
      <w:rFonts w:ascii="Tahoma" w:hAnsi="Tahoma" w:cs="Tahoma"/>
      <w:sz w:val="20"/>
    </w:rPr>
  </w:style>
  <w:style w:type="paragraph" w:customStyle="1" w:styleId="CharCharCharChar0">
    <w:name w:val="Знак Char Char Char Char"/>
    <w:basedOn w:val="Normal"/>
    <w:rsid w:val="0086070B"/>
    <w:pPr>
      <w:tabs>
        <w:tab w:val="left" w:pos="709"/>
      </w:tabs>
    </w:pPr>
    <w:rPr>
      <w:rFonts w:ascii="Arial Narrow" w:hAnsi="Arial Narrow"/>
      <w:b/>
      <w:sz w:val="26"/>
      <w:szCs w:val="24"/>
      <w:lang w:val="pl-PL" w:eastAsia="pl-PL"/>
    </w:rPr>
  </w:style>
  <w:style w:type="paragraph" w:customStyle="1" w:styleId="a">
    <w:name w:val="Знак Знак"/>
    <w:basedOn w:val="Normal"/>
    <w:rsid w:val="00E11F34"/>
    <w:rPr>
      <w:szCs w:val="24"/>
      <w:lang w:val="pl-PL" w:eastAsia="pl-PL"/>
    </w:rPr>
  </w:style>
  <w:style w:type="character" w:customStyle="1" w:styleId="search3">
    <w:name w:val="search3"/>
    <w:basedOn w:val="DefaultParagraphFont"/>
    <w:rsid w:val="00ED130B"/>
  </w:style>
  <w:style w:type="character" w:customStyle="1" w:styleId="search4">
    <w:name w:val="search4"/>
    <w:basedOn w:val="DefaultParagraphFont"/>
    <w:rsid w:val="00ED130B"/>
  </w:style>
  <w:style w:type="character" w:customStyle="1" w:styleId="newdocreference1">
    <w:name w:val="newdocreference1"/>
    <w:rsid w:val="00ED130B"/>
    <w:rPr>
      <w:i w:val="0"/>
      <w:iCs w:val="0"/>
      <w:color w:val="0000FF"/>
      <w:u w:val="single"/>
    </w:rPr>
  </w:style>
  <w:style w:type="character" w:styleId="Strong">
    <w:name w:val="Strong"/>
    <w:qFormat/>
    <w:rsid w:val="004049DE"/>
    <w:rPr>
      <w:b/>
      <w:bCs/>
      <w:sz w:val="24"/>
      <w:szCs w:val="24"/>
    </w:rPr>
  </w:style>
  <w:style w:type="character" w:customStyle="1" w:styleId="HeaderChar">
    <w:name w:val="Header Char"/>
    <w:link w:val="Header"/>
    <w:locked/>
    <w:rsid w:val="002629D8"/>
    <w:rPr>
      <w:sz w:val="24"/>
      <w:lang w:val="en-US" w:eastAsia="zh-CN"/>
    </w:rPr>
  </w:style>
  <w:style w:type="character" w:customStyle="1" w:styleId="FooterChar">
    <w:name w:val="Footer Char"/>
    <w:link w:val="Footer"/>
    <w:uiPriority w:val="99"/>
    <w:locked/>
    <w:rsid w:val="002629D8"/>
    <w:rPr>
      <w:sz w:val="24"/>
      <w:lang w:val="en-US" w:eastAsia="zh-CN"/>
    </w:rPr>
  </w:style>
  <w:style w:type="character" w:customStyle="1" w:styleId="PlainTextChar">
    <w:name w:val="Plain Text Char"/>
    <w:link w:val="PlainText"/>
    <w:uiPriority w:val="99"/>
    <w:rsid w:val="0013142A"/>
    <w:rPr>
      <w:rFonts w:ascii="Courier New" w:hAnsi="Courier New"/>
      <w:lang w:eastAsia="zh-CN"/>
    </w:rPr>
  </w:style>
  <w:style w:type="paragraph" w:styleId="ListParagraph">
    <w:name w:val="List Paragraph"/>
    <w:basedOn w:val="Normal"/>
    <w:uiPriority w:val="99"/>
    <w:qFormat/>
    <w:rsid w:val="00D73B99"/>
    <w:pPr>
      <w:spacing w:after="200" w:line="276" w:lineRule="auto"/>
      <w:ind w:left="720"/>
      <w:contextualSpacing/>
    </w:pPr>
    <w:rPr>
      <w:rFonts w:ascii="Calibri" w:hAnsi="Calibri"/>
      <w:sz w:val="22"/>
      <w:szCs w:val="22"/>
      <w:lang w:val="bg-BG" w:eastAsia="en-US"/>
    </w:rPr>
  </w:style>
  <w:style w:type="paragraph" w:customStyle="1" w:styleId="doc-ti">
    <w:name w:val="doc-ti"/>
    <w:basedOn w:val="Normal"/>
    <w:rsid w:val="00AD5DC2"/>
    <w:pPr>
      <w:spacing w:before="100" w:beforeAutospacing="1" w:after="100" w:afterAutospacing="1"/>
    </w:pPr>
    <w:rPr>
      <w:szCs w:val="24"/>
      <w:lang w:val="bg-BG" w:eastAsia="bg-BG"/>
    </w:rPr>
  </w:style>
  <w:style w:type="character" w:customStyle="1" w:styleId="Heading3Char">
    <w:name w:val="Heading 3 Char"/>
    <w:basedOn w:val="DefaultParagraphFont"/>
    <w:link w:val="Heading3"/>
    <w:semiHidden/>
    <w:rsid w:val="00811C88"/>
    <w:rPr>
      <w:rFonts w:asciiTheme="majorHAnsi" w:eastAsiaTheme="majorEastAsia" w:hAnsiTheme="majorHAnsi" w:cstheme="majorBidi"/>
      <w:b/>
      <w:bCs/>
      <w:color w:val="4F81BD" w:themeColor="accent1"/>
      <w:sz w:val="24"/>
      <w:lang w:val="en-US" w:eastAsia="zh-CN"/>
    </w:rPr>
  </w:style>
  <w:style w:type="character" w:styleId="CommentReference">
    <w:name w:val="annotation reference"/>
    <w:basedOn w:val="DefaultParagraphFont"/>
    <w:rsid w:val="00A70387"/>
    <w:rPr>
      <w:sz w:val="16"/>
      <w:szCs w:val="16"/>
    </w:rPr>
  </w:style>
  <w:style w:type="paragraph" w:styleId="CommentText">
    <w:name w:val="annotation text"/>
    <w:basedOn w:val="Normal"/>
    <w:link w:val="CommentTextChar"/>
    <w:rsid w:val="00A70387"/>
    <w:rPr>
      <w:sz w:val="20"/>
    </w:rPr>
  </w:style>
  <w:style w:type="character" w:customStyle="1" w:styleId="CommentTextChar">
    <w:name w:val="Comment Text Char"/>
    <w:basedOn w:val="DefaultParagraphFont"/>
    <w:link w:val="CommentText"/>
    <w:rsid w:val="00A70387"/>
    <w:rPr>
      <w:lang w:val="en-US" w:eastAsia="zh-CN"/>
    </w:rPr>
  </w:style>
  <w:style w:type="paragraph" w:styleId="CommentSubject">
    <w:name w:val="annotation subject"/>
    <w:basedOn w:val="CommentText"/>
    <w:next w:val="CommentText"/>
    <w:link w:val="CommentSubjectChar"/>
    <w:rsid w:val="00A70387"/>
    <w:rPr>
      <w:b/>
      <w:bCs/>
    </w:rPr>
  </w:style>
  <w:style w:type="character" w:customStyle="1" w:styleId="CommentSubjectChar">
    <w:name w:val="Comment Subject Char"/>
    <w:basedOn w:val="CommentTextChar"/>
    <w:link w:val="CommentSubject"/>
    <w:rsid w:val="00A70387"/>
    <w:rPr>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3097">
      <w:bodyDiv w:val="1"/>
      <w:marLeft w:val="0"/>
      <w:marRight w:val="0"/>
      <w:marTop w:val="0"/>
      <w:marBottom w:val="0"/>
      <w:divBdr>
        <w:top w:val="none" w:sz="0" w:space="0" w:color="auto"/>
        <w:left w:val="none" w:sz="0" w:space="0" w:color="auto"/>
        <w:bottom w:val="none" w:sz="0" w:space="0" w:color="auto"/>
        <w:right w:val="none" w:sz="0" w:space="0" w:color="auto"/>
      </w:divBdr>
    </w:div>
    <w:div w:id="235480326">
      <w:bodyDiv w:val="1"/>
      <w:marLeft w:val="0"/>
      <w:marRight w:val="0"/>
      <w:marTop w:val="0"/>
      <w:marBottom w:val="0"/>
      <w:divBdr>
        <w:top w:val="none" w:sz="0" w:space="0" w:color="auto"/>
        <w:left w:val="none" w:sz="0" w:space="0" w:color="auto"/>
        <w:bottom w:val="none" w:sz="0" w:space="0" w:color="auto"/>
        <w:right w:val="none" w:sz="0" w:space="0" w:color="auto"/>
      </w:divBdr>
      <w:divsChild>
        <w:div w:id="1584030967">
          <w:marLeft w:val="0"/>
          <w:marRight w:val="0"/>
          <w:marTop w:val="0"/>
          <w:marBottom w:val="80"/>
          <w:divBdr>
            <w:top w:val="none" w:sz="0" w:space="0" w:color="auto"/>
            <w:left w:val="none" w:sz="0" w:space="0" w:color="auto"/>
            <w:bottom w:val="none" w:sz="0" w:space="0" w:color="auto"/>
            <w:right w:val="none" w:sz="0" w:space="0" w:color="auto"/>
          </w:divBdr>
          <w:divsChild>
            <w:div w:id="51774635">
              <w:marLeft w:val="0"/>
              <w:marRight w:val="0"/>
              <w:marTop w:val="0"/>
              <w:marBottom w:val="0"/>
              <w:divBdr>
                <w:top w:val="none" w:sz="0" w:space="0" w:color="auto"/>
                <w:left w:val="none" w:sz="0" w:space="0" w:color="auto"/>
                <w:bottom w:val="none" w:sz="0" w:space="0" w:color="auto"/>
                <w:right w:val="none" w:sz="0" w:space="0" w:color="auto"/>
              </w:divBdr>
            </w:div>
            <w:div w:id="54593640">
              <w:marLeft w:val="0"/>
              <w:marRight w:val="0"/>
              <w:marTop w:val="0"/>
              <w:marBottom w:val="0"/>
              <w:divBdr>
                <w:top w:val="none" w:sz="0" w:space="0" w:color="auto"/>
                <w:left w:val="none" w:sz="0" w:space="0" w:color="auto"/>
                <w:bottom w:val="none" w:sz="0" w:space="0" w:color="auto"/>
                <w:right w:val="none" w:sz="0" w:space="0" w:color="auto"/>
              </w:divBdr>
            </w:div>
            <w:div w:id="155725604">
              <w:marLeft w:val="0"/>
              <w:marRight w:val="0"/>
              <w:marTop w:val="0"/>
              <w:marBottom w:val="0"/>
              <w:divBdr>
                <w:top w:val="none" w:sz="0" w:space="0" w:color="auto"/>
                <w:left w:val="none" w:sz="0" w:space="0" w:color="auto"/>
                <w:bottom w:val="none" w:sz="0" w:space="0" w:color="auto"/>
                <w:right w:val="none" w:sz="0" w:space="0" w:color="auto"/>
              </w:divBdr>
            </w:div>
            <w:div w:id="172457222">
              <w:marLeft w:val="0"/>
              <w:marRight w:val="0"/>
              <w:marTop w:val="0"/>
              <w:marBottom w:val="0"/>
              <w:divBdr>
                <w:top w:val="none" w:sz="0" w:space="0" w:color="auto"/>
                <w:left w:val="none" w:sz="0" w:space="0" w:color="auto"/>
                <w:bottom w:val="none" w:sz="0" w:space="0" w:color="auto"/>
                <w:right w:val="none" w:sz="0" w:space="0" w:color="auto"/>
              </w:divBdr>
            </w:div>
            <w:div w:id="172498551">
              <w:marLeft w:val="0"/>
              <w:marRight w:val="0"/>
              <w:marTop w:val="0"/>
              <w:marBottom w:val="0"/>
              <w:divBdr>
                <w:top w:val="none" w:sz="0" w:space="0" w:color="auto"/>
                <w:left w:val="none" w:sz="0" w:space="0" w:color="auto"/>
                <w:bottom w:val="none" w:sz="0" w:space="0" w:color="auto"/>
                <w:right w:val="none" w:sz="0" w:space="0" w:color="auto"/>
              </w:divBdr>
            </w:div>
            <w:div w:id="300575508">
              <w:marLeft w:val="0"/>
              <w:marRight w:val="0"/>
              <w:marTop w:val="0"/>
              <w:marBottom w:val="0"/>
              <w:divBdr>
                <w:top w:val="none" w:sz="0" w:space="0" w:color="auto"/>
                <w:left w:val="none" w:sz="0" w:space="0" w:color="auto"/>
                <w:bottom w:val="none" w:sz="0" w:space="0" w:color="auto"/>
                <w:right w:val="none" w:sz="0" w:space="0" w:color="auto"/>
              </w:divBdr>
            </w:div>
            <w:div w:id="682974071">
              <w:marLeft w:val="0"/>
              <w:marRight w:val="0"/>
              <w:marTop w:val="0"/>
              <w:marBottom w:val="0"/>
              <w:divBdr>
                <w:top w:val="none" w:sz="0" w:space="0" w:color="auto"/>
                <w:left w:val="none" w:sz="0" w:space="0" w:color="auto"/>
                <w:bottom w:val="none" w:sz="0" w:space="0" w:color="auto"/>
                <w:right w:val="none" w:sz="0" w:space="0" w:color="auto"/>
              </w:divBdr>
            </w:div>
            <w:div w:id="1002004280">
              <w:marLeft w:val="0"/>
              <w:marRight w:val="0"/>
              <w:marTop w:val="0"/>
              <w:marBottom w:val="0"/>
              <w:divBdr>
                <w:top w:val="none" w:sz="0" w:space="0" w:color="auto"/>
                <w:left w:val="none" w:sz="0" w:space="0" w:color="auto"/>
                <w:bottom w:val="none" w:sz="0" w:space="0" w:color="auto"/>
                <w:right w:val="none" w:sz="0" w:space="0" w:color="auto"/>
              </w:divBdr>
            </w:div>
            <w:div w:id="1192106707">
              <w:marLeft w:val="0"/>
              <w:marRight w:val="0"/>
              <w:marTop w:val="0"/>
              <w:marBottom w:val="0"/>
              <w:divBdr>
                <w:top w:val="none" w:sz="0" w:space="0" w:color="auto"/>
                <w:left w:val="none" w:sz="0" w:space="0" w:color="auto"/>
                <w:bottom w:val="none" w:sz="0" w:space="0" w:color="auto"/>
                <w:right w:val="none" w:sz="0" w:space="0" w:color="auto"/>
              </w:divBdr>
            </w:div>
            <w:div w:id="19531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19007">
      <w:bodyDiv w:val="1"/>
      <w:marLeft w:val="0"/>
      <w:marRight w:val="0"/>
      <w:marTop w:val="0"/>
      <w:marBottom w:val="0"/>
      <w:divBdr>
        <w:top w:val="none" w:sz="0" w:space="0" w:color="auto"/>
        <w:left w:val="none" w:sz="0" w:space="0" w:color="auto"/>
        <w:bottom w:val="none" w:sz="0" w:space="0" w:color="auto"/>
        <w:right w:val="none" w:sz="0" w:space="0" w:color="auto"/>
      </w:divBdr>
    </w:div>
    <w:div w:id="509103541">
      <w:bodyDiv w:val="1"/>
      <w:marLeft w:val="0"/>
      <w:marRight w:val="0"/>
      <w:marTop w:val="0"/>
      <w:marBottom w:val="0"/>
      <w:divBdr>
        <w:top w:val="none" w:sz="0" w:space="0" w:color="auto"/>
        <w:left w:val="none" w:sz="0" w:space="0" w:color="auto"/>
        <w:bottom w:val="none" w:sz="0" w:space="0" w:color="auto"/>
        <w:right w:val="none" w:sz="0" w:space="0" w:color="auto"/>
      </w:divBdr>
    </w:div>
    <w:div w:id="669061965">
      <w:bodyDiv w:val="1"/>
      <w:marLeft w:val="0"/>
      <w:marRight w:val="0"/>
      <w:marTop w:val="0"/>
      <w:marBottom w:val="0"/>
      <w:divBdr>
        <w:top w:val="none" w:sz="0" w:space="0" w:color="auto"/>
        <w:left w:val="none" w:sz="0" w:space="0" w:color="auto"/>
        <w:bottom w:val="none" w:sz="0" w:space="0" w:color="auto"/>
        <w:right w:val="none" w:sz="0" w:space="0" w:color="auto"/>
      </w:divBdr>
    </w:div>
    <w:div w:id="831868374">
      <w:bodyDiv w:val="1"/>
      <w:marLeft w:val="0"/>
      <w:marRight w:val="0"/>
      <w:marTop w:val="0"/>
      <w:marBottom w:val="0"/>
      <w:divBdr>
        <w:top w:val="none" w:sz="0" w:space="0" w:color="auto"/>
        <w:left w:val="none" w:sz="0" w:space="0" w:color="auto"/>
        <w:bottom w:val="none" w:sz="0" w:space="0" w:color="auto"/>
        <w:right w:val="none" w:sz="0" w:space="0" w:color="auto"/>
      </w:divBdr>
      <w:divsChild>
        <w:div w:id="1739283844">
          <w:marLeft w:val="0"/>
          <w:marRight w:val="0"/>
          <w:marTop w:val="0"/>
          <w:marBottom w:val="0"/>
          <w:divBdr>
            <w:top w:val="none" w:sz="0" w:space="0" w:color="auto"/>
            <w:left w:val="none" w:sz="0" w:space="0" w:color="auto"/>
            <w:bottom w:val="none" w:sz="0" w:space="0" w:color="auto"/>
            <w:right w:val="none" w:sz="0" w:space="0" w:color="auto"/>
          </w:divBdr>
          <w:divsChild>
            <w:div w:id="274871953">
              <w:marLeft w:val="0"/>
              <w:marRight w:val="0"/>
              <w:marTop w:val="100"/>
              <w:marBottom w:val="100"/>
              <w:divBdr>
                <w:top w:val="none" w:sz="0" w:space="0" w:color="auto"/>
                <w:left w:val="none" w:sz="0" w:space="0" w:color="auto"/>
                <w:bottom w:val="none" w:sz="0" w:space="0" w:color="auto"/>
                <w:right w:val="none" w:sz="0" w:space="0" w:color="auto"/>
              </w:divBdr>
              <w:divsChild>
                <w:div w:id="239100211">
                  <w:marLeft w:val="0"/>
                  <w:marRight w:val="0"/>
                  <w:marTop w:val="0"/>
                  <w:marBottom w:val="0"/>
                  <w:divBdr>
                    <w:top w:val="none" w:sz="0" w:space="0" w:color="auto"/>
                    <w:left w:val="none" w:sz="0" w:space="0" w:color="auto"/>
                    <w:bottom w:val="none" w:sz="0" w:space="0" w:color="auto"/>
                    <w:right w:val="none" w:sz="0" w:space="0" w:color="auto"/>
                  </w:divBdr>
                  <w:divsChild>
                    <w:div w:id="907377099">
                      <w:marLeft w:val="-10"/>
                      <w:marRight w:val="100"/>
                      <w:marTop w:val="0"/>
                      <w:marBottom w:val="0"/>
                      <w:divBdr>
                        <w:top w:val="none" w:sz="0" w:space="0" w:color="auto"/>
                        <w:left w:val="none" w:sz="0" w:space="0" w:color="auto"/>
                        <w:bottom w:val="none" w:sz="0" w:space="0" w:color="auto"/>
                        <w:right w:val="none" w:sz="0" w:space="0" w:color="auto"/>
                      </w:divBdr>
                      <w:divsChild>
                        <w:div w:id="135623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901839">
      <w:bodyDiv w:val="1"/>
      <w:marLeft w:val="0"/>
      <w:marRight w:val="0"/>
      <w:marTop w:val="0"/>
      <w:marBottom w:val="0"/>
      <w:divBdr>
        <w:top w:val="none" w:sz="0" w:space="0" w:color="auto"/>
        <w:left w:val="none" w:sz="0" w:space="0" w:color="auto"/>
        <w:bottom w:val="none" w:sz="0" w:space="0" w:color="auto"/>
        <w:right w:val="none" w:sz="0" w:space="0" w:color="auto"/>
      </w:divBdr>
    </w:div>
    <w:div w:id="1503743224">
      <w:bodyDiv w:val="1"/>
      <w:marLeft w:val="0"/>
      <w:marRight w:val="0"/>
      <w:marTop w:val="0"/>
      <w:marBottom w:val="0"/>
      <w:divBdr>
        <w:top w:val="none" w:sz="0" w:space="0" w:color="auto"/>
        <w:left w:val="none" w:sz="0" w:space="0" w:color="auto"/>
        <w:bottom w:val="none" w:sz="0" w:space="0" w:color="auto"/>
        <w:right w:val="none" w:sz="0" w:space="0" w:color="auto"/>
      </w:divBdr>
      <w:divsChild>
        <w:div w:id="1567568056">
          <w:marLeft w:val="0"/>
          <w:marRight w:val="0"/>
          <w:marTop w:val="150"/>
          <w:marBottom w:val="0"/>
          <w:divBdr>
            <w:top w:val="single" w:sz="6" w:space="0" w:color="FFFFFF"/>
            <w:left w:val="single" w:sz="6" w:space="0" w:color="FFFFFF"/>
            <w:bottom w:val="single" w:sz="6" w:space="0" w:color="FFFFFF"/>
            <w:right w:val="single" w:sz="6" w:space="0" w:color="FFFFFF"/>
          </w:divBdr>
        </w:div>
        <w:div w:id="730806131">
          <w:marLeft w:val="0"/>
          <w:marRight w:val="0"/>
          <w:marTop w:val="150"/>
          <w:marBottom w:val="0"/>
          <w:divBdr>
            <w:top w:val="single" w:sz="6" w:space="0" w:color="FFFFFF"/>
            <w:left w:val="single" w:sz="6" w:space="0" w:color="FFFFFF"/>
            <w:bottom w:val="single" w:sz="6" w:space="0" w:color="FFFFFF"/>
            <w:right w:val="single" w:sz="6" w:space="0" w:color="FFFFFF"/>
          </w:divBdr>
          <w:divsChild>
            <w:div w:id="735664531">
              <w:marLeft w:val="0"/>
              <w:marRight w:val="60"/>
              <w:marTop w:val="45"/>
              <w:marBottom w:val="0"/>
              <w:divBdr>
                <w:top w:val="none" w:sz="0" w:space="0" w:color="auto"/>
                <w:left w:val="none" w:sz="0" w:space="0" w:color="auto"/>
                <w:bottom w:val="none" w:sz="0" w:space="0" w:color="auto"/>
                <w:right w:val="none" w:sz="0" w:space="0" w:color="auto"/>
              </w:divBdr>
            </w:div>
            <w:div w:id="37900797">
              <w:marLeft w:val="0"/>
              <w:marRight w:val="60"/>
              <w:marTop w:val="45"/>
              <w:marBottom w:val="0"/>
              <w:divBdr>
                <w:top w:val="none" w:sz="0" w:space="0" w:color="auto"/>
                <w:left w:val="none" w:sz="0" w:space="0" w:color="auto"/>
                <w:bottom w:val="none" w:sz="0" w:space="0" w:color="auto"/>
                <w:right w:val="none" w:sz="0" w:space="0" w:color="auto"/>
              </w:divBdr>
            </w:div>
            <w:div w:id="2080395103">
              <w:marLeft w:val="0"/>
              <w:marRight w:val="60"/>
              <w:marTop w:val="45"/>
              <w:marBottom w:val="0"/>
              <w:divBdr>
                <w:top w:val="none" w:sz="0" w:space="0" w:color="auto"/>
                <w:left w:val="none" w:sz="0" w:space="0" w:color="auto"/>
                <w:bottom w:val="none" w:sz="0" w:space="0" w:color="auto"/>
                <w:right w:val="none" w:sz="0" w:space="0" w:color="auto"/>
              </w:divBdr>
            </w:div>
            <w:div w:id="213525122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210241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F1D5E-8FCC-450B-ACD4-58E672DF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МИНИСТЕРСТВО НА ЗЕМЕДЕЛИЕТО,</vt:lpstr>
    </vt:vector>
  </TitlesOfParts>
  <Company>NFB</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ЗЕМЕДЕЛИЕТО,</dc:title>
  <dc:creator>fff</dc:creator>
  <cp:lastModifiedBy>Evstatiy Evstatiev</cp:lastModifiedBy>
  <cp:revision>32</cp:revision>
  <cp:lastPrinted>2018-03-15T07:00:00Z</cp:lastPrinted>
  <dcterms:created xsi:type="dcterms:W3CDTF">2018-02-05T07:18:00Z</dcterms:created>
  <dcterms:modified xsi:type="dcterms:W3CDTF">2018-04-27T10:39:00Z</dcterms:modified>
</cp:coreProperties>
</file>