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F2490D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овор на въпрос от Светла Бъчварова</w:t>
      </w:r>
      <w:r w:rsidRPr="000D6231">
        <w:rPr>
          <w:b/>
          <w:i/>
        </w:rPr>
        <w:t xml:space="preserve"> – народен представител от ПГ на БСП за България относ</w:t>
      </w:r>
      <w:r w:rsidR="004B07F5">
        <w:rPr>
          <w:b/>
          <w:i/>
        </w:rPr>
        <w:t>н</w:t>
      </w:r>
      <w:r w:rsidR="00F2490D">
        <w:rPr>
          <w:b/>
          <w:i/>
        </w:rPr>
        <w:t xml:space="preserve">о насоки за кандидатстване по мярка 8.6 „Инвестиции в технологии за лесовъдство и в преработка, мобилизиране и търговия с горски продукти“ от Програмата за развитие на селските райони 2014-2020 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F2490D" w:rsidRDefault="00443240" w:rsidP="00F2490D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</w:t>
      </w:r>
      <w:r w:rsidR="008E00C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ПРОФЕСОР БЪЧВАРОВА</w:t>
      </w:r>
      <w:r w:rsidR="001A7BC4" w:rsidRPr="004B07F5">
        <w:rPr>
          <w:b/>
          <w:sz w:val="32"/>
          <w:szCs w:val="32"/>
        </w:rPr>
        <w:t>,</w:t>
      </w:r>
    </w:p>
    <w:p w:rsidR="00F2490D" w:rsidRDefault="00F2490D" w:rsidP="00F2490D">
      <w:pPr>
        <w:spacing w:line="360" w:lineRule="auto"/>
        <w:ind w:left="-851" w:hanging="1"/>
        <w:jc w:val="both"/>
        <w:rPr>
          <w:sz w:val="32"/>
          <w:szCs w:val="32"/>
        </w:rPr>
      </w:pPr>
    </w:p>
    <w:p w:rsidR="00F2490D" w:rsidRPr="00F2490D" w:rsidRDefault="00F2490D" w:rsidP="00F2490D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F2490D">
        <w:rPr>
          <w:sz w:val="32"/>
          <w:szCs w:val="32"/>
        </w:rPr>
        <w:t xml:space="preserve">Съгласно националното законодателство процентът на </w:t>
      </w:r>
      <w:proofErr w:type="spellStart"/>
      <w:r w:rsidRPr="00F2490D">
        <w:rPr>
          <w:sz w:val="32"/>
          <w:szCs w:val="32"/>
        </w:rPr>
        <w:t>лесистост</w:t>
      </w:r>
      <w:proofErr w:type="spellEnd"/>
      <w:r w:rsidRPr="00F2490D">
        <w:rPr>
          <w:sz w:val="32"/>
          <w:szCs w:val="32"/>
        </w:rPr>
        <w:t xml:space="preserve"> се определя от съотношението на залесената площ към общата площ на общината. Установява се при извършване на дейности по инвентаризация и планиране в горските територии. В този смисъл не може да се говори за субективизъм при определяне на приоритетни общини.</w:t>
      </w:r>
    </w:p>
    <w:p w:rsidR="00F2490D" w:rsidRDefault="00F2490D" w:rsidP="00F2490D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F2490D">
        <w:rPr>
          <w:sz w:val="32"/>
          <w:szCs w:val="32"/>
        </w:rPr>
        <w:t xml:space="preserve">Актуализираният списък с разпределение на общините по процент </w:t>
      </w:r>
      <w:proofErr w:type="spellStart"/>
      <w:r w:rsidRPr="00F2490D">
        <w:rPr>
          <w:sz w:val="32"/>
          <w:szCs w:val="32"/>
        </w:rPr>
        <w:t>лесистост</w:t>
      </w:r>
      <w:proofErr w:type="spellEnd"/>
      <w:r w:rsidRPr="00F2490D">
        <w:rPr>
          <w:sz w:val="32"/>
          <w:szCs w:val="32"/>
        </w:rPr>
        <w:t xml:space="preserve">, включен като приложение към публикувания за обществено обсъждане проект на насоки по </w:t>
      </w:r>
      <w:proofErr w:type="spellStart"/>
      <w:r w:rsidRPr="00F2490D">
        <w:rPr>
          <w:sz w:val="32"/>
          <w:szCs w:val="32"/>
        </w:rPr>
        <w:t>подмярка</w:t>
      </w:r>
      <w:proofErr w:type="spellEnd"/>
      <w:r w:rsidRPr="00F2490D">
        <w:rPr>
          <w:sz w:val="32"/>
          <w:szCs w:val="32"/>
        </w:rPr>
        <w:t xml:space="preserve"> 8.6 „Инвестиции в технологии за лесовъдство и в преработката, мобилизирането и търговията на горски продукти“, е разработен на база информация, предоставена от Изпълнителната агенция по горите в началото на месец февруари 2018 г.</w:t>
      </w:r>
    </w:p>
    <w:p w:rsidR="00F2490D" w:rsidRPr="00F2490D" w:rsidRDefault="00F2490D" w:rsidP="00F2490D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F2490D">
        <w:rPr>
          <w:sz w:val="32"/>
          <w:szCs w:val="32"/>
        </w:rPr>
        <w:t xml:space="preserve">С цел спазване принципите за публичност и прозрачност този списък беше представен на заседание на Комитета по наблюдение на Програмата за развитие на селските райони 2014-2020 г. Прецизирането на списъка на общини по </w:t>
      </w:r>
      <w:proofErr w:type="spellStart"/>
      <w:r w:rsidRPr="00F2490D">
        <w:rPr>
          <w:sz w:val="32"/>
          <w:szCs w:val="32"/>
        </w:rPr>
        <w:t>лесистост</w:t>
      </w:r>
      <w:proofErr w:type="spellEnd"/>
      <w:r w:rsidRPr="00F2490D">
        <w:rPr>
          <w:sz w:val="32"/>
          <w:szCs w:val="32"/>
        </w:rPr>
        <w:t xml:space="preserve"> ще позволи по-доброто насочване на финансовото подпомагане по </w:t>
      </w:r>
      <w:proofErr w:type="spellStart"/>
      <w:r w:rsidRPr="00F2490D">
        <w:rPr>
          <w:sz w:val="32"/>
          <w:szCs w:val="32"/>
        </w:rPr>
        <w:t>подмярката</w:t>
      </w:r>
      <w:proofErr w:type="spellEnd"/>
      <w:r w:rsidRPr="00F2490D">
        <w:rPr>
          <w:sz w:val="32"/>
          <w:szCs w:val="32"/>
        </w:rPr>
        <w:t>, така че да бъдат постигнати заложените цели - подобря</w:t>
      </w:r>
      <w:r w:rsidR="00E04903">
        <w:rPr>
          <w:sz w:val="32"/>
          <w:szCs w:val="32"/>
        </w:rPr>
        <w:t>ване на конкурентоспособността,</w:t>
      </w:r>
      <w:bookmarkStart w:id="0" w:name="_GoBack"/>
      <w:bookmarkEnd w:id="0"/>
      <w:r w:rsidRPr="00F2490D">
        <w:rPr>
          <w:sz w:val="32"/>
          <w:szCs w:val="32"/>
        </w:rPr>
        <w:t xml:space="preserve"> създаването на </w:t>
      </w:r>
      <w:r w:rsidR="00E04903">
        <w:rPr>
          <w:sz w:val="32"/>
          <w:szCs w:val="32"/>
        </w:rPr>
        <w:t>работни места в горския сектор, както и</w:t>
      </w:r>
      <w:r w:rsidRPr="00F2490D">
        <w:rPr>
          <w:sz w:val="32"/>
          <w:szCs w:val="32"/>
        </w:rPr>
        <w:t xml:space="preserve"> устойчиво управление на горите. Следва да се има предвид, че представеният в проекта на насоки списък е базиран на последни актуални данни, с които И</w:t>
      </w:r>
      <w:r>
        <w:rPr>
          <w:sz w:val="32"/>
          <w:szCs w:val="32"/>
        </w:rPr>
        <w:t>зпълнителната агенция по горите разполага към 31 декември 2016 г</w:t>
      </w:r>
      <w:r w:rsidRPr="00F2490D">
        <w:rPr>
          <w:sz w:val="32"/>
          <w:szCs w:val="32"/>
        </w:rPr>
        <w:t>.</w:t>
      </w:r>
    </w:p>
    <w:p w:rsidR="00A24F2C" w:rsidRPr="00F2490D" w:rsidRDefault="00A24F2C" w:rsidP="00F2490D">
      <w:pPr>
        <w:spacing w:line="360" w:lineRule="auto"/>
        <w:ind w:left="-851" w:hanging="1"/>
        <w:jc w:val="both"/>
        <w:rPr>
          <w:bCs/>
          <w:sz w:val="32"/>
          <w:szCs w:val="32"/>
        </w:rPr>
      </w:pPr>
    </w:p>
    <w:p w:rsidR="004327D3" w:rsidRPr="00E9347C" w:rsidRDefault="001A7BC4" w:rsidP="00E9347C">
      <w:pPr>
        <w:spacing w:line="360" w:lineRule="auto"/>
        <w:ind w:left="-851" w:firstLine="851"/>
        <w:jc w:val="both"/>
        <w:rPr>
          <w:b/>
          <w:i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E9347C" w:rsidSect="00E9347C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A7BC4"/>
    <w:rsid w:val="000A5E03"/>
    <w:rsid w:val="000D6231"/>
    <w:rsid w:val="00102251"/>
    <w:rsid w:val="00132B31"/>
    <w:rsid w:val="001A7BC4"/>
    <w:rsid w:val="00245BA1"/>
    <w:rsid w:val="00285B42"/>
    <w:rsid w:val="002A6CAD"/>
    <w:rsid w:val="00385E2F"/>
    <w:rsid w:val="003E50A4"/>
    <w:rsid w:val="004327D3"/>
    <w:rsid w:val="00443240"/>
    <w:rsid w:val="0046453C"/>
    <w:rsid w:val="004B07F5"/>
    <w:rsid w:val="006C233A"/>
    <w:rsid w:val="00840165"/>
    <w:rsid w:val="0085133E"/>
    <w:rsid w:val="008E00C2"/>
    <w:rsid w:val="00946443"/>
    <w:rsid w:val="00955519"/>
    <w:rsid w:val="0096064D"/>
    <w:rsid w:val="009C1E68"/>
    <w:rsid w:val="009C5C21"/>
    <w:rsid w:val="009E3CC9"/>
    <w:rsid w:val="00A24B4A"/>
    <w:rsid w:val="00A24F2C"/>
    <w:rsid w:val="00C453CB"/>
    <w:rsid w:val="00C83278"/>
    <w:rsid w:val="00CF3BF6"/>
    <w:rsid w:val="00D12923"/>
    <w:rsid w:val="00E04903"/>
    <w:rsid w:val="00E103D0"/>
    <w:rsid w:val="00E5060D"/>
    <w:rsid w:val="00E9347C"/>
    <w:rsid w:val="00EC27B2"/>
    <w:rsid w:val="00F2490D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27</cp:revision>
  <cp:lastPrinted>2017-11-30T12:10:00Z</cp:lastPrinted>
  <dcterms:created xsi:type="dcterms:W3CDTF">2017-07-05T07:04:00Z</dcterms:created>
  <dcterms:modified xsi:type="dcterms:W3CDTF">2018-03-26T12:24:00Z</dcterms:modified>
</cp:coreProperties>
</file>