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22" w:rsidRDefault="00323D22" w:rsidP="00323D22">
      <w:r>
        <w:t xml:space="preserve">Отговор на въпрос от Румен Гечев – народен представител от ПГ на БСП за България относно стартиране и кандидатстване по </w:t>
      </w:r>
      <w:proofErr w:type="spellStart"/>
      <w:r>
        <w:t>подмярка</w:t>
      </w:r>
      <w:proofErr w:type="spellEnd"/>
      <w:r>
        <w:t xml:space="preserve"> 6.4 от Програмата за развитие на селските райони</w:t>
      </w:r>
    </w:p>
    <w:p w:rsidR="00323D22" w:rsidRDefault="00323D22" w:rsidP="00323D22"/>
    <w:p w:rsidR="00323D22" w:rsidRDefault="00323D22" w:rsidP="00323D22"/>
    <w:p w:rsidR="00323D22" w:rsidRDefault="00323D22" w:rsidP="00323D22">
      <w:r>
        <w:t>УВАЖАЕМА ГОСПОЖО ПРЕДСЕДАТЕЛ,</w:t>
      </w:r>
    </w:p>
    <w:p w:rsidR="00323D22" w:rsidRDefault="00323D22" w:rsidP="00323D22">
      <w:r>
        <w:t>ДАМИ И ГОСПОДА НАРОДНИ ПРЕДСТАВИТЕЛИ,</w:t>
      </w:r>
    </w:p>
    <w:p w:rsidR="00323D22" w:rsidRDefault="00323D22" w:rsidP="00323D22">
      <w:r>
        <w:t>УВАЖАЕМИ ГОСПОДИН ГЕЧЕВ,</w:t>
      </w:r>
    </w:p>
    <w:p w:rsidR="00323D22" w:rsidRDefault="00323D22" w:rsidP="00323D22"/>
    <w:p w:rsidR="00323D22" w:rsidRDefault="00323D22" w:rsidP="00323D22">
      <w:pPr>
        <w:rPr>
          <w:lang w:val="en-US"/>
        </w:rPr>
      </w:pPr>
      <w:r>
        <w:t xml:space="preserve">И двамата сме финансисти, затова, първо, ще кажа друго число: две години и половина откакто е отворена и одобрена Програмата, а не четири години. </w:t>
      </w:r>
      <w:proofErr w:type="spellStart"/>
      <w:proofErr w:type="gram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най-важното</w:t>
      </w:r>
      <w:proofErr w:type="spellEnd"/>
      <w:r>
        <w:rPr>
          <w:lang w:val="en-US"/>
        </w:rPr>
        <w:t>.</w:t>
      </w:r>
      <w:proofErr w:type="gramEnd"/>
    </w:p>
    <w:p w:rsidR="00323D22" w:rsidRDefault="00323D22" w:rsidP="00323D22">
      <w:pPr>
        <w:rPr>
          <w:lang w:val="en-US"/>
        </w:rPr>
      </w:pPr>
      <w:proofErr w:type="spellStart"/>
      <w:r>
        <w:rPr>
          <w:lang w:val="en-US"/>
        </w:rPr>
        <w:t>Безспорно</w:t>
      </w:r>
      <w:proofErr w:type="spellEnd"/>
      <w:r>
        <w:rPr>
          <w:lang w:val="en-US"/>
        </w:rPr>
        <w:t xml:space="preserve"> в „</w:t>
      </w:r>
      <w:proofErr w:type="spellStart"/>
      <w:r>
        <w:rPr>
          <w:lang w:val="en-US"/>
        </w:rPr>
        <w:t>Програма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развитие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райони</w:t>
      </w:r>
      <w:proofErr w:type="spellEnd"/>
      <w:proofErr w:type="gramStart"/>
      <w:r>
        <w:rPr>
          <w:lang w:val="en-US"/>
        </w:rPr>
        <w:t xml:space="preserve">“ </w:t>
      </w:r>
      <w:proofErr w:type="spellStart"/>
      <w:r>
        <w:rPr>
          <w:lang w:val="en-US"/>
        </w:rPr>
        <w:t>беше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даден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приоритет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свързани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земеделието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мерките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преработка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земеделска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продукция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приемите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бяха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съсредоточени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именно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тях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Вече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около</w:t>
      </w:r>
      <w:proofErr w:type="spellEnd"/>
      <w:r>
        <w:rPr>
          <w:lang w:val="en-US"/>
        </w:rPr>
        <w:t xml:space="preserve"> 75%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бюджет</w:t>
      </w:r>
      <w:proofErr w:type="spellEnd"/>
      <w:r>
        <w:rPr>
          <w:lang w:val="en-US"/>
        </w:rPr>
        <w:t xml:space="preserve">, а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над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един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милиард</w:t>
      </w:r>
      <w:proofErr w:type="spellEnd"/>
      <w:r>
        <w:rPr>
          <w:lang w:val="en-US"/>
        </w:rPr>
        <w:t xml:space="preserve">, е </w:t>
      </w:r>
      <w:proofErr w:type="spellStart"/>
      <w:r>
        <w:rPr>
          <w:lang w:val="en-US"/>
        </w:rPr>
        <w:t>договорен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разбира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, в </w:t>
      </w:r>
      <w:proofErr w:type="spellStart"/>
      <w:r>
        <w:rPr>
          <w:lang w:val="en-US"/>
        </w:rPr>
        <w:t>мерките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земеделие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много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земеделските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фирми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кажа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почти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защото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приоритет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тези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критерии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бъдат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селски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райони</w:t>
      </w:r>
      <w:proofErr w:type="spellEnd"/>
      <w:r>
        <w:rPr>
          <w:lang w:val="en-US"/>
        </w:rPr>
        <w:t>.</w:t>
      </w:r>
    </w:p>
    <w:p w:rsidR="00323D22" w:rsidRDefault="00323D22" w:rsidP="00323D22">
      <w:pPr>
        <w:rPr>
          <w:lang w:val="en-US"/>
        </w:rPr>
      </w:pPr>
      <w:proofErr w:type="spellStart"/>
      <w:proofErr w:type="gramStart"/>
      <w:r>
        <w:rPr>
          <w:lang w:val="en-US"/>
        </w:rPr>
        <w:t>Неземеделските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дейности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изключително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важни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уверя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първо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ноември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беше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направен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приемът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защото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Законът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земеделските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производители</w:t>
      </w:r>
      <w:proofErr w:type="spellEnd"/>
      <w:r>
        <w:rPr>
          <w:lang w:val="en-US"/>
        </w:rPr>
        <w:t xml:space="preserve">, в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взе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приеми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вървят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системата</w:t>
      </w:r>
      <w:proofErr w:type="spellEnd"/>
      <w:r>
        <w:rPr>
          <w:lang w:val="en-US"/>
        </w:rPr>
        <w:t xml:space="preserve"> ИСУН,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облекчи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административното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обслужване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беше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последното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парламента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миналата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година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беше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причина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стартираме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ноември</w:t>
      </w:r>
      <w:proofErr w:type="spellEnd"/>
      <w:r>
        <w:rPr>
          <w:lang w:val="en-US"/>
        </w:rPr>
        <w:t>.</w:t>
      </w:r>
      <w:proofErr w:type="gramEnd"/>
    </w:p>
    <w:p w:rsidR="00323D22" w:rsidRDefault="00323D22" w:rsidP="00323D22">
      <w:pPr>
        <w:rPr>
          <w:lang w:val="en-US"/>
        </w:rPr>
      </w:pPr>
      <w:proofErr w:type="spellStart"/>
      <w:proofErr w:type="gramStart"/>
      <w:r>
        <w:rPr>
          <w:lang w:val="en-US"/>
        </w:rPr>
        <w:t>Оттогава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сме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ударно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подготвяне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отваряне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мерките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Вече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сме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прием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мярката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4.2, </w:t>
      </w:r>
      <w:proofErr w:type="spellStart"/>
      <w:r>
        <w:rPr>
          <w:lang w:val="en-US"/>
        </w:rPr>
        <w:t>вече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сме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прием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седем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лота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7.2 –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публичните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общински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проекти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седмици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отворен</w:t>
      </w:r>
      <w:proofErr w:type="spellEnd"/>
      <w:r>
        <w:rPr>
          <w:lang w:val="en-US"/>
        </w:rPr>
        <w:t xml:space="preserve"> „</w:t>
      </w:r>
      <w:proofErr w:type="spellStart"/>
      <w:r>
        <w:rPr>
          <w:lang w:val="en-US"/>
        </w:rPr>
        <w:t>Млад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фермер</w:t>
      </w:r>
      <w:proofErr w:type="spellEnd"/>
      <w:proofErr w:type="gramStart"/>
      <w:r>
        <w:rPr>
          <w:lang w:val="en-US"/>
        </w:rPr>
        <w:t>“ с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около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двадесет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няколко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милиона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евро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април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отворена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мярката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заедно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горските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неземеделските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дейности</w:t>
      </w:r>
      <w:proofErr w:type="spellEnd"/>
      <w:r>
        <w:rPr>
          <w:lang w:val="en-US"/>
        </w:rPr>
        <w:t>.</w:t>
      </w:r>
    </w:p>
    <w:p w:rsidR="00323D22" w:rsidRDefault="00323D22" w:rsidP="00323D22">
      <w:pPr>
        <w:rPr>
          <w:lang w:val="en-US"/>
        </w:rPr>
      </w:pPr>
      <w:proofErr w:type="spellStart"/>
      <w:proofErr w:type="gramStart"/>
      <w:r>
        <w:rPr>
          <w:lang w:val="en-US"/>
        </w:rPr>
        <w:t>Неземеделските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дейности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четири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направления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финансиране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Бих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посоча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първата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която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основните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насочени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продукти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различно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Следващата</w:t>
      </w:r>
      <w:proofErr w:type="spellEnd"/>
      <w:r>
        <w:rPr>
          <w:lang w:val="en-US"/>
        </w:rPr>
        <w:t xml:space="preserve"> е в </w:t>
      </w:r>
      <w:proofErr w:type="spellStart"/>
      <w:r>
        <w:rPr>
          <w:lang w:val="en-US"/>
        </w:rPr>
        <w:t>сферата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развитие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услугите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сектори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други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неземеделски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дейности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Третата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която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</w:t>
      </w:r>
      <w:proofErr w:type="spellEnd"/>
      <w:r>
        <w:rPr>
          <w:lang w:val="en-US"/>
        </w:rPr>
        <w:t xml:space="preserve"> е с </w:t>
      </w:r>
      <w:proofErr w:type="spellStart"/>
      <w:r>
        <w:rPr>
          <w:lang w:val="en-US"/>
        </w:rPr>
        <w:t>по-малък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бюджет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ще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насочена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развитието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занаятите</w:t>
      </w:r>
      <w:proofErr w:type="spellEnd"/>
      <w:r>
        <w:rPr>
          <w:lang w:val="en-US"/>
        </w:rPr>
        <w:t xml:space="preserve"> и, </w:t>
      </w:r>
      <w:proofErr w:type="spellStart"/>
      <w:r>
        <w:rPr>
          <w:lang w:val="en-US"/>
        </w:rPr>
        <w:t>разбира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насочените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развитие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туризъм</w:t>
      </w:r>
      <w:proofErr w:type="spellEnd"/>
      <w:r>
        <w:rPr>
          <w:lang w:val="en-US"/>
        </w:rPr>
        <w:t>.</w:t>
      </w:r>
      <w:proofErr w:type="gramEnd"/>
    </w:p>
    <w:p w:rsidR="00323D22" w:rsidRDefault="00323D22" w:rsidP="00323D22">
      <w:pPr>
        <w:rPr>
          <w:lang w:val="en-US"/>
        </w:rPr>
      </w:pPr>
      <w:proofErr w:type="spellStart"/>
      <w:proofErr w:type="gramStart"/>
      <w:r>
        <w:rPr>
          <w:lang w:val="en-US"/>
        </w:rPr>
        <w:t>Проведоха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няколко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наречените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тематични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групи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Мониторинговия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комитет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бяха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обсъдени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критериите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Приети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критериите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първите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Мярката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туризъм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отложена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известно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време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много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предложения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имаме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доста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неща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отстраним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гледна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точка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повтаряме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грешки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програмен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период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най-вече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местата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настаняване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Няма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влизам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детайли</w:t>
      </w:r>
      <w:proofErr w:type="spellEnd"/>
      <w:r>
        <w:rPr>
          <w:lang w:val="en-US"/>
        </w:rPr>
        <w:t>.</w:t>
      </w:r>
      <w:proofErr w:type="gramEnd"/>
    </w:p>
    <w:p w:rsidR="00323D22" w:rsidRDefault="00323D22" w:rsidP="00323D22">
      <w:pPr>
        <w:rPr>
          <w:lang w:val="en-US"/>
        </w:rPr>
      </w:pPr>
      <w:proofErr w:type="spellStart"/>
      <w:proofErr w:type="gramStart"/>
      <w:r>
        <w:rPr>
          <w:lang w:val="en-US"/>
        </w:rPr>
        <w:t>Ангажирам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мярката</w:t>
      </w:r>
      <w:proofErr w:type="spellEnd"/>
      <w:r>
        <w:rPr>
          <w:lang w:val="en-US"/>
        </w:rPr>
        <w:t xml:space="preserve"> 6.4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неземеделски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дейности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отворена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Насоките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дават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пояснение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рамките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изисквания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кандидатстването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публикуват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Да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насоките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публикуват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един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по-малко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предостатъчни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проекти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стойност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финансиране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200 </w:t>
      </w:r>
      <w:proofErr w:type="spellStart"/>
      <w:r>
        <w:rPr>
          <w:lang w:val="en-US"/>
        </w:rPr>
        <w:t>хиляди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евро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субсидия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големи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проекти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изключително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важни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развитието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неземеделските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дейности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малките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общини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Благодаря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</w:t>
      </w:r>
      <w:proofErr w:type="spellEnd"/>
      <w:r>
        <w:rPr>
          <w:lang w:val="en-US"/>
        </w:rPr>
        <w:t>.</w:t>
      </w:r>
      <w:proofErr w:type="gramEnd"/>
    </w:p>
    <w:p w:rsidR="00360A70" w:rsidRDefault="00360A70">
      <w:bookmarkStart w:id="0" w:name="_GoBack"/>
      <w:bookmarkEnd w:id="0"/>
    </w:p>
    <w:sectPr w:rsidR="00360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22"/>
    <w:rsid w:val="00323D22"/>
    <w:rsid w:val="0036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D22"/>
    <w:pPr>
      <w:spacing w:after="0" w:line="240" w:lineRule="auto"/>
    </w:pPr>
    <w:rPr>
      <w:rFonts w:ascii="Calibri" w:hAnsi="Calibri" w:cs="Calibri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D22"/>
    <w:pPr>
      <w:spacing w:after="0" w:line="240" w:lineRule="auto"/>
    </w:pPr>
    <w:rPr>
      <w:rFonts w:ascii="Calibri" w:hAnsi="Calibri" w:cs="Calibri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Arsova</dc:creator>
  <cp:lastModifiedBy>Ivana Arsova</cp:lastModifiedBy>
  <cp:revision>1</cp:revision>
  <dcterms:created xsi:type="dcterms:W3CDTF">2018-03-30T07:52:00Z</dcterms:created>
  <dcterms:modified xsi:type="dcterms:W3CDTF">2018-03-30T07:54:00Z</dcterms:modified>
</cp:coreProperties>
</file>