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66" w:rsidRPr="00BE69D2" w:rsidRDefault="00867DF7" w:rsidP="00C42BCA">
      <w:pPr>
        <w:spacing w:before="120" w:after="120" w:line="240" w:lineRule="auto"/>
        <w:ind w:right="533" w:firstLine="1134"/>
        <w:jc w:val="center"/>
        <w:outlineLvl w:val="0"/>
        <w:rPr>
          <w:rFonts w:ascii="Times New Roman" w:hAnsi="Times New Roman"/>
          <w:bCs/>
          <w:sz w:val="24"/>
          <w:szCs w:val="24"/>
          <w:lang w:val="en-GB"/>
        </w:rPr>
      </w:pPr>
      <w:bookmarkStart w:id="0" w:name="_GoBack"/>
      <w:bookmarkEnd w:id="0"/>
      <w:r w:rsidRPr="00BE69D2">
        <w:rPr>
          <w:rFonts w:ascii="Times New Roman" w:hAnsi="Times New Roman"/>
          <w:noProof/>
          <w:sz w:val="24"/>
          <w:szCs w:val="24"/>
          <w:lang w:eastAsia="bg-BG"/>
        </w:rPr>
        <w:drawing>
          <wp:anchor distT="0" distB="0" distL="114300" distR="114300" simplePos="0" relativeHeight="251650048" behindDoc="0" locked="0" layoutInCell="1" allowOverlap="1" wp14:anchorId="549D5C72" wp14:editId="33F068E4">
            <wp:simplePos x="0" y="0"/>
            <wp:positionH relativeFrom="margin">
              <wp:posOffset>5252720</wp:posOffset>
            </wp:positionH>
            <wp:positionV relativeFrom="margin">
              <wp:posOffset>-3810</wp:posOffset>
            </wp:positionV>
            <wp:extent cx="733425" cy="723900"/>
            <wp:effectExtent l="19050" t="0" r="9525" b="0"/>
            <wp:wrapSquare wrapText="bothSides"/>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733425" cy="723900"/>
                    </a:xfrm>
                    <a:prstGeom prst="rect">
                      <a:avLst/>
                    </a:prstGeom>
                    <a:noFill/>
                    <a:ln w="9525">
                      <a:noFill/>
                      <a:miter lim="800000"/>
                      <a:headEnd/>
                      <a:tailEnd/>
                    </a:ln>
                  </pic:spPr>
                </pic:pic>
              </a:graphicData>
            </a:graphic>
          </wp:anchor>
        </w:drawing>
      </w:r>
      <w:r w:rsidRPr="00BE69D2">
        <w:rPr>
          <w:rFonts w:ascii="Times New Roman" w:hAnsi="Times New Roman"/>
          <w:noProof/>
          <w:sz w:val="24"/>
          <w:szCs w:val="24"/>
          <w:lang w:eastAsia="bg-BG"/>
        </w:rPr>
        <w:drawing>
          <wp:anchor distT="0" distB="0" distL="114300" distR="114300" simplePos="0" relativeHeight="251649024" behindDoc="0" locked="0" layoutInCell="1" allowOverlap="1" wp14:anchorId="28F4C6C0" wp14:editId="51797802">
            <wp:simplePos x="0" y="0"/>
            <wp:positionH relativeFrom="column">
              <wp:posOffset>-347980</wp:posOffset>
            </wp:positionH>
            <wp:positionV relativeFrom="paragraph">
              <wp:posOffset>-3810</wp:posOffset>
            </wp:positionV>
            <wp:extent cx="1076325" cy="754380"/>
            <wp:effectExtent l="19050" t="0" r="9525" b="0"/>
            <wp:wrapNone/>
            <wp:docPr id="23" name="Picture 9" descr="Description: 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EU_logo_small"/>
                    <pic:cNvPicPr>
                      <a:picLocks noChangeAspect="1" noChangeArrowheads="1"/>
                    </pic:cNvPicPr>
                  </pic:nvPicPr>
                  <pic:blipFill>
                    <a:blip r:embed="rId10" cstate="print"/>
                    <a:srcRect/>
                    <a:stretch>
                      <a:fillRect/>
                    </a:stretch>
                  </pic:blipFill>
                  <pic:spPr bwMode="auto">
                    <a:xfrm>
                      <a:off x="0" y="0"/>
                      <a:ext cx="1076325" cy="754380"/>
                    </a:xfrm>
                    <a:prstGeom prst="rect">
                      <a:avLst/>
                    </a:prstGeom>
                    <a:noFill/>
                    <a:ln w="9525">
                      <a:noFill/>
                      <a:miter lim="800000"/>
                      <a:headEnd/>
                      <a:tailEnd/>
                    </a:ln>
                  </pic:spPr>
                </pic:pic>
              </a:graphicData>
            </a:graphic>
          </wp:anchor>
        </w:drawing>
      </w:r>
      <w:bookmarkStart w:id="1" w:name="_Toc375502651"/>
      <w:r w:rsidR="00E17FD0" w:rsidRPr="00BE69D2">
        <w:rPr>
          <w:rFonts w:ascii="Times New Roman" w:hAnsi="Times New Roman"/>
          <w:b/>
          <w:bCs/>
          <w:sz w:val="24"/>
          <w:szCs w:val="24"/>
          <w:lang w:val="en-GB"/>
        </w:rPr>
        <w:t>PROJECT</w:t>
      </w:r>
      <w:r w:rsidR="00AF3A66" w:rsidRPr="00BE69D2">
        <w:rPr>
          <w:rFonts w:ascii="Times New Roman" w:hAnsi="Times New Roman"/>
          <w:b/>
          <w:bCs/>
          <w:sz w:val="24"/>
          <w:szCs w:val="24"/>
          <w:lang w:val="en-GB"/>
        </w:rPr>
        <w:t xml:space="preserve"> </w:t>
      </w:r>
      <w:r w:rsidR="00AF3A66" w:rsidRPr="00BE69D2">
        <w:rPr>
          <w:rFonts w:ascii="Times New Roman" w:hAnsi="Times New Roman"/>
          <w:b/>
          <w:sz w:val="24"/>
          <w:szCs w:val="24"/>
          <w:lang w:val="en-GB"/>
        </w:rPr>
        <w:t>BG0713EFF-511-220270</w:t>
      </w:r>
      <w:bookmarkEnd w:id="1"/>
    </w:p>
    <w:p w:rsidR="00E17FD0" w:rsidRPr="00BE69D2" w:rsidRDefault="00E17FD0" w:rsidP="00455DA4">
      <w:pPr>
        <w:pStyle w:val="Footer"/>
        <w:tabs>
          <w:tab w:val="clear" w:pos="9072"/>
          <w:tab w:val="right" w:pos="8505"/>
        </w:tabs>
        <w:spacing w:before="120" w:after="120" w:line="240" w:lineRule="auto"/>
        <w:ind w:left="993" w:right="568"/>
        <w:jc w:val="center"/>
        <w:rPr>
          <w:rFonts w:ascii="Times New Roman" w:hAnsi="Times New Roman"/>
          <w:i/>
          <w:iCs/>
          <w:color w:val="000000"/>
          <w:sz w:val="24"/>
          <w:szCs w:val="24"/>
          <w:lang w:val="en-GB"/>
        </w:rPr>
      </w:pPr>
      <w:r w:rsidRPr="00BE69D2">
        <w:rPr>
          <w:rFonts w:ascii="Times New Roman" w:hAnsi="Times New Roman"/>
          <w:i/>
          <w:iCs/>
          <w:color w:val="000000"/>
          <w:sz w:val="24"/>
          <w:szCs w:val="24"/>
          <w:lang w:val="en-GB"/>
        </w:rPr>
        <w:t xml:space="preserve">The project is </w:t>
      </w:r>
      <w:r w:rsidR="00035C86" w:rsidRPr="00BE69D2">
        <w:rPr>
          <w:rFonts w:ascii="Times New Roman" w:hAnsi="Times New Roman"/>
          <w:i/>
          <w:iCs/>
          <w:color w:val="000000"/>
          <w:sz w:val="24"/>
          <w:szCs w:val="24"/>
          <w:lang w:val="en-GB"/>
        </w:rPr>
        <w:t>implemented</w:t>
      </w:r>
      <w:r w:rsidRPr="00BE69D2">
        <w:rPr>
          <w:rFonts w:ascii="Times New Roman" w:hAnsi="Times New Roman"/>
          <w:i/>
          <w:iCs/>
          <w:color w:val="000000"/>
          <w:sz w:val="24"/>
          <w:szCs w:val="24"/>
          <w:lang w:val="en-GB"/>
        </w:rPr>
        <w:t xml:space="preserve"> with the financial support of Operational Programme for the Development of “Fisheries” Sector co-financed by the European </w:t>
      </w:r>
      <w:r w:rsidR="00087A37" w:rsidRPr="00BE69D2">
        <w:rPr>
          <w:rFonts w:ascii="Times New Roman" w:hAnsi="Times New Roman"/>
          <w:i/>
          <w:iCs/>
          <w:color w:val="000000"/>
          <w:sz w:val="24"/>
          <w:szCs w:val="24"/>
          <w:lang w:val="en-GB"/>
        </w:rPr>
        <w:t xml:space="preserve">Fisheries </w:t>
      </w:r>
      <w:r w:rsidRPr="00BE69D2">
        <w:rPr>
          <w:rFonts w:ascii="Times New Roman" w:hAnsi="Times New Roman"/>
          <w:i/>
          <w:iCs/>
          <w:color w:val="000000"/>
          <w:sz w:val="24"/>
          <w:szCs w:val="24"/>
          <w:lang w:val="en-GB"/>
        </w:rPr>
        <w:t>Fund of the European Union</w:t>
      </w:r>
    </w:p>
    <w:p w:rsidR="00E17FD0" w:rsidRPr="00BE69D2" w:rsidRDefault="00E17FD0" w:rsidP="00455DA4">
      <w:pPr>
        <w:spacing w:before="120" w:after="120" w:line="240" w:lineRule="auto"/>
        <w:ind w:right="675" w:firstLine="1134"/>
        <w:jc w:val="center"/>
        <w:outlineLvl w:val="0"/>
        <w:rPr>
          <w:rFonts w:ascii="Times New Roman" w:hAnsi="Times New Roman"/>
          <w:b/>
          <w:sz w:val="24"/>
          <w:szCs w:val="24"/>
          <w:lang w:val="en-GB"/>
        </w:rPr>
      </w:pPr>
      <w:bookmarkStart w:id="2" w:name="_Toc375502652"/>
      <w:r w:rsidRPr="00BE69D2">
        <w:rPr>
          <w:rFonts w:ascii="Times New Roman" w:hAnsi="Times New Roman"/>
          <w:b/>
          <w:bCs/>
          <w:i/>
          <w:iCs/>
          <w:color w:val="000000"/>
          <w:sz w:val="24"/>
          <w:szCs w:val="24"/>
          <w:lang w:val="en-GB"/>
        </w:rPr>
        <w:t>Investing in sustainable fisheries</w:t>
      </w:r>
      <w:bookmarkEnd w:id="2"/>
    </w:p>
    <w:p w:rsidR="00AF3A66" w:rsidRPr="00BE69D2" w:rsidRDefault="00AF3A66" w:rsidP="00C42BCA">
      <w:pPr>
        <w:pStyle w:val="Default"/>
        <w:spacing w:before="120" w:after="120"/>
        <w:jc w:val="center"/>
        <w:rPr>
          <w:rFonts w:ascii="Times New Roman" w:hAnsi="Times New Roman" w:cs="Times New Roman"/>
          <w:b/>
          <w:bCs/>
          <w:lang w:val="en-GB"/>
        </w:rPr>
      </w:pPr>
    </w:p>
    <w:p w:rsidR="00AF3A66" w:rsidRPr="00BE69D2" w:rsidRDefault="00AF3A66" w:rsidP="00C42BCA">
      <w:pPr>
        <w:pStyle w:val="Default"/>
        <w:spacing w:before="120" w:after="120"/>
        <w:jc w:val="center"/>
        <w:rPr>
          <w:rFonts w:ascii="Times New Roman" w:hAnsi="Times New Roman" w:cs="Times New Roman"/>
          <w:b/>
          <w:bCs/>
          <w:lang w:val="en-GB"/>
        </w:rPr>
      </w:pPr>
    </w:p>
    <w:p w:rsidR="00AF3A66" w:rsidRPr="00BE69D2" w:rsidRDefault="00AF3A66" w:rsidP="00C42BCA">
      <w:pPr>
        <w:pStyle w:val="Default"/>
        <w:spacing w:before="120" w:after="120"/>
        <w:jc w:val="center"/>
        <w:rPr>
          <w:rFonts w:ascii="Times New Roman" w:hAnsi="Times New Roman" w:cs="Times New Roman"/>
          <w:b/>
          <w:bCs/>
          <w:lang w:val="en-GB"/>
        </w:rPr>
      </w:pPr>
    </w:p>
    <w:p w:rsidR="00E17FD0" w:rsidRPr="00BE69D2" w:rsidRDefault="003E5A37" w:rsidP="00C42BCA">
      <w:pPr>
        <w:pStyle w:val="Default"/>
        <w:spacing w:before="120" w:after="120"/>
        <w:jc w:val="center"/>
        <w:rPr>
          <w:rFonts w:ascii="Times New Roman" w:hAnsi="Times New Roman" w:cs="Times New Roman"/>
          <w:sz w:val="96"/>
          <w:szCs w:val="96"/>
          <w:lang w:val="en-GB"/>
        </w:rPr>
      </w:pPr>
      <w:r w:rsidRPr="00BE69D2">
        <w:rPr>
          <w:rFonts w:ascii="Times New Roman" w:hAnsi="Times New Roman" w:cs="Times New Roman"/>
          <w:sz w:val="96"/>
          <w:szCs w:val="96"/>
          <w:lang w:val="en-GB"/>
        </w:rPr>
        <w:t>MULTIANNUAL</w:t>
      </w:r>
      <w:r w:rsidR="00E17FD0" w:rsidRPr="00BE69D2">
        <w:rPr>
          <w:rFonts w:ascii="Times New Roman" w:hAnsi="Times New Roman" w:cs="Times New Roman"/>
          <w:sz w:val="96"/>
          <w:szCs w:val="96"/>
          <w:lang w:val="en-GB"/>
        </w:rPr>
        <w:t xml:space="preserve"> NATIONAL STRATEGIC PLAN FOR AQUACULTURE IN BULGARIA </w:t>
      </w:r>
    </w:p>
    <w:p w:rsidR="00E17FD0" w:rsidRPr="00BE69D2" w:rsidRDefault="00E17FD0" w:rsidP="00C42BCA">
      <w:pPr>
        <w:pStyle w:val="Default"/>
        <w:spacing w:before="120" w:after="120"/>
        <w:jc w:val="center"/>
        <w:rPr>
          <w:rFonts w:ascii="Times New Roman" w:hAnsi="Times New Roman" w:cs="Times New Roman"/>
          <w:sz w:val="96"/>
          <w:szCs w:val="96"/>
          <w:lang w:val="en-GB" w:eastAsia="ar-SA"/>
        </w:rPr>
      </w:pPr>
      <w:r w:rsidRPr="00BE69D2">
        <w:rPr>
          <w:rFonts w:ascii="Times New Roman" w:hAnsi="Times New Roman" w:cs="Times New Roman"/>
          <w:sz w:val="96"/>
          <w:szCs w:val="96"/>
          <w:lang w:val="en-GB"/>
        </w:rPr>
        <w:t>(2014-2020)</w:t>
      </w:r>
    </w:p>
    <w:p w:rsidR="00AF3A66" w:rsidRPr="00BE69D2" w:rsidRDefault="00AF3A66" w:rsidP="00C42BCA">
      <w:pPr>
        <w:pStyle w:val="Default"/>
        <w:spacing w:before="120" w:after="120"/>
        <w:jc w:val="center"/>
        <w:rPr>
          <w:rFonts w:ascii="Times New Roman" w:hAnsi="Times New Roman" w:cs="Times New Roman"/>
          <w:lang w:val="en-GB" w:eastAsia="ar-SA"/>
        </w:rPr>
      </w:pPr>
    </w:p>
    <w:p w:rsidR="00AF3A66" w:rsidRPr="00BE69D2" w:rsidRDefault="00AF3A66" w:rsidP="00C42BCA">
      <w:pPr>
        <w:pStyle w:val="Default"/>
        <w:spacing w:before="120" w:after="120"/>
        <w:jc w:val="center"/>
        <w:rPr>
          <w:rFonts w:ascii="Times New Roman" w:hAnsi="Times New Roman" w:cs="Times New Roman"/>
          <w:b/>
          <w:bCs/>
          <w:lang w:val="en-GB"/>
        </w:rPr>
      </w:pPr>
    </w:p>
    <w:p w:rsidR="00AF3A66" w:rsidRPr="00BE69D2" w:rsidRDefault="00E17FD0" w:rsidP="00C42BCA">
      <w:pPr>
        <w:pStyle w:val="Default"/>
        <w:spacing w:before="120" w:after="120"/>
        <w:jc w:val="center"/>
        <w:rPr>
          <w:rFonts w:ascii="Times New Roman" w:hAnsi="Times New Roman" w:cs="Times New Roman"/>
          <w:b/>
          <w:bCs/>
          <w:lang w:val="en-GB"/>
        </w:rPr>
      </w:pPr>
      <w:r w:rsidRPr="00BE69D2">
        <w:rPr>
          <w:rFonts w:ascii="Times New Roman" w:hAnsi="Times New Roman" w:cs="Times New Roman"/>
          <w:b/>
          <w:bCs/>
          <w:lang w:val="en-GB"/>
        </w:rPr>
        <w:t>Sofia</w:t>
      </w:r>
      <w:r w:rsidR="00AF3A66" w:rsidRPr="00BE69D2">
        <w:rPr>
          <w:rFonts w:ascii="Times New Roman" w:hAnsi="Times New Roman" w:cs="Times New Roman"/>
          <w:b/>
          <w:bCs/>
          <w:lang w:val="en-GB"/>
        </w:rPr>
        <w:t xml:space="preserve">, </w:t>
      </w:r>
      <w:r w:rsidRPr="00BE69D2">
        <w:rPr>
          <w:rFonts w:ascii="Times New Roman" w:hAnsi="Times New Roman" w:cs="Times New Roman"/>
          <w:b/>
          <w:bCs/>
          <w:lang w:val="en-GB"/>
        </w:rPr>
        <w:t>September</w:t>
      </w:r>
      <w:r w:rsidR="00AF3A66" w:rsidRPr="00BE69D2">
        <w:rPr>
          <w:rFonts w:ascii="Times New Roman" w:hAnsi="Times New Roman" w:cs="Times New Roman"/>
          <w:b/>
          <w:bCs/>
          <w:lang w:val="en-GB"/>
        </w:rPr>
        <w:t xml:space="preserve"> 2013</w:t>
      </w:r>
    </w:p>
    <w:p w:rsidR="00AF3A66" w:rsidRPr="00BE69D2" w:rsidRDefault="00E17FD0" w:rsidP="00C42BCA">
      <w:pPr>
        <w:autoSpaceDE w:val="0"/>
        <w:autoSpaceDN w:val="0"/>
        <w:adjustRightInd w:val="0"/>
        <w:spacing w:before="120" w:after="120" w:line="240" w:lineRule="auto"/>
        <w:jc w:val="both"/>
        <w:rPr>
          <w:rFonts w:ascii="Times New Roman" w:hAnsi="Times New Roman"/>
          <w:b/>
          <w:bCs/>
          <w:sz w:val="24"/>
          <w:szCs w:val="24"/>
          <w:lang w:val="en-GB"/>
        </w:rPr>
      </w:pPr>
      <w:r w:rsidRPr="00BE69D2">
        <w:rPr>
          <w:rFonts w:ascii="Times New Roman" w:hAnsi="Times New Roman"/>
          <w:b/>
          <w:bCs/>
          <w:sz w:val="24"/>
          <w:szCs w:val="24"/>
          <w:lang w:val="en-GB"/>
        </w:rPr>
        <w:br w:type="page"/>
      </w:r>
    </w:p>
    <w:p w:rsidR="00AF3A66" w:rsidRPr="00BE69D2" w:rsidRDefault="00E17FD0" w:rsidP="00C42BCA">
      <w:pPr>
        <w:pStyle w:val="TOC1"/>
        <w:spacing w:before="120" w:after="120" w:line="240" w:lineRule="auto"/>
        <w:jc w:val="both"/>
        <w:rPr>
          <w:sz w:val="24"/>
          <w:szCs w:val="24"/>
          <w:lang w:val="en-GB"/>
        </w:rPr>
      </w:pPr>
      <w:r w:rsidRPr="00BE69D2">
        <w:rPr>
          <w:sz w:val="24"/>
          <w:szCs w:val="24"/>
          <w:lang w:val="en-GB"/>
        </w:rPr>
        <w:lastRenderedPageBreak/>
        <w:t>CONTENTS</w:t>
      </w:r>
    </w:p>
    <w:p w:rsidR="00AF3A66" w:rsidRPr="00BE69D2" w:rsidRDefault="00AF3A66" w:rsidP="00C42BCA">
      <w:pPr>
        <w:spacing w:before="120" w:after="120" w:line="240" w:lineRule="auto"/>
        <w:rPr>
          <w:rFonts w:ascii="Times New Roman" w:hAnsi="Times New Roman"/>
          <w:sz w:val="24"/>
          <w:szCs w:val="24"/>
          <w:lang w:val="en-GB"/>
        </w:rPr>
      </w:pPr>
    </w:p>
    <w:p w:rsidR="00BE69D2" w:rsidRDefault="00471BCD" w:rsidP="00C42BCA">
      <w:pPr>
        <w:pStyle w:val="TOC1"/>
        <w:rPr>
          <w:rFonts w:asciiTheme="minorHAnsi" w:eastAsiaTheme="minorEastAsia" w:hAnsiTheme="minorHAnsi" w:cstheme="minorBidi"/>
          <w:b w:val="0"/>
          <w:lang w:val="en-GB" w:eastAsia="en-GB"/>
        </w:rPr>
      </w:pPr>
      <w:r w:rsidRPr="00BE69D2">
        <w:rPr>
          <w:bCs/>
          <w:sz w:val="24"/>
          <w:szCs w:val="24"/>
          <w:lang w:val="en-GB"/>
        </w:rPr>
        <w:fldChar w:fldCharType="begin"/>
      </w:r>
      <w:r w:rsidR="00AF3A66" w:rsidRPr="00BE69D2">
        <w:rPr>
          <w:bCs/>
          <w:sz w:val="24"/>
          <w:szCs w:val="24"/>
          <w:lang w:val="en-GB"/>
        </w:rPr>
        <w:instrText xml:space="preserve"> TOC \o "1-3" \h \z \u </w:instrText>
      </w:r>
      <w:r w:rsidRPr="00BE69D2">
        <w:rPr>
          <w:bCs/>
          <w:sz w:val="24"/>
          <w:szCs w:val="24"/>
          <w:lang w:val="en-GB"/>
        </w:rPr>
        <w:fldChar w:fldCharType="separate"/>
      </w:r>
      <w:hyperlink w:anchor="_Toc375502651" w:history="1">
        <w:r w:rsidR="00BE69D2" w:rsidRPr="00F34E2B">
          <w:rPr>
            <w:rStyle w:val="Hyperlink"/>
            <w:bCs/>
            <w:lang w:val="en-GB"/>
          </w:rPr>
          <w:t xml:space="preserve">PROJECT </w:t>
        </w:r>
        <w:r w:rsidR="00BE69D2" w:rsidRPr="00F34E2B">
          <w:rPr>
            <w:rStyle w:val="Hyperlink"/>
            <w:lang w:val="en-GB"/>
          </w:rPr>
          <w:t>BG0713EFF-511-220270</w:t>
        </w:r>
        <w:r w:rsidR="00BE69D2">
          <w:rPr>
            <w:webHidden/>
          </w:rPr>
          <w:tab/>
        </w:r>
        <w:r>
          <w:rPr>
            <w:webHidden/>
          </w:rPr>
          <w:fldChar w:fldCharType="begin"/>
        </w:r>
        <w:r w:rsidR="00BE69D2">
          <w:rPr>
            <w:webHidden/>
          </w:rPr>
          <w:instrText xml:space="preserve"> PAGEREF _Toc375502651 \h </w:instrText>
        </w:r>
        <w:r>
          <w:rPr>
            <w:webHidden/>
          </w:rPr>
        </w:r>
        <w:r>
          <w:rPr>
            <w:webHidden/>
          </w:rPr>
          <w:fldChar w:fldCharType="separate"/>
        </w:r>
        <w:r w:rsidR="00D33F71">
          <w:rPr>
            <w:webHidden/>
          </w:rPr>
          <w:t>0</w:t>
        </w:r>
        <w:r>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52" w:history="1">
        <w:r w:rsidR="00BE69D2" w:rsidRPr="00F34E2B">
          <w:rPr>
            <w:rStyle w:val="Hyperlink"/>
            <w:bCs/>
            <w:i/>
            <w:iCs/>
            <w:lang w:val="en-GB"/>
          </w:rPr>
          <w:t>Investing in sustainable fisheries</w:t>
        </w:r>
        <w:r w:rsidR="00BE69D2">
          <w:rPr>
            <w:webHidden/>
          </w:rPr>
          <w:tab/>
        </w:r>
        <w:r w:rsidR="00471BCD">
          <w:rPr>
            <w:webHidden/>
          </w:rPr>
          <w:fldChar w:fldCharType="begin"/>
        </w:r>
        <w:r w:rsidR="00BE69D2">
          <w:rPr>
            <w:webHidden/>
          </w:rPr>
          <w:instrText xml:space="preserve"> PAGEREF _Toc375502652 \h </w:instrText>
        </w:r>
        <w:r w:rsidR="00471BCD">
          <w:rPr>
            <w:webHidden/>
          </w:rPr>
        </w:r>
        <w:r w:rsidR="00471BCD">
          <w:rPr>
            <w:webHidden/>
          </w:rPr>
          <w:fldChar w:fldCharType="separate"/>
        </w:r>
        <w:r w:rsidR="00D33F71">
          <w:rPr>
            <w:webHidden/>
          </w:rPr>
          <w:t>0</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53" w:history="1">
        <w:r w:rsidR="00BE69D2" w:rsidRPr="00F34E2B">
          <w:rPr>
            <w:rStyle w:val="Hyperlink"/>
            <w:lang w:val="en-GB"/>
          </w:rPr>
          <w:t>1</w:t>
        </w:r>
        <w:r w:rsidR="00BE69D2">
          <w:rPr>
            <w:rFonts w:asciiTheme="minorHAnsi" w:eastAsiaTheme="minorEastAsia" w:hAnsiTheme="minorHAnsi" w:cstheme="minorBidi"/>
            <w:b w:val="0"/>
            <w:lang w:val="en-GB" w:eastAsia="en-GB"/>
          </w:rPr>
          <w:tab/>
        </w:r>
        <w:r w:rsidR="00BE69D2" w:rsidRPr="00F34E2B">
          <w:rPr>
            <w:rStyle w:val="Hyperlink"/>
            <w:lang w:val="en-GB"/>
          </w:rPr>
          <w:t>National Context and Relation with Key National Targets</w:t>
        </w:r>
        <w:r w:rsidR="00BE69D2">
          <w:rPr>
            <w:webHidden/>
          </w:rPr>
          <w:tab/>
        </w:r>
        <w:r w:rsidR="00471BCD">
          <w:rPr>
            <w:webHidden/>
          </w:rPr>
          <w:fldChar w:fldCharType="begin"/>
        </w:r>
        <w:r w:rsidR="00BE69D2">
          <w:rPr>
            <w:webHidden/>
          </w:rPr>
          <w:instrText xml:space="preserve"> PAGEREF _Toc375502653 \h </w:instrText>
        </w:r>
        <w:r w:rsidR="00471BCD">
          <w:rPr>
            <w:webHidden/>
          </w:rPr>
        </w:r>
        <w:r w:rsidR="00471BCD">
          <w:rPr>
            <w:webHidden/>
          </w:rPr>
          <w:fldChar w:fldCharType="separate"/>
        </w:r>
        <w:r w:rsidR="00D33F71">
          <w:rPr>
            <w:webHidden/>
          </w:rPr>
          <w:t>7</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54" w:history="1">
        <w:r w:rsidR="00BE69D2" w:rsidRPr="00F34E2B">
          <w:rPr>
            <w:rStyle w:val="Hyperlink"/>
            <w:lang w:val="en-GB"/>
          </w:rPr>
          <w:t>1.1</w:t>
        </w:r>
        <w:r w:rsidR="00BE69D2">
          <w:rPr>
            <w:rFonts w:asciiTheme="minorHAnsi" w:eastAsiaTheme="minorEastAsia" w:hAnsiTheme="minorHAnsi" w:cstheme="minorBidi"/>
            <w:b w:val="0"/>
            <w:lang w:val="en-GB" w:eastAsia="en-GB"/>
          </w:rPr>
          <w:tab/>
        </w:r>
        <w:r w:rsidR="00BE69D2" w:rsidRPr="00F34E2B">
          <w:rPr>
            <w:rStyle w:val="Hyperlink"/>
            <w:lang w:val="en-GB"/>
          </w:rPr>
          <w:t>General Description and Development of the "Aquaculture" Sector in Bulgaria</w:t>
        </w:r>
        <w:r w:rsidR="00BE69D2">
          <w:rPr>
            <w:webHidden/>
          </w:rPr>
          <w:tab/>
        </w:r>
        <w:r w:rsidR="00471BCD">
          <w:rPr>
            <w:webHidden/>
          </w:rPr>
          <w:fldChar w:fldCharType="begin"/>
        </w:r>
        <w:r w:rsidR="00BE69D2">
          <w:rPr>
            <w:webHidden/>
          </w:rPr>
          <w:instrText xml:space="preserve"> PAGEREF _Toc375502654 \h </w:instrText>
        </w:r>
        <w:r w:rsidR="00471BCD">
          <w:rPr>
            <w:webHidden/>
          </w:rPr>
        </w:r>
        <w:r w:rsidR="00471BCD">
          <w:rPr>
            <w:webHidden/>
          </w:rPr>
          <w:fldChar w:fldCharType="separate"/>
        </w:r>
        <w:r w:rsidR="00D33F71">
          <w:rPr>
            <w:webHidden/>
          </w:rPr>
          <w:t>7</w:t>
        </w:r>
        <w:r w:rsidR="00471BCD">
          <w:rPr>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55" w:history="1">
        <w:r w:rsidR="00BE69D2" w:rsidRPr="00F34E2B">
          <w:rPr>
            <w:rStyle w:val="Hyperlink"/>
            <w:rFonts w:ascii="Times New Roman" w:hAnsi="Times New Roman"/>
            <w:noProof/>
            <w:lang w:val="en-GB"/>
          </w:rPr>
          <w:t>1.1.1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Current Trends in Aquaculture Production in Bulgaria</w:t>
        </w:r>
        <w:r w:rsidR="00BE69D2">
          <w:rPr>
            <w:noProof/>
            <w:webHidden/>
          </w:rPr>
          <w:tab/>
        </w:r>
        <w:r w:rsidR="00471BCD">
          <w:rPr>
            <w:noProof/>
            <w:webHidden/>
          </w:rPr>
          <w:fldChar w:fldCharType="begin"/>
        </w:r>
        <w:r w:rsidR="00BE69D2">
          <w:rPr>
            <w:noProof/>
            <w:webHidden/>
          </w:rPr>
          <w:instrText xml:space="preserve"> PAGEREF _Toc375502655 \h </w:instrText>
        </w:r>
        <w:r w:rsidR="00471BCD">
          <w:rPr>
            <w:noProof/>
            <w:webHidden/>
          </w:rPr>
        </w:r>
        <w:r w:rsidR="00471BCD">
          <w:rPr>
            <w:noProof/>
            <w:webHidden/>
          </w:rPr>
          <w:fldChar w:fldCharType="separate"/>
        </w:r>
        <w:r w:rsidR="00D33F71">
          <w:rPr>
            <w:noProof/>
            <w:webHidden/>
          </w:rPr>
          <w:t>7</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56" w:history="1">
        <w:r w:rsidR="00BE69D2" w:rsidRPr="00F34E2B">
          <w:rPr>
            <w:rStyle w:val="Hyperlink"/>
            <w:rFonts w:ascii="Times New Roman" w:hAnsi="Times New Roman"/>
            <w:noProof/>
            <w:lang w:val="en-GB"/>
          </w:rPr>
          <w:t>1.1.2</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Key Production Systems in “Aquaculture” Sector Used in Bulgaria</w:t>
        </w:r>
        <w:r w:rsidR="00BE69D2">
          <w:rPr>
            <w:noProof/>
            <w:webHidden/>
          </w:rPr>
          <w:tab/>
        </w:r>
        <w:r w:rsidR="00471BCD">
          <w:rPr>
            <w:noProof/>
            <w:webHidden/>
          </w:rPr>
          <w:fldChar w:fldCharType="begin"/>
        </w:r>
        <w:r w:rsidR="00BE69D2">
          <w:rPr>
            <w:noProof/>
            <w:webHidden/>
          </w:rPr>
          <w:instrText xml:space="preserve"> PAGEREF _Toc375502656 \h </w:instrText>
        </w:r>
        <w:r w:rsidR="00471BCD">
          <w:rPr>
            <w:noProof/>
            <w:webHidden/>
          </w:rPr>
        </w:r>
        <w:r w:rsidR="00471BCD">
          <w:rPr>
            <w:noProof/>
            <w:webHidden/>
          </w:rPr>
          <w:fldChar w:fldCharType="separate"/>
        </w:r>
        <w:r w:rsidR="00D33F71">
          <w:rPr>
            <w:noProof/>
            <w:webHidden/>
          </w:rPr>
          <w:t>15</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57" w:history="1">
        <w:r w:rsidR="00BE69D2" w:rsidRPr="00F34E2B">
          <w:rPr>
            <w:rStyle w:val="Hyperlink"/>
            <w:rFonts w:ascii="Times New Roman" w:hAnsi="Times New Roman"/>
            <w:noProof/>
            <w:lang w:val="en-GB"/>
          </w:rPr>
          <w:t>1.1.3</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Distribution of the production in Aquaculture Sector according the regions in the country</w:t>
        </w:r>
        <w:r w:rsidR="00BE69D2">
          <w:rPr>
            <w:noProof/>
            <w:webHidden/>
          </w:rPr>
          <w:tab/>
        </w:r>
        <w:r w:rsidR="00471BCD">
          <w:rPr>
            <w:noProof/>
            <w:webHidden/>
          </w:rPr>
          <w:fldChar w:fldCharType="begin"/>
        </w:r>
        <w:r w:rsidR="00BE69D2">
          <w:rPr>
            <w:noProof/>
            <w:webHidden/>
          </w:rPr>
          <w:instrText xml:space="preserve"> PAGEREF _Toc375502657 \h </w:instrText>
        </w:r>
        <w:r w:rsidR="00471BCD">
          <w:rPr>
            <w:noProof/>
            <w:webHidden/>
          </w:rPr>
        </w:r>
        <w:r w:rsidR="00471BCD">
          <w:rPr>
            <w:noProof/>
            <w:webHidden/>
          </w:rPr>
          <w:fldChar w:fldCharType="separate"/>
        </w:r>
        <w:r w:rsidR="00D33F71">
          <w:rPr>
            <w:noProof/>
            <w:webHidden/>
          </w:rPr>
          <w:t>19</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58" w:history="1">
        <w:r w:rsidR="00BE69D2" w:rsidRPr="00F34E2B">
          <w:rPr>
            <w:rStyle w:val="Hyperlink"/>
            <w:rFonts w:ascii="Times New Roman" w:hAnsi="Times New Roman"/>
            <w:noProof/>
            <w:lang w:val="en-GB"/>
          </w:rPr>
          <w:t>1.1.4</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Fish Consumption</w:t>
        </w:r>
        <w:r w:rsidR="00BE69D2">
          <w:rPr>
            <w:noProof/>
            <w:webHidden/>
          </w:rPr>
          <w:tab/>
        </w:r>
        <w:r w:rsidR="00471BCD">
          <w:rPr>
            <w:noProof/>
            <w:webHidden/>
          </w:rPr>
          <w:fldChar w:fldCharType="begin"/>
        </w:r>
        <w:r w:rsidR="00BE69D2">
          <w:rPr>
            <w:noProof/>
            <w:webHidden/>
          </w:rPr>
          <w:instrText xml:space="preserve"> PAGEREF _Toc375502658 \h </w:instrText>
        </w:r>
        <w:r w:rsidR="00471BCD">
          <w:rPr>
            <w:noProof/>
            <w:webHidden/>
          </w:rPr>
        </w:r>
        <w:r w:rsidR="00471BCD">
          <w:rPr>
            <w:noProof/>
            <w:webHidden/>
          </w:rPr>
          <w:fldChar w:fldCharType="separate"/>
        </w:r>
        <w:r w:rsidR="00D33F71">
          <w:rPr>
            <w:noProof/>
            <w:webHidden/>
          </w:rPr>
          <w:t>26</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59" w:history="1">
        <w:r w:rsidR="00BE69D2" w:rsidRPr="00F34E2B">
          <w:rPr>
            <w:rStyle w:val="Hyperlink"/>
            <w:rFonts w:ascii="Times New Roman" w:hAnsi="Times New Roman"/>
            <w:noProof/>
            <w:lang w:val="en-GB"/>
          </w:rPr>
          <w:t>1.1.5</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Employment in Aquaculture Sector</w:t>
        </w:r>
        <w:r w:rsidR="00BE69D2">
          <w:rPr>
            <w:noProof/>
            <w:webHidden/>
          </w:rPr>
          <w:tab/>
        </w:r>
        <w:r w:rsidR="00471BCD">
          <w:rPr>
            <w:noProof/>
            <w:webHidden/>
          </w:rPr>
          <w:fldChar w:fldCharType="begin"/>
        </w:r>
        <w:r w:rsidR="00BE69D2">
          <w:rPr>
            <w:noProof/>
            <w:webHidden/>
          </w:rPr>
          <w:instrText xml:space="preserve"> PAGEREF _Toc375502659 \h </w:instrText>
        </w:r>
        <w:r w:rsidR="00471BCD">
          <w:rPr>
            <w:noProof/>
            <w:webHidden/>
          </w:rPr>
        </w:r>
        <w:r w:rsidR="00471BCD">
          <w:rPr>
            <w:noProof/>
            <w:webHidden/>
          </w:rPr>
          <w:fldChar w:fldCharType="separate"/>
        </w:r>
        <w:r w:rsidR="00D33F71">
          <w:rPr>
            <w:noProof/>
            <w:webHidden/>
          </w:rPr>
          <w:t>27</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0" w:history="1">
        <w:r w:rsidR="00BE69D2" w:rsidRPr="00F34E2B">
          <w:rPr>
            <w:rStyle w:val="Hyperlink"/>
            <w:rFonts w:ascii="Times New Roman" w:hAnsi="Times New Roman"/>
            <w:noProof/>
            <w:lang w:val="en-GB"/>
          </w:rPr>
          <w:t>1.1.6</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Import and Export of Fish and Fish Products</w:t>
        </w:r>
        <w:r w:rsidR="00BE69D2">
          <w:rPr>
            <w:noProof/>
            <w:webHidden/>
          </w:rPr>
          <w:tab/>
        </w:r>
        <w:r w:rsidR="00471BCD">
          <w:rPr>
            <w:noProof/>
            <w:webHidden/>
          </w:rPr>
          <w:fldChar w:fldCharType="begin"/>
        </w:r>
        <w:r w:rsidR="00BE69D2">
          <w:rPr>
            <w:noProof/>
            <w:webHidden/>
          </w:rPr>
          <w:instrText xml:space="preserve"> PAGEREF _Toc375502660 \h </w:instrText>
        </w:r>
        <w:r w:rsidR="00471BCD">
          <w:rPr>
            <w:noProof/>
            <w:webHidden/>
          </w:rPr>
        </w:r>
        <w:r w:rsidR="00471BCD">
          <w:rPr>
            <w:noProof/>
            <w:webHidden/>
          </w:rPr>
          <w:fldChar w:fldCharType="separate"/>
        </w:r>
        <w:r w:rsidR="00D33F71">
          <w:rPr>
            <w:noProof/>
            <w:webHidden/>
          </w:rPr>
          <w:t>28</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1" w:history="1">
        <w:r w:rsidR="00BE69D2" w:rsidRPr="00F34E2B">
          <w:rPr>
            <w:rStyle w:val="Hyperlink"/>
            <w:rFonts w:ascii="Times New Roman" w:hAnsi="Times New Roman"/>
            <w:noProof/>
            <w:lang w:val="en-GB"/>
          </w:rPr>
          <w:t>1.1.7</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Processing Industry</w:t>
        </w:r>
        <w:r w:rsidR="00BE69D2">
          <w:rPr>
            <w:noProof/>
            <w:webHidden/>
          </w:rPr>
          <w:tab/>
        </w:r>
        <w:r w:rsidR="00471BCD">
          <w:rPr>
            <w:noProof/>
            <w:webHidden/>
          </w:rPr>
          <w:fldChar w:fldCharType="begin"/>
        </w:r>
        <w:r w:rsidR="00BE69D2">
          <w:rPr>
            <w:noProof/>
            <w:webHidden/>
          </w:rPr>
          <w:instrText xml:space="preserve"> PAGEREF _Toc375502661 \h </w:instrText>
        </w:r>
        <w:r w:rsidR="00471BCD">
          <w:rPr>
            <w:noProof/>
            <w:webHidden/>
          </w:rPr>
        </w:r>
        <w:r w:rsidR="00471BCD">
          <w:rPr>
            <w:noProof/>
            <w:webHidden/>
          </w:rPr>
          <w:fldChar w:fldCharType="separate"/>
        </w:r>
        <w:r w:rsidR="00D33F71">
          <w:rPr>
            <w:noProof/>
            <w:webHidden/>
          </w:rPr>
          <w:t>30</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2" w:history="1">
        <w:r w:rsidR="00BE69D2" w:rsidRPr="00F34E2B">
          <w:rPr>
            <w:rStyle w:val="Hyperlink"/>
            <w:rFonts w:ascii="Times New Roman" w:hAnsi="Times New Roman"/>
            <w:noProof/>
            <w:lang w:val="en-GB"/>
          </w:rPr>
          <w:t>1.1.8</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Marketing and infrastructure</w:t>
        </w:r>
        <w:r w:rsidR="00BE69D2">
          <w:rPr>
            <w:noProof/>
            <w:webHidden/>
          </w:rPr>
          <w:tab/>
        </w:r>
        <w:r w:rsidR="00471BCD">
          <w:rPr>
            <w:noProof/>
            <w:webHidden/>
          </w:rPr>
          <w:fldChar w:fldCharType="begin"/>
        </w:r>
        <w:r w:rsidR="00BE69D2">
          <w:rPr>
            <w:noProof/>
            <w:webHidden/>
          </w:rPr>
          <w:instrText xml:space="preserve"> PAGEREF _Toc375502662 \h </w:instrText>
        </w:r>
        <w:r w:rsidR="00471BCD">
          <w:rPr>
            <w:noProof/>
            <w:webHidden/>
          </w:rPr>
        </w:r>
        <w:r w:rsidR="00471BCD">
          <w:rPr>
            <w:noProof/>
            <w:webHidden/>
          </w:rPr>
          <w:fldChar w:fldCharType="separate"/>
        </w:r>
        <w:r w:rsidR="00D33F71">
          <w:rPr>
            <w:noProof/>
            <w:webHidden/>
          </w:rPr>
          <w:t>31</w:t>
        </w:r>
        <w:r w:rsidR="00471BCD">
          <w:rPr>
            <w:noProof/>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63" w:history="1">
        <w:r w:rsidR="00BE69D2" w:rsidRPr="00F34E2B">
          <w:rPr>
            <w:rStyle w:val="Hyperlink"/>
            <w:lang w:val="en-GB"/>
          </w:rPr>
          <w:t>1.2</w:t>
        </w:r>
        <w:r w:rsidR="00BE69D2">
          <w:rPr>
            <w:rFonts w:asciiTheme="minorHAnsi" w:eastAsiaTheme="minorEastAsia" w:hAnsiTheme="minorHAnsi" w:cstheme="minorBidi"/>
            <w:b w:val="0"/>
            <w:lang w:val="en-GB" w:eastAsia="en-GB"/>
          </w:rPr>
          <w:tab/>
        </w:r>
        <w:r w:rsidR="00BE69D2" w:rsidRPr="00F34E2B">
          <w:rPr>
            <w:rStyle w:val="Hyperlink"/>
            <w:lang w:val="en-GB"/>
          </w:rPr>
          <w:t>Funding of Aquaculture Sector</w:t>
        </w:r>
        <w:r w:rsidR="00BE69D2">
          <w:rPr>
            <w:webHidden/>
          </w:rPr>
          <w:tab/>
        </w:r>
        <w:r w:rsidR="00471BCD">
          <w:rPr>
            <w:webHidden/>
          </w:rPr>
          <w:fldChar w:fldCharType="begin"/>
        </w:r>
        <w:r w:rsidR="00BE69D2">
          <w:rPr>
            <w:webHidden/>
          </w:rPr>
          <w:instrText xml:space="preserve"> PAGEREF _Toc375502663 \h </w:instrText>
        </w:r>
        <w:r w:rsidR="00471BCD">
          <w:rPr>
            <w:webHidden/>
          </w:rPr>
        </w:r>
        <w:r w:rsidR="00471BCD">
          <w:rPr>
            <w:webHidden/>
          </w:rPr>
          <w:fldChar w:fldCharType="separate"/>
        </w:r>
        <w:r w:rsidR="00D33F71">
          <w:rPr>
            <w:webHidden/>
          </w:rPr>
          <w:t>33</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64" w:history="1">
        <w:r w:rsidR="00BE69D2" w:rsidRPr="00F34E2B">
          <w:rPr>
            <w:rStyle w:val="Hyperlink"/>
            <w:lang w:val="en-GB"/>
          </w:rPr>
          <w:t>1.3</w:t>
        </w:r>
        <w:r w:rsidR="00BE69D2">
          <w:rPr>
            <w:rFonts w:asciiTheme="minorHAnsi" w:eastAsiaTheme="minorEastAsia" w:hAnsiTheme="minorHAnsi" w:cstheme="minorBidi"/>
            <w:b w:val="0"/>
            <w:lang w:val="en-GB" w:eastAsia="en-GB"/>
          </w:rPr>
          <w:tab/>
        </w:r>
        <w:r w:rsidR="00BE69D2" w:rsidRPr="00F34E2B">
          <w:rPr>
            <w:rStyle w:val="Hyperlink"/>
            <w:lang w:val="en-GB"/>
          </w:rPr>
          <w:t>Environment</w:t>
        </w:r>
        <w:r w:rsidR="00BE69D2">
          <w:rPr>
            <w:webHidden/>
          </w:rPr>
          <w:tab/>
        </w:r>
        <w:r w:rsidR="00471BCD">
          <w:rPr>
            <w:webHidden/>
          </w:rPr>
          <w:fldChar w:fldCharType="begin"/>
        </w:r>
        <w:r w:rsidR="00BE69D2">
          <w:rPr>
            <w:webHidden/>
          </w:rPr>
          <w:instrText xml:space="preserve"> PAGEREF _Toc375502664 \h </w:instrText>
        </w:r>
        <w:r w:rsidR="00471BCD">
          <w:rPr>
            <w:webHidden/>
          </w:rPr>
        </w:r>
        <w:r w:rsidR="00471BCD">
          <w:rPr>
            <w:webHidden/>
          </w:rPr>
          <w:fldChar w:fldCharType="separate"/>
        </w:r>
        <w:r w:rsidR="00D33F71">
          <w:rPr>
            <w:webHidden/>
          </w:rPr>
          <w:t>34</w:t>
        </w:r>
        <w:r w:rsidR="00471BCD">
          <w:rPr>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5" w:history="1">
        <w:r w:rsidR="00BE69D2" w:rsidRPr="00F34E2B">
          <w:rPr>
            <w:rStyle w:val="Hyperlink"/>
            <w:rFonts w:ascii="Times New Roman" w:hAnsi="Times New Roman"/>
            <w:noProof/>
            <w:lang w:val="en-GB"/>
          </w:rPr>
          <w:t>1.3.1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Rivers</w:t>
        </w:r>
        <w:r w:rsidR="00BE69D2">
          <w:rPr>
            <w:noProof/>
            <w:webHidden/>
          </w:rPr>
          <w:tab/>
        </w:r>
        <w:r w:rsidR="00471BCD">
          <w:rPr>
            <w:noProof/>
            <w:webHidden/>
          </w:rPr>
          <w:fldChar w:fldCharType="begin"/>
        </w:r>
        <w:r w:rsidR="00BE69D2">
          <w:rPr>
            <w:noProof/>
            <w:webHidden/>
          </w:rPr>
          <w:instrText xml:space="preserve"> PAGEREF _Toc375502665 \h </w:instrText>
        </w:r>
        <w:r w:rsidR="00471BCD">
          <w:rPr>
            <w:noProof/>
            <w:webHidden/>
          </w:rPr>
        </w:r>
        <w:r w:rsidR="00471BCD">
          <w:rPr>
            <w:noProof/>
            <w:webHidden/>
          </w:rPr>
          <w:fldChar w:fldCharType="separate"/>
        </w:r>
        <w:r w:rsidR="00D33F71">
          <w:rPr>
            <w:noProof/>
            <w:webHidden/>
          </w:rPr>
          <w:t>35</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6" w:history="1">
        <w:r w:rsidR="00BE69D2" w:rsidRPr="00F34E2B">
          <w:rPr>
            <w:rStyle w:val="Hyperlink"/>
            <w:rFonts w:ascii="Times New Roman" w:hAnsi="Times New Roman"/>
            <w:noProof/>
            <w:lang w:val="en-GB"/>
          </w:rPr>
          <w:t>1.3.2</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Lakes and Dams</w:t>
        </w:r>
        <w:r w:rsidR="00BE69D2">
          <w:rPr>
            <w:noProof/>
            <w:webHidden/>
          </w:rPr>
          <w:tab/>
        </w:r>
        <w:r w:rsidR="00471BCD">
          <w:rPr>
            <w:noProof/>
            <w:webHidden/>
          </w:rPr>
          <w:fldChar w:fldCharType="begin"/>
        </w:r>
        <w:r w:rsidR="00BE69D2">
          <w:rPr>
            <w:noProof/>
            <w:webHidden/>
          </w:rPr>
          <w:instrText xml:space="preserve"> PAGEREF _Toc375502666 \h </w:instrText>
        </w:r>
        <w:r w:rsidR="00471BCD">
          <w:rPr>
            <w:noProof/>
            <w:webHidden/>
          </w:rPr>
        </w:r>
        <w:r w:rsidR="00471BCD">
          <w:rPr>
            <w:noProof/>
            <w:webHidden/>
          </w:rPr>
          <w:fldChar w:fldCharType="separate"/>
        </w:r>
        <w:r w:rsidR="00D33F71">
          <w:rPr>
            <w:noProof/>
            <w:webHidden/>
          </w:rPr>
          <w:t>36</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7" w:history="1">
        <w:r w:rsidR="00BE69D2" w:rsidRPr="00F34E2B">
          <w:rPr>
            <w:rStyle w:val="Hyperlink"/>
            <w:rFonts w:ascii="Times New Roman" w:hAnsi="Times New Roman"/>
            <w:noProof/>
            <w:lang w:val="en-GB"/>
          </w:rPr>
          <w:t>1.3.3</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Coastal Waters</w:t>
        </w:r>
        <w:r w:rsidR="00BE69D2">
          <w:rPr>
            <w:noProof/>
            <w:webHidden/>
          </w:rPr>
          <w:tab/>
        </w:r>
        <w:r w:rsidR="00471BCD">
          <w:rPr>
            <w:noProof/>
            <w:webHidden/>
          </w:rPr>
          <w:fldChar w:fldCharType="begin"/>
        </w:r>
        <w:r w:rsidR="00BE69D2">
          <w:rPr>
            <w:noProof/>
            <w:webHidden/>
          </w:rPr>
          <w:instrText xml:space="preserve"> PAGEREF _Toc375502667 \h </w:instrText>
        </w:r>
        <w:r w:rsidR="00471BCD">
          <w:rPr>
            <w:noProof/>
            <w:webHidden/>
          </w:rPr>
        </w:r>
        <w:r w:rsidR="00471BCD">
          <w:rPr>
            <w:noProof/>
            <w:webHidden/>
          </w:rPr>
          <w:fldChar w:fldCharType="separate"/>
        </w:r>
        <w:r w:rsidR="00D33F71">
          <w:rPr>
            <w:noProof/>
            <w:webHidden/>
          </w:rPr>
          <w:t>36</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68" w:history="1">
        <w:r w:rsidR="00BE69D2" w:rsidRPr="00F34E2B">
          <w:rPr>
            <w:rStyle w:val="Hyperlink"/>
            <w:rFonts w:ascii="Times New Roman" w:hAnsi="Times New Roman"/>
            <w:noProof/>
            <w:lang w:val="en-GB"/>
          </w:rPr>
          <w:t>1.3.4</w:t>
        </w:r>
        <w:r w:rsidR="00BE69D2">
          <w:rPr>
            <w:rFonts w:asciiTheme="minorHAnsi" w:eastAsiaTheme="minorEastAsia" w:hAnsiTheme="minorHAnsi" w:cstheme="minorBidi"/>
            <w:noProof/>
            <w:lang w:val="en-GB" w:eastAsia="en-GB"/>
          </w:rPr>
          <w:tab/>
        </w:r>
        <w:r w:rsidR="00942454">
          <w:rPr>
            <w:rFonts w:asciiTheme="minorHAnsi" w:eastAsiaTheme="minorEastAsia" w:hAnsiTheme="minorHAnsi" w:cstheme="minorBidi"/>
            <w:noProof/>
            <w:lang w:val="en-GB" w:eastAsia="en-GB"/>
          </w:rPr>
          <w:t>Underg</w:t>
        </w:r>
        <w:r w:rsidR="00BE69D2" w:rsidRPr="00F34E2B">
          <w:rPr>
            <w:rStyle w:val="Hyperlink"/>
            <w:rFonts w:ascii="Times New Roman" w:hAnsi="Times New Roman"/>
            <w:noProof/>
            <w:lang w:val="en-GB"/>
          </w:rPr>
          <w:t>round waters</w:t>
        </w:r>
        <w:r w:rsidR="00BE69D2">
          <w:rPr>
            <w:noProof/>
            <w:webHidden/>
          </w:rPr>
          <w:tab/>
        </w:r>
        <w:r w:rsidR="00471BCD">
          <w:rPr>
            <w:noProof/>
            <w:webHidden/>
          </w:rPr>
          <w:fldChar w:fldCharType="begin"/>
        </w:r>
        <w:r w:rsidR="00BE69D2">
          <w:rPr>
            <w:noProof/>
            <w:webHidden/>
          </w:rPr>
          <w:instrText xml:space="preserve"> PAGEREF _Toc375502668 \h </w:instrText>
        </w:r>
        <w:r w:rsidR="00471BCD">
          <w:rPr>
            <w:noProof/>
            <w:webHidden/>
          </w:rPr>
        </w:r>
        <w:r w:rsidR="00471BCD">
          <w:rPr>
            <w:noProof/>
            <w:webHidden/>
          </w:rPr>
          <w:fldChar w:fldCharType="separate"/>
        </w:r>
        <w:r w:rsidR="00D33F71">
          <w:rPr>
            <w:noProof/>
            <w:webHidden/>
          </w:rPr>
          <w:t>37</w:t>
        </w:r>
        <w:r w:rsidR="00471BCD">
          <w:rPr>
            <w:noProof/>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69" w:history="1">
        <w:r w:rsidR="00BE69D2" w:rsidRPr="00F34E2B">
          <w:rPr>
            <w:rStyle w:val="Hyperlink"/>
            <w:lang w:val="en-GB"/>
          </w:rPr>
          <w:t>1.4</w:t>
        </w:r>
        <w:r w:rsidR="00BE69D2">
          <w:rPr>
            <w:rFonts w:asciiTheme="minorHAnsi" w:eastAsiaTheme="minorEastAsia" w:hAnsiTheme="minorHAnsi" w:cstheme="minorBidi"/>
            <w:b w:val="0"/>
            <w:lang w:val="en-GB" w:eastAsia="en-GB"/>
          </w:rPr>
          <w:tab/>
        </w:r>
        <w:r w:rsidR="00BE69D2" w:rsidRPr="00F34E2B">
          <w:rPr>
            <w:rStyle w:val="Hyperlink"/>
            <w:lang w:val="en-GB"/>
          </w:rPr>
          <w:t xml:space="preserve">Legal and Administrative Provisions </w:t>
        </w:r>
        <w:r w:rsidR="00942454">
          <w:rPr>
            <w:rStyle w:val="Hyperlink"/>
            <w:lang w:val="en-GB"/>
          </w:rPr>
          <w:t>Regarding</w:t>
        </w:r>
        <w:r w:rsidR="00942454" w:rsidRPr="00F34E2B">
          <w:rPr>
            <w:rStyle w:val="Hyperlink"/>
            <w:lang w:val="en-GB"/>
          </w:rPr>
          <w:t xml:space="preserve"> </w:t>
        </w:r>
        <w:r w:rsidR="00BE69D2" w:rsidRPr="00F34E2B">
          <w:rPr>
            <w:rStyle w:val="Hyperlink"/>
            <w:lang w:val="en-GB"/>
          </w:rPr>
          <w:t>Environment in Connection with the Development of Aquaculture Sector</w:t>
        </w:r>
        <w:r w:rsidR="00BE69D2">
          <w:rPr>
            <w:webHidden/>
          </w:rPr>
          <w:tab/>
        </w:r>
        <w:r w:rsidR="00471BCD">
          <w:rPr>
            <w:webHidden/>
          </w:rPr>
          <w:fldChar w:fldCharType="begin"/>
        </w:r>
        <w:r w:rsidR="00BE69D2">
          <w:rPr>
            <w:webHidden/>
          </w:rPr>
          <w:instrText xml:space="preserve"> PAGEREF _Toc375502669 \h </w:instrText>
        </w:r>
        <w:r w:rsidR="00471BCD">
          <w:rPr>
            <w:webHidden/>
          </w:rPr>
        </w:r>
        <w:r w:rsidR="00471BCD">
          <w:rPr>
            <w:webHidden/>
          </w:rPr>
          <w:fldChar w:fldCharType="separate"/>
        </w:r>
        <w:r w:rsidR="00D33F71">
          <w:rPr>
            <w:webHidden/>
          </w:rPr>
          <w:t>37</w:t>
        </w:r>
        <w:r w:rsidR="00471BCD">
          <w:rPr>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0" w:history="1">
        <w:r w:rsidR="00BE69D2" w:rsidRPr="00F34E2B">
          <w:rPr>
            <w:rStyle w:val="Hyperlink"/>
            <w:rFonts w:ascii="Times New Roman" w:hAnsi="Times New Roman"/>
            <w:noProof/>
            <w:lang w:val="en-GB"/>
          </w:rPr>
          <w:t>1.4.1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International Conventions and Agreements</w:t>
        </w:r>
        <w:r w:rsidR="00BE69D2">
          <w:rPr>
            <w:noProof/>
            <w:webHidden/>
          </w:rPr>
          <w:tab/>
        </w:r>
        <w:r w:rsidR="00471BCD">
          <w:rPr>
            <w:noProof/>
            <w:webHidden/>
          </w:rPr>
          <w:fldChar w:fldCharType="begin"/>
        </w:r>
        <w:r w:rsidR="00BE69D2">
          <w:rPr>
            <w:noProof/>
            <w:webHidden/>
          </w:rPr>
          <w:instrText xml:space="preserve"> PAGEREF _Toc375502670 \h </w:instrText>
        </w:r>
        <w:r w:rsidR="00471BCD">
          <w:rPr>
            <w:noProof/>
            <w:webHidden/>
          </w:rPr>
        </w:r>
        <w:r w:rsidR="00471BCD">
          <w:rPr>
            <w:noProof/>
            <w:webHidden/>
          </w:rPr>
          <w:fldChar w:fldCharType="separate"/>
        </w:r>
        <w:r w:rsidR="00D33F71">
          <w:rPr>
            <w:noProof/>
            <w:webHidden/>
          </w:rPr>
          <w:t>37</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1" w:history="1">
        <w:r w:rsidR="00BE69D2" w:rsidRPr="00F34E2B">
          <w:rPr>
            <w:rStyle w:val="Hyperlink"/>
            <w:rFonts w:ascii="Times New Roman" w:hAnsi="Times New Roman"/>
            <w:noProof/>
            <w:lang w:val="en-GB"/>
          </w:rPr>
          <w:t>1.4.2</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National Legislation</w:t>
        </w:r>
        <w:r w:rsidR="00BE69D2">
          <w:rPr>
            <w:noProof/>
            <w:webHidden/>
          </w:rPr>
          <w:tab/>
        </w:r>
        <w:r w:rsidR="00471BCD">
          <w:rPr>
            <w:noProof/>
            <w:webHidden/>
          </w:rPr>
          <w:fldChar w:fldCharType="begin"/>
        </w:r>
        <w:r w:rsidR="00BE69D2">
          <w:rPr>
            <w:noProof/>
            <w:webHidden/>
          </w:rPr>
          <w:instrText xml:space="preserve"> PAGEREF _Toc375502671 \h </w:instrText>
        </w:r>
        <w:r w:rsidR="00471BCD">
          <w:rPr>
            <w:noProof/>
            <w:webHidden/>
          </w:rPr>
        </w:r>
        <w:r w:rsidR="00471BCD">
          <w:rPr>
            <w:noProof/>
            <w:webHidden/>
          </w:rPr>
          <w:fldChar w:fldCharType="separate"/>
        </w:r>
        <w:r w:rsidR="00D33F71">
          <w:rPr>
            <w:noProof/>
            <w:webHidden/>
          </w:rPr>
          <w:t>38</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2" w:history="1">
        <w:r w:rsidR="00BE69D2" w:rsidRPr="00F34E2B">
          <w:rPr>
            <w:rStyle w:val="Hyperlink"/>
            <w:rFonts w:ascii="Times New Roman" w:hAnsi="Times New Roman"/>
            <w:noProof/>
            <w:lang w:val="en-GB"/>
          </w:rPr>
          <w:t>1.4.3</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Legislation of the European Union for Conservation of Nature</w:t>
        </w:r>
        <w:r w:rsidR="00BE69D2">
          <w:rPr>
            <w:noProof/>
            <w:webHidden/>
          </w:rPr>
          <w:tab/>
        </w:r>
        <w:r w:rsidR="00471BCD">
          <w:rPr>
            <w:noProof/>
            <w:webHidden/>
          </w:rPr>
          <w:fldChar w:fldCharType="begin"/>
        </w:r>
        <w:r w:rsidR="00BE69D2">
          <w:rPr>
            <w:noProof/>
            <w:webHidden/>
          </w:rPr>
          <w:instrText xml:space="preserve"> PAGEREF _Toc375502672 \h </w:instrText>
        </w:r>
        <w:r w:rsidR="00471BCD">
          <w:rPr>
            <w:noProof/>
            <w:webHidden/>
          </w:rPr>
        </w:r>
        <w:r w:rsidR="00471BCD">
          <w:rPr>
            <w:noProof/>
            <w:webHidden/>
          </w:rPr>
          <w:fldChar w:fldCharType="separate"/>
        </w:r>
        <w:r w:rsidR="00D33F71">
          <w:rPr>
            <w:noProof/>
            <w:webHidden/>
          </w:rPr>
          <w:t>39</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3" w:history="1">
        <w:r w:rsidR="00BE69D2" w:rsidRPr="00F34E2B">
          <w:rPr>
            <w:rStyle w:val="Hyperlink"/>
            <w:rFonts w:ascii="Times New Roman" w:hAnsi="Times New Roman"/>
            <w:noProof/>
            <w:lang w:val="en-GB"/>
          </w:rPr>
          <w:t>1.4.4</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Strategic Documents and Plans</w:t>
        </w:r>
        <w:r w:rsidR="00BE69D2">
          <w:rPr>
            <w:noProof/>
            <w:webHidden/>
          </w:rPr>
          <w:tab/>
        </w:r>
        <w:r w:rsidR="00471BCD">
          <w:rPr>
            <w:noProof/>
            <w:webHidden/>
          </w:rPr>
          <w:fldChar w:fldCharType="begin"/>
        </w:r>
        <w:r w:rsidR="00BE69D2">
          <w:rPr>
            <w:noProof/>
            <w:webHidden/>
          </w:rPr>
          <w:instrText xml:space="preserve"> PAGEREF _Toc375502673 \h </w:instrText>
        </w:r>
        <w:r w:rsidR="00471BCD">
          <w:rPr>
            <w:noProof/>
            <w:webHidden/>
          </w:rPr>
        </w:r>
        <w:r w:rsidR="00471BCD">
          <w:rPr>
            <w:noProof/>
            <w:webHidden/>
          </w:rPr>
          <w:fldChar w:fldCharType="separate"/>
        </w:r>
        <w:r w:rsidR="00D33F71">
          <w:rPr>
            <w:noProof/>
            <w:webHidden/>
          </w:rPr>
          <w:t>39</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4" w:history="1">
        <w:r w:rsidR="00BE69D2" w:rsidRPr="00F34E2B">
          <w:rPr>
            <w:rStyle w:val="Hyperlink"/>
            <w:rFonts w:ascii="Times New Roman" w:hAnsi="Times New Roman"/>
            <w:noProof/>
            <w:lang w:val="en-GB"/>
          </w:rPr>
          <w:t>1.4.5</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NATURA 2000 in Bulgaria, protected areas under Directive 92/43/EEC (Habitats Directive)</w:t>
        </w:r>
        <w:r w:rsidR="00B90B74">
          <w:rPr>
            <w:rStyle w:val="Hyperlink"/>
            <w:rFonts w:ascii="Times New Roman" w:hAnsi="Times New Roman"/>
            <w:noProof/>
            <w:lang w:val="en-GB"/>
          </w:rPr>
          <w:t>............................</w:t>
        </w:r>
        <w:r w:rsidR="00BE69D2">
          <w:rPr>
            <w:noProof/>
            <w:webHidden/>
          </w:rPr>
          <w:tab/>
        </w:r>
        <w:r w:rsidR="00471BCD">
          <w:rPr>
            <w:noProof/>
            <w:webHidden/>
          </w:rPr>
          <w:fldChar w:fldCharType="begin"/>
        </w:r>
        <w:r w:rsidR="00BE69D2">
          <w:rPr>
            <w:noProof/>
            <w:webHidden/>
          </w:rPr>
          <w:instrText xml:space="preserve"> PAGEREF _Toc375502674 \h </w:instrText>
        </w:r>
        <w:r w:rsidR="00471BCD">
          <w:rPr>
            <w:noProof/>
            <w:webHidden/>
          </w:rPr>
        </w:r>
        <w:r w:rsidR="00471BCD">
          <w:rPr>
            <w:noProof/>
            <w:webHidden/>
          </w:rPr>
          <w:fldChar w:fldCharType="separate"/>
        </w:r>
        <w:r w:rsidR="00D33F71">
          <w:rPr>
            <w:noProof/>
            <w:webHidden/>
          </w:rPr>
          <w:t>39</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5" w:history="1">
        <w:r w:rsidR="00BE69D2" w:rsidRPr="00F34E2B">
          <w:rPr>
            <w:rStyle w:val="Hyperlink"/>
            <w:rFonts w:ascii="Times New Roman" w:hAnsi="Times New Roman"/>
            <w:noProof/>
            <w:lang w:val="en-GB"/>
          </w:rPr>
          <w:t>1.4.6</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Protected Fish Species</w:t>
        </w:r>
        <w:r w:rsidR="00BE69D2">
          <w:rPr>
            <w:noProof/>
            <w:webHidden/>
          </w:rPr>
          <w:tab/>
        </w:r>
        <w:r w:rsidR="00471BCD">
          <w:rPr>
            <w:noProof/>
            <w:webHidden/>
          </w:rPr>
          <w:fldChar w:fldCharType="begin"/>
        </w:r>
        <w:r w:rsidR="00BE69D2">
          <w:rPr>
            <w:noProof/>
            <w:webHidden/>
          </w:rPr>
          <w:instrText xml:space="preserve"> PAGEREF _Toc375502675 \h </w:instrText>
        </w:r>
        <w:r w:rsidR="00471BCD">
          <w:rPr>
            <w:noProof/>
            <w:webHidden/>
          </w:rPr>
        </w:r>
        <w:r w:rsidR="00471BCD">
          <w:rPr>
            <w:noProof/>
            <w:webHidden/>
          </w:rPr>
          <w:fldChar w:fldCharType="separate"/>
        </w:r>
        <w:r w:rsidR="00D33F71">
          <w:rPr>
            <w:noProof/>
            <w:webHidden/>
          </w:rPr>
          <w:t>40</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76" w:history="1">
        <w:r w:rsidR="00BE69D2" w:rsidRPr="00F34E2B">
          <w:rPr>
            <w:rStyle w:val="Hyperlink"/>
            <w:rFonts w:ascii="Times New Roman" w:hAnsi="Times New Roman"/>
            <w:noProof/>
            <w:lang w:val="en-GB"/>
          </w:rPr>
          <w:t>1.4.7</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 xml:space="preserve">State of the Biological Resources </w:t>
        </w:r>
        <w:r w:rsidR="00B90B74">
          <w:rPr>
            <w:rStyle w:val="Hyperlink"/>
            <w:rFonts w:ascii="Times New Roman" w:hAnsi="Times New Roman"/>
            <w:noProof/>
            <w:lang w:val="en-GB"/>
          </w:rPr>
          <w:t>from</w:t>
        </w:r>
        <w:r w:rsidR="00B90B74" w:rsidRPr="00F34E2B">
          <w:rPr>
            <w:rStyle w:val="Hyperlink"/>
            <w:rFonts w:ascii="Times New Roman" w:hAnsi="Times New Roman"/>
            <w:noProof/>
            <w:lang w:val="en-GB"/>
          </w:rPr>
          <w:t xml:space="preserve"> </w:t>
        </w:r>
        <w:r w:rsidR="00B90B74">
          <w:rPr>
            <w:rStyle w:val="Hyperlink"/>
            <w:rFonts w:ascii="Times New Roman" w:hAnsi="Times New Roman"/>
            <w:noProof/>
            <w:lang w:val="en-GB"/>
          </w:rPr>
          <w:t>Economic</w:t>
        </w:r>
        <w:r w:rsidR="00FA093B">
          <w:rPr>
            <w:rStyle w:val="Hyperlink"/>
            <w:rFonts w:ascii="Times New Roman" w:hAnsi="Times New Roman"/>
            <w:noProof/>
            <w:lang w:val="en-GB"/>
          </w:rPr>
          <w:t>aly</w:t>
        </w:r>
        <w:r w:rsidR="00B90B74">
          <w:rPr>
            <w:rStyle w:val="Hyperlink"/>
            <w:rFonts w:ascii="Times New Roman" w:hAnsi="Times New Roman"/>
            <w:noProof/>
            <w:lang w:val="en-GB"/>
          </w:rPr>
          <w:t xml:space="preserve"> </w:t>
        </w:r>
        <w:r w:rsidR="00BE69D2" w:rsidRPr="00F34E2B">
          <w:rPr>
            <w:rStyle w:val="Hyperlink"/>
            <w:rFonts w:ascii="Times New Roman" w:hAnsi="Times New Roman"/>
            <w:noProof/>
            <w:lang w:val="en-GB"/>
          </w:rPr>
          <w:t>Valuable Species in the Inland Waters of Bulgaria and the Black Sea</w:t>
        </w:r>
        <w:r w:rsidR="00BE69D2">
          <w:rPr>
            <w:noProof/>
            <w:webHidden/>
          </w:rPr>
          <w:tab/>
        </w:r>
        <w:r w:rsidR="00471BCD">
          <w:rPr>
            <w:noProof/>
            <w:webHidden/>
          </w:rPr>
          <w:fldChar w:fldCharType="begin"/>
        </w:r>
        <w:r w:rsidR="00BE69D2">
          <w:rPr>
            <w:noProof/>
            <w:webHidden/>
          </w:rPr>
          <w:instrText xml:space="preserve"> PAGEREF _Toc375502676 \h </w:instrText>
        </w:r>
        <w:r w:rsidR="00471BCD">
          <w:rPr>
            <w:noProof/>
            <w:webHidden/>
          </w:rPr>
        </w:r>
        <w:r w:rsidR="00471BCD">
          <w:rPr>
            <w:noProof/>
            <w:webHidden/>
          </w:rPr>
          <w:fldChar w:fldCharType="separate"/>
        </w:r>
        <w:r w:rsidR="00D33F71">
          <w:rPr>
            <w:noProof/>
            <w:webHidden/>
          </w:rPr>
          <w:t>41</w:t>
        </w:r>
        <w:r w:rsidR="00471BCD">
          <w:rPr>
            <w:noProof/>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77" w:history="1">
        <w:r w:rsidR="00BE69D2" w:rsidRPr="00F34E2B">
          <w:rPr>
            <w:rStyle w:val="Hyperlink"/>
            <w:lang w:val="en-GB"/>
          </w:rPr>
          <w:t>2</w:t>
        </w:r>
        <w:r w:rsidR="00BE69D2">
          <w:rPr>
            <w:rFonts w:asciiTheme="minorHAnsi" w:eastAsiaTheme="minorEastAsia" w:hAnsiTheme="minorHAnsi" w:cstheme="minorBidi"/>
            <w:b w:val="0"/>
            <w:lang w:val="en-GB" w:eastAsia="en-GB"/>
          </w:rPr>
          <w:tab/>
        </w:r>
        <w:r w:rsidR="00BE69D2" w:rsidRPr="00F34E2B">
          <w:rPr>
            <w:rStyle w:val="Hyperlink"/>
            <w:lang w:val="en-GB"/>
          </w:rPr>
          <w:t>Strategic Approach to the National Objectives</w:t>
        </w:r>
        <w:r w:rsidR="00BE69D2">
          <w:rPr>
            <w:webHidden/>
          </w:rPr>
          <w:tab/>
        </w:r>
        <w:r w:rsidR="00471BCD">
          <w:rPr>
            <w:webHidden/>
          </w:rPr>
          <w:fldChar w:fldCharType="begin"/>
        </w:r>
        <w:r w:rsidR="00BE69D2">
          <w:rPr>
            <w:webHidden/>
          </w:rPr>
          <w:instrText xml:space="preserve"> PAGEREF _Toc375502677 \h </w:instrText>
        </w:r>
        <w:r w:rsidR="00471BCD">
          <w:rPr>
            <w:webHidden/>
          </w:rPr>
        </w:r>
        <w:r w:rsidR="00471BCD">
          <w:rPr>
            <w:webHidden/>
          </w:rPr>
          <w:fldChar w:fldCharType="separate"/>
        </w:r>
        <w:r w:rsidR="00D33F71">
          <w:rPr>
            <w:webHidden/>
          </w:rPr>
          <w:t>42</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78" w:history="1">
        <w:r w:rsidR="00BE69D2" w:rsidRPr="00F34E2B">
          <w:rPr>
            <w:rStyle w:val="Hyperlink"/>
            <w:lang w:val="en-GB"/>
          </w:rPr>
          <w:t>2.1</w:t>
        </w:r>
        <w:r w:rsidR="00BE69D2">
          <w:rPr>
            <w:rFonts w:asciiTheme="minorHAnsi" w:eastAsiaTheme="minorEastAsia" w:hAnsiTheme="minorHAnsi" w:cstheme="minorBidi"/>
            <w:b w:val="0"/>
            <w:lang w:val="en-GB" w:eastAsia="en-GB"/>
          </w:rPr>
          <w:tab/>
        </w:r>
        <w:r w:rsidR="00BE69D2" w:rsidRPr="00F34E2B">
          <w:rPr>
            <w:rStyle w:val="Hyperlink"/>
            <w:lang w:val="en-GB"/>
          </w:rPr>
          <w:t>National Growth Target (2014—2020)</w:t>
        </w:r>
        <w:r w:rsidR="00BE69D2">
          <w:rPr>
            <w:webHidden/>
          </w:rPr>
          <w:tab/>
        </w:r>
        <w:r w:rsidR="00471BCD">
          <w:rPr>
            <w:webHidden/>
          </w:rPr>
          <w:fldChar w:fldCharType="begin"/>
        </w:r>
        <w:r w:rsidR="00BE69D2">
          <w:rPr>
            <w:webHidden/>
          </w:rPr>
          <w:instrText xml:space="preserve"> PAGEREF _Toc375502678 \h </w:instrText>
        </w:r>
        <w:r w:rsidR="00471BCD">
          <w:rPr>
            <w:webHidden/>
          </w:rPr>
        </w:r>
        <w:r w:rsidR="00471BCD">
          <w:rPr>
            <w:webHidden/>
          </w:rPr>
          <w:fldChar w:fldCharType="separate"/>
        </w:r>
        <w:r w:rsidR="00D33F71">
          <w:rPr>
            <w:webHidden/>
          </w:rPr>
          <w:t>47</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79" w:history="1">
        <w:r w:rsidR="00BE69D2" w:rsidRPr="00F34E2B">
          <w:rPr>
            <w:rStyle w:val="Hyperlink"/>
            <w:lang w:val="en-GB"/>
          </w:rPr>
          <w:t>3</w:t>
        </w:r>
        <w:r w:rsidR="00BE69D2">
          <w:rPr>
            <w:rFonts w:asciiTheme="minorHAnsi" w:eastAsiaTheme="minorEastAsia" w:hAnsiTheme="minorHAnsi" w:cstheme="minorBidi"/>
            <w:b w:val="0"/>
            <w:lang w:val="en-GB" w:eastAsia="en-GB"/>
          </w:rPr>
          <w:tab/>
        </w:r>
        <w:r w:rsidR="00BE69D2" w:rsidRPr="00F34E2B">
          <w:rPr>
            <w:rStyle w:val="Hyperlink"/>
            <w:lang w:val="en-GB"/>
          </w:rPr>
          <w:t>Simplification of Administrative Procedures</w:t>
        </w:r>
        <w:r w:rsidR="00BE69D2">
          <w:rPr>
            <w:webHidden/>
          </w:rPr>
          <w:tab/>
        </w:r>
        <w:r w:rsidR="00471BCD">
          <w:rPr>
            <w:webHidden/>
          </w:rPr>
          <w:fldChar w:fldCharType="begin"/>
        </w:r>
        <w:r w:rsidR="00BE69D2">
          <w:rPr>
            <w:webHidden/>
          </w:rPr>
          <w:instrText xml:space="preserve"> PAGEREF _Toc375502679 \h </w:instrText>
        </w:r>
        <w:r w:rsidR="00471BCD">
          <w:rPr>
            <w:webHidden/>
          </w:rPr>
        </w:r>
        <w:r w:rsidR="00471BCD">
          <w:rPr>
            <w:webHidden/>
          </w:rPr>
          <w:fldChar w:fldCharType="separate"/>
        </w:r>
        <w:r w:rsidR="00D33F71">
          <w:rPr>
            <w:webHidden/>
          </w:rPr>
          <w:t>49</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80" w:history="1">
        <w:r w:rsidR="00BE69D2" w:rsidRPr="00F34E2B">
          <w:rPr>
            <w:rStyle w:val="Hyperlink"/>
            <w:lang w:val="en-GB"/>
          </w:rPr>
          <w:t>3.1</w:t>
        </w:r>
        <w:r w:rsidR="00BE69D2">
          <w:rPr>
            <w:rFonts w:asciiTheme="minorHAnsi" w:eastAsiaTheme="minorEastAsia" w:hAnsiTheme="minorHAnsi" w:cstheme="minorBidi"/>
            <w:b w:val="0"/>
            <w:lang w:val="en-GB" w:eastAsia="en-GB"/>
          </w:rPr>
          <w:tab/>
        </w:r>
        <w:r w:rsidR="00BE69D2" w:rsidRPr="00F34E2B">
          <w:rPr>
            <w:rStyle w:val="Hyperlink"/>
            <w:lang w:val="en-GB"/>
          </w:rPr>
          <w:t>Assessment of the Situation at National Level</w:t>
        </w:r>
        <w:r w:rsidR="00BE69D2">
          <w:rPr>
            <w:webHidden/>
          </w:rPr>
          <w:tab/>
        </w:r>
        <w:r w:rsidR="00471BCD">
          <w:rPr>
            <w:webHidden/>
          </w:rPr>
          <w:fldChar w:fldCharType="begin"/>
        </w:r>
        <w:r w:rsidR="00BE69D2">
          <w:rPr>
            <w:webHidden/>
          </w:rPr>
          <w:instrText xml:space="preserve"> PAGEREF _Toc375502680 \h </w:instrText>
        </w:r>
        <w:r w:rsidR="00471BCD">
          <w:rPr>
            <w:webHidden/>
          </w:rPr>
        </w:r>
        <w:r w:rsidR="00471BCD">
          <w:rPr>
            <w:webHidden/>
          </w:rPr>
          <w:fldChar w:fldCharType="separate"/>
        </w:r>
        <w:r w:rsidR="00D33F71">
          <w:rPr>
            <w:webHidden/>
          </w:rPr>
          <w:t>49</w:t>
        </w:r>
        <w:r w:rsidR="00471BCD">
          <w:rPr>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81" w:history="1">
        <w:r w:rsidR="00BE69D2" w:rsidRPr="00F34E2B">
          <w:rPr>
            <w:rStyle w:val="Hyperlink"/>
            <w:rFonts w:ascii="Times New Roman" w:hAnsi="Times New Roman"/>
            <w:noProof/>
            <w:lang w:val="en-GB"/>
          </w:rPr>
          <w:t>3.1.1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Administrative Organization</w:t>
        </w:r>
        <w:r w:rsidR="00BE69D2">
          <w:rPr>
            <w:noProof/>
            <w:webHidden/>
          </w:rPr>
          <w:tab/>
        </w:r>
        <w:r w:rsidR="00471BCD">
          <w:rPr>
            <w:noProof/>
            <w:webHidden/>
          </w:rPr>
          <w:fldChar w:fldCharType="begin"/>
        </w:r>
        <w:r w:rsidR="00BE69D2">
          <w:rPr>
            <w:noProof/>
            <w:webHidden/>
          </w:rPr>
          <w:instrText xml:space="preserve"> PAGEREF _Toc375502681 \h </w:instrText>
        </w:r>
        <w:r w:rsidR="00471BCD">
          <w:rPr>
            <w:noProof/>
            <w:webHidden/>
          </w:rPr>
        </w:r>
        <w:r w:rsidR="00471BCD">
          <w:rPr>
            <w:noProof/>
            <w:webHidden/>
          </w:rPr>
          <w:fldChar w:fldCharType="separate"/>
        </w:r>
        <w:r w:rsidR="00D33F71">
          <w:rPr>
            <w:noProof/>
            <w:webHidden/>
          </w:rPr>
          <w:t>49</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82" w:history="1">
        <w:r w:rsidR="00BE69D2" w:rsidRPr="00F34E2B">
          <w:rPr>
            <w:rStyle w:val="Hyperlink"/>
            <w:rFonts w:ascii="Times New Roman" w:hAnsi="Times New Roman"/>
            <w:noProof/>
            <w:lang w:val="en-GB" w:eastAsia="bg-BG"/>
          </w:rPr>
          <w:t>3.1.2</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Analysis of the legal requirements and the "administrative burden" for the operators:</w:t>
        </w:r>
        <w:r w:rsidR="00BE69D2">
          <w:rPr>
            <w:noProof/>
            <w:webHidden/>
          </w:rPr>
          <w:tab/>
        </w:r>
        <w:r w:rsidR="00471BCD">
          <w:rPr>
            <w:noProof/>
            <w:webHidden/>
          </w:rPr>
          <w:fldChar w:fldCharType="begin"/>
        </w:r>
        <w:r w:rsidR="00BE69D2">
          <w:rPr>
            <w:noProof/>
            <w:webHidden/>
          </w:rPr>
          <w:instrText xml:space="preserve"> PAGEREF _Toc375502682 \h </w:instrText>
        </w:r>
        <w:r w:rsidR="00471BCD">
          <w:rPr>
            <w:noProof/>
            <w:webHidden/>
          </w:rPr>
        </w:r>
        <w:r w:rsidR="00471BCD">
          <w:rPr>
            <w:noProof/>
            <w:webHidden/>
          </w:rPr>
          <w:fldChar w:fldCharType="separate"/>
        </w:r>
        <w:r w:rsidR="00D33F71">
          <w:rPr>
            <w:noProof/>
            <w:webHidden/>
          </w:rPr>
          <w:t>50</w:t>
        </w:r>
        <w:r w:rsidR="00471BCD">
          <w:rPr>
            <w:noProof/>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83" w:history="1">
        <w:r w:rsidR="00BE69D2" w:rsidRPr="00F34E2B">
          <w:rPr>
            <w:rStyle w:val="Hyperlink"/>
            <w:lang w:val="en-GB"/>
          </w:rPr>
          <w:t>3.2</w:t>
        </w:r>
        <w:r w:rsidR="00BE69D2">
          <w:rPr>
            <w:rFonts w:asciiTheme="minorHAnsi" w:eastAsiaTheme="minorEastAsia" w:hAnsiTheme="minorHAnsi" w:cstheme="minorBidi"/>
            <w:b w:val="0"/>
            <w:lang w:val="en-GB" w:eastAsia="en-GB"/>
          </w:rPr>
          <w:tab/>
        </w:r>
        <w:r w:rsidR="00BE69D2" w:rsidRPr="00F34E2B">
          <w:rPr>
            <w:rStyle w:val="Hyperlink"/>
            <w:lang w:val="en-GB"/>
          </w:rPr>
          <w:t>Planned actions to reduce the administrative burdens</w:t>
        </w:r>
        <w:r w:rsidR="00BE69D2">
          <w:rPr>
            <w:webHidden/>
          </w:rPr>
          <w:tab/>
        </w:r>
        <w:r w:rsidR="00471BCD">
          <w:rPr>
            <w:webHidden/>
          </w:rPr>
          <w:fldChar w:fldCharType="begin"/>
        </w:r>
        <w:r w:rsidR="00BE69D2">
          <w:rPr>
            <w:webHidden/>
          </w:rPr>
          <w:instrText xml:space="preserve"> PAGEREF _Toc375502683 \h </w:instrText>
        </w:r>
        <w:r w:rsidR="00471BCD">
          <w:rPr>
            <w:webHidden/>
          </w:rPr>
        </w:r>
        <w:r w:rsidR="00471BCD">
          <w:rPr>
            <w:webHidden/>
          </w:rPr>
          <w:fldChar w:fldCharType="separate"/>
        </w:r>
        <w:r w:rsidR="00D33F71">
          <w:rPr>
            <w:webHidden/>
          </w:rPr>
          <w:t>56</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84" w:history="1">
        <w:r w:rsidR="00BE69D2" w:rsidRPr="00F34E2B">
          <w:rPr>
            <w:rStyle w:val="Hyperlink"/>
            <w:lang w:val="en-GB"/>
          </w:rPr>
          <w:t>4</w:t>
        </w:r>
        <w:r w:rsidR="00BE69D2">
          <w:rPr>
            <w:rFonts w:asciiTheme="minorHAnsi" w:eastAsiaTheme="minorEastAsia" w:hAnsiTheme="minorHAnsi" w:cstheme="minorBidi"/>
            <w:b w:val="0"/>
            <w:lang w:val="en-GB" w:eastAsia="en-GB"/>
          </w:rPr>
          <w:tab/>
        </w:r>
        <w:r w:rsidR="00BE69D2" w:rsidRPr="00F34E2B">
          <w:rPr>
            <w:rStyle w:val="Hyperlink"/>
            <w:lang w:val="en-GB"/>
          </w:rPr>
          <w:t>Ensuring sustainable development and growth of the aquaculture sector through coordinated spatial planning:</w:t>
        </w:r>
        <w:r w:rsidR="00BE69D2">
          <w:rPr>
            <w:webHidden/>
          </w:rPr>
          <w:tab/>
        </w:r>
        <w:r w:rsidR="00471BCD">
          <w:rPr>
            <w:webHidden/>
          </w:rPr>
          <w:fldChar w:fldCharType="begin"/>
        </w:r>
        <w:r w:rsidR="00BE69D2">
          <w:rPr>
            <w:webHidden/>
          </w:rPr>
          <w:instrText xml:space="preserve"> PAGEREF _Toc375502684 \h </w:instrText>
        </w:r>
        <w:r w:rsidR="00471BCD">
          <w:rPr>
            <w:webHidden/>
          </w:rPr>
        </w:r>
        <w:r w:rsidR="00471BCD">
          <w:rPr>
            <w:webHidden/>
          </w:rPr>
          <w:fldChar w:fldCharType="separate"/>
        </w:r>
        <w:r w:rsidR="00D33F71">
          <w:rPr>
            <w:webHidden/>
          </w:rPr>
          <w:t>57</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85" w:history="1">
        <w:r w:rsidR="00BE69D2" w:rsidRPr="00F34E2B">
          <w:rPr>
            <w:rStyle w:val="Hyperlink"/>
            <w:lang w:val="en-GB"/>
          </w:rPr>
          <w:t>4.1</w:t>
        </w:r>
        <w:r w:rsidR="00BE69D2">
          <w:rPr>
            <w:rFonts w:asciiTheme="minorHAnsi" w:eastAsiaTheme="minorEastAsia" w:hAnsiTheme="minorHAnsi" w:cstheme="minorBidi"/>
            <w:b w:val="0"/>
            <w:lang w:val="en-GB" w:eastAsia="en-GB"/>
          </w:rPr>
          <w:tab/>
        </w:r>
        <w:r w:rsidR="00BE69D2" w:rsidRPr="00F34E2B">
          <w:rPr>
            <w:rStyle w:val="Hyperlink"/>
            <w:lang w:val="en-GB"/>
          </w:rPr>
          <w:t>Assessment of the situation at national level</w:t>
        </w:r>
        <w:r w:rsidR="00BE69D2">
          <w:rPr>
            <w:webHidden/>
          </w:rPr>
          <w:tab/>
        </w:r>
        <w:r w:rsidR="00471BCD">
          <w:rPr>
            <w:webHidden/>
          </w:rPr>
          <w:fldChar w:fldCharType="begin"/>
        </w:r>
        <w:r w:rsidR="00BE69D2">
          <w:rPr>
            <w:webHidden/>
          </w:rPr>
          <w:instrText xml:space="preserve"> PAGEREF _Toc375502685 \h </w:instrText>
        </w:r>
        <w:r w:rsidR="00471BCD">
          <w:rPr>
            <w:webHidden/>
          </w:rPr>
        </w:r>
        <w:r w:rsidR="00471BCD">
          <w:rPr>
            <w:webHidden/>
          </w:rPr>
          <w:fldChar w:fldCharType="separate"/>
        </w:r>
        <w:r w:rsidR="00D33F71">
          <w:rPr>
            <w:webHidden/>
          </w:rPr>
          <w:t>57</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86" w:history="1">
        <w:r w:rsidR="00BE69D2" w:rsidRPr="00F34E2B">
          <w:rPr>
            <w:rStyle w:val="Hyperlink"/>
            <w:lang w:val="en-GB"/>
          </w:rPr>
          <w:t>4.2</w:t>
        </w:r>
        <w:r w:rsidR="00BE69D2">
          <w:rPr>
            <w:rFonts w:asciiTheme="minorHAnsi" w:eastAsiaTheme="minorEastAsia" w:hAnsiTheme="minorHAnsi" w:cstheme="minorBidi"/>
            <w:b w:val="0"/>
            <w:lang w:val="en-GB" w:eastAsia="en-GB"/>
          </w:rPr>
          <w:tab/>
        </w:r>
        <w:r w:rsidR="00BE69D2" w:rsidRPr="00F34E2B">
          <w:rPr>
            <w:rStyle w:val="Hyperlink"/>
            <w:lang w:val="en-GB"/>
          </w:rPr>
          <w:t xml:space="preserve">Future measures </w:t>
        </w:r>
        <w:r w:rsidR="00E2528A">
          <w:rPr>
            <w:rStyle w:val="Hyperlink"/>
            <w:lang w:val="en-GB"/>
          </w:rPr>
          <w:t>for</w:t>
        </w:r>
        <w:r w:rsidR="00E2528A" w:rsidRPr="00F34E2B">
          <w:rPr>
            <w:rStyle w:val="Hyperlink"/>
            <w:lang w:val="en-GB"/>
          </w:rPr>
          <w:t xml:space="preserve"> </w:t>
        </w:r>
        <w:r w:rsidR="00BE69D2" w:rsidRPr="00F34E2B">
          <w:rPr>
            <w:rStyle w:val="Hyperlink"/>
            <w:lang w:val="en-GB"/>
          </w:rPr>
          <w:t>promot</w:t>
        </w:r>
        <w:r w:rsidR="00E2528A">
          <w:rPr>
            <w:rStyle w:val="Hyperlink"/>
            <w:lang w:val="en-GB"/>
          </w:rPr>
          <w:t>ion o</w:t>
        </w:r>
        <w:r w:rsidR="00FA093B">
          <w:rPr>
            <w:rStyle w:val="Hyperlink"/>
            <w:lang w:val="en-GB"/>
          </w:rPr>
          <w:t>f</w:t>
        </w:r>
        <w:r w:rsidR="00BE69D2" w:rsidRPr="00F34E2B">
          <w:rPr>
            <w:rStyle w:val="Hyperlink"/>
            <w:lang w:val="en-GB"/>
          </w:rPr>
          <w:t xml:space="preserve"> the spatial planning:</w:t>
        </w:r>
        <w:r w:rsidR="00BE69D2">
          <w:rPr>
            <w:webHidden/>
          </w:rPr>
          <w:tab/>
        </w:r>
        <w:r w:rsidR="00471BCD">
          <w:rPr>
            <w:webHidden/>
          </w:rPr>
          <w:fldChar w:fldCharType="begin"/>
        </w:r>
        <w:r w:rsidR="00BE69D2">
          <w:rPr>
            <w:webHidden/>
          </w:rPr>
          <w:instrText xml:space="preserve"> PAGEREF _Toc375502686 \h </w:instrText>
        </w:r>
        <w:r w:rsidR="00471BCD">
          <w:rPr>
            <w:webHidden/>
          </w:rPr>
        </w:r>
        <w:r w:rsidR="00471BCD">
          <w:rPr>
            <w:webHidden/>
          </w:rPr>
          <w:fldChar w:fldCharType="separate"/>
        </w:r>
        <w:r w:rsidR="00D33F71">
          <w:rPr>
            <w:webHidden/>
          </w:rPr>
          <w:t>58</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87" w:history="1">
        <w:r w:rsidR="00BE69D2" w:rsidRPr="00F34E2B">
          <w:rPr>
            <w:rStyle w:val="Hyperlink"/>
            <w:lang w:val="en-GB"/>
          </w:rPr>
          <w:t>5</w:t>
        </w:r>
        <w:r w:rsidR="00BE69D2">
          <w:rPr>
            <w:rFonts w:asciiTheme="minorHAnsi" w:eastAsiaTheme="minorEastAsia" w:hAnsiTheme="minorHAnsi" w:cstheme="minorBidi"/>
            <w:b w:val="0"/>
            <w:lang w:val="en-GB" w:eastAsia="en-GB"/>
          </w:rPr>
          <w:tab/>
        </w:r>
        <w:r w:rsidR="00BE69D2" w:rsidRPr="00F34E2B">
          <w:rPr>
            <w:rStyle w:val="Hyperlink"/>
            <w:lang w:val="en-GB"/>
          </w:rPr>
          <w:t>Improving the competitiveness of the aquaculture sector</w:t>
        </w:r>
        <w:r w:rsidR="00BE69D2">
          <w:rPr>
            <w:webHidden/>
          </w:rPr>
          <w:tab/>
        </w:r>
        <w:r w:rsidR="00471BCD">
          <w:rPr>
            <w:webHidden/>
          </w:rPr>
          <w:fldChar w:fldCharType="begin"/>
        </w:r>
        <w:r w:rsidR="00BE69D2">
          <w:rPr>
            <w:webHidden/>
          </w:rPr>
          <w:instrText xml:space="preserve"> PAGEREF _Toc375502687 \h </w:instrText>
        </w:r>
        <w:r w:rsidR="00471BCD">
          <w:rPr>
            <w:webHidden/>
          </w:rPr>
        </w:r>
        <w:r w:rsidR="00471BCD">
          <w:rPr>
            <w:webHidden/>
          </w:rPr>
          <w:fldChar w:fldCharType="separate"/>
        </w:r>
        <w:r w:rsidR="00D33F71">
          <w:rPr>
            <w:webHidden/>
          </w:rPr>
          <w:t>60</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88" w:history="1">
        <w:r w:rsidR="00BE69D2" w:rsidRPr="00F34E2B">
          <w:rPr>
            <w:rStyle w:val="Hyperlink"/>
            <w:lang w:val="en-GB"/>
          </w:rPr>
          <w:t>5.1 Assessment of the situation at national level</w:t>
        </w:r>
        <w:r w:rsidR="00BE69D2">
          <w:rPr>
            <w:webHidden/>
          </w:rPr>
          <w:tab/>
        </w:r>
        <w:r w:rsidR="00471BCD">
          <w:rPr>
            <w:webHidden/>
          </w:rPr>
          <w:fldChar w:fldCharType="begin"/>
        </w:r>
        <w:r w:rsidR="00BE69D2">
          <w:rPr>
            <w:webHidden/>
          </w:rPr>
          <w:instrText xml:space="preserve"> PAGEREF _Toc375502688 \h </w:instrText>
        </w:r>
        <w:r w:rsidR="00471BCD">
          <w:rPr>
            <w:webHidden/>
          </w:rPr>
        </w:r>
        <w:r w:rsidR="00471BCD">
          <w:rPr>
            <w:webHidden/>
          </w:rPr>
          <w:fldChar w:fldCharType="separate"/>
        </w:r>
        <w:r w:rsidR="00D33F71">
          <w:rPr>
            <w:webHidden/>
          </w:rPr>
          <w:t>60</w:t>
        </w:r>
        <w:r w:rsidR="00471BCD">
          <w:rPr>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89" w:history="1">
        <w:r w:rsidR="00BE69D2" w:rsidRPr="00F34E2B">
          <w:rPr>
            <w:rStyle w:val="Hyperlink"/>
            <w:rFonts w:ascii="Times New Roman" w:hAnsi="Times New Roman"/>
            <w:noProof/>
            <w:lang w:val="en-GB"/>
          </w:rPr>
          <w:t>5.1.1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Aquaculture – Summary of SWOT Analysis</w:t>
        </w:r>
        <w:r w:rsidR="00BE69D2">
          <w:rPr>
            <w:noProof/>
            <w:webHidden/>
          </w:rPr>
          <w:tab/>
        </w:r>
        <w:r w:rsidR="00471BCD">
          <w:rPr>
            <w:noProof/>
            <w:webHidden/>
          </w:rPr>
          <w:fldChar w:fldCharType="begin"/>
        </w:r>
        <w:r w:rsidR="00BE69D2">
          <w:rPr>
            <w:noProof/>
            <w:webHidden/>
          </w:rPr>
          <w:instrText xml:space="preserve"> PAGEREF _Toc375502689 \h </w:instrText>
        </w:r>
        <w:r w:rsidR="00471BCD">
          <w:rPr>
            <w:noProof/>
            <w:webHidden/>
          </w:rPr>
        </w:r>
        <w:r w:rsidR="00471BCD">
          <w:rPr>
            <w:noProof/>
            <w:webHidden/>
          </w:rPr>
          <w:fldChar w:fldCharType="separate"/>
        </w:r>
        <w:r w:rsidR="00D33F71">
          <w:rPr>
            <w:noProof/>
            <w:webHidden/>
          </w:rPr>
          <w:t>62</w:t>
        </w:r>
        <w:r w:rsidR="00471BCD">
          <w:rPr>
            <w:noProof/>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90" w:history="1">
        <w:r w:rsidR="00BE69D2" w:rsidRPr="00F34E2B">
          <w:rPr>
            <w:rStyle w:val="Hyperlink"/>
            <w:lang w:val="en-GB"/>
          </w:rPr>
          <w:t>5.2</w:t>
        </w:r>
        <w:r w:rsidR="00BE69D2">
          <w:rPr>
            <w:rFonts w:asciiTheme="minorHAnsi" w:eastAsiaTheme="minorEastAsia" w:hAnsiTheme="minorHAnsi" w:cstheme="minorBidi"/>
            <w:b w:val="0"/>
            <w:lang w:val="en-GB" w:eastAsia="en-GB"/>
          </w:rPr>
          <w:tab/>
        </w:r>
        <w:r w:rsidR="00BE69D2" w:rsidRPr="00F34E2B">
          <w:rPr>
            <w:rStyle w:val="Hyperlink"/>
            <w:lang w:val="en-GB"/>
          </w:rPr>
          <w:t>Research and educational centers</w:t>
        </w:r>
        <w:r w:rsidR="00BE69D2">
          <w:rPr>
            <w:webHidden/>
          </w:rPr>
          <w:tab/>
        </w:r>
        <w:r w:rsidR="00471BCD">
          <w:rPr>
            <w:webHidden/>
          </w:rPr>
          <w:fldChar w:fldCharType="begin"/>
        </w:r>
        <w:r w:rsidR="00BE69D2">
          <w:rPr>
            <w:webHidden/>
          </w:rPr>
          <w:instrText xml:space="preserve"> PAGEREF _Toc375502690 \h </w:instrText>
        </w:r>
        <w:r w:rsidR="00471BCD">
          <w:rPr>
            <w:webHidden/>
          </w:rPr>
        </w:r>
        <w:r w:rsidR="00471BCD">
          <w:rPr>
            <w:webHidden/>
          </w:rPr>
          <w:fldChar w:fldCharType="separate"/>
        </w:r>
        <w:r w:rsidR="00D33F71">
          <w:rPr>
            <w:webHidden/>
          </w:rPr>
          <w:t>63</w:t>
        </w:r>
        <w:r w:rsidR="00471BCD">
          <w:rPr>
            <w:webHidden/>
          </w:rPr>
          <w:fldChar w:fldCharType="end"/>
        </w:r>
      </w:hyperlink>
    </w:p>
    <w:p w:rsidR="00BE69D2" w:rsidRPr="00E2528A"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91" w:history="1">
        <w:r w:rsidR="00BE69D2" w:rsidRPr="00F34E2B">
          <w:rPr>
            <w:rStyle w:val="Hyperlink"/>
            <w:rFonts w:ascii="Times New Roman" w:hAnsi="Times New Roman"/>
            <w:noProof/>
            <w:lang w:val="en-GB"/>
          </w:rPr>
          <w:t>5.2.1</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Measures to support innovation and the links between R &amp; D</w:t>
        </w:r>
        <w:r w:rsidR="00E2528A">
          <w:rPr>
            <w:rStyle w:val="Hyperlink"/>
            <w:rFonts w:ascii="Times New Roman" w:hAnsi="Times New Roman"/>
            <w:noProof/>
            <w:lang w:val="en-GB"/>
          </w:rPr>
          <w:t>?</w:t>
        </w:r>
        <w:r w:rsidR="00BE69D2" w:rsidRPr="00F34E2B">
          <w:rPr>
            <w:rStyle w:val="Hyperlink"/>
            <w:rFonts w:ascii="Times New Roman" w:hAnsi="Times New Roman"/>
            <w:noProof/>
            <w:lang w:val="en-GB"/>
          </w:rPr>
          <w:t xml:space="preserve"> and industry</w:t>
        </w:r>
        <w:r w:rsidR="00BE69D2">
          <w:rPr>
            <w:noProof/>
            <w:webHidden/>
          </w:rPr>
          <w:tab/>
        </w:r>
        <w:r w:rsidR="00471BCD">
          <w:rPr>
            <w:noProof/>
            <w:webHidden/>
          </w:rPr>
          <w:fldChar w:fldCharType="begin"/>
        </w:r>
        <w:r w:rsidR="00BE69D2">
          <w:rPr>
            <w:noProof/>
            <w:webHidden/>
          </w:rPr>
          <w:instrText xml:space="preserve"> PAGEREF _Toc375502691 \h </w:instrText>
        </w:r>
        <w:r w:rsidR="00471BCD">
          <w:rPr>
            <w:noProof/>
            <w:webHidden/>
          </w:rPr>
        </w:r>
        <w:r w:rsidR="00471BCD">
          <w:rPr>
            <w:noProof/>
            <w:webHidden/>
          </w:rPr>
          <w:fldChar w:fldCharType="separate"/>
        </w:r>
        <w:r w:rsidR="00D33F71">
          <w:rPr>
            <w:noProof/>
            <w:webHidden/>
          </w:rPr>
          <w:t>66</w:t>
        </w:r>
        <w:r w:rsidR="00471BCD">
          <w:rPr>
            <w:noProof/>
            <w:webHidden/>
          </w:rPr>
          <w:fldChar w:fldCharType="end"/>
        </w:r>
      </w:hyperlink>
    </w:p>
    <w:p w:rsidR="00BE69D2" w:rsidRDefault="00580CE6" w:rsidP="00C42BCA">
      <w:pPr>
        <w:pStyle w:val="TOC3"/>
        <w:tabs>
          <w:tab w:val="left" w:pos="1320"/>
          <w:tab w:val="right" w:leader="dot" w:pos="9062"/>
        </w:tabs>
        <w:ind w:left="0"/>
        <w:rPr>
          <w:rFonts w:asciiTheme="minorHAnsi" w:eastAsiaTheme="minorEastAsia" w:hAnsiTheme="minorHAnsi" w:cstheme="minorBidi"/>
          <w:noProof/>
          <w:lang w:val="en-GB" w:eastAsia="en-GB"/>
        </w:rPr>
      </w:pPr>
      <w:hyperlink w:anchor="_Toc375502692" w:history="1">
        <w:r w:rsidR="00BE69D2" w:rsidRPr="00F34E2B">
          <w:rPr>
            <w:rStyle w:val="Hyperlink"/>
            <w:rFonts w:ascii="Times New Roman" w:hAnsi="Times New Roman"/>
            <w:noProof/>
            <w:lang w:val="en-GB"/>
          </w:rPr>
          <w:t>5.2.2</w:t>
        </w:r>
        <w:r w:rsidR="00BE69D2">
          <w:rPr>
            <w:rFonts w:asciiTheme="minorHAnsi" w:eastAsiaTheme="minorEastAsia" w:hAnsiTheme="minorHAnsi" w:cstheme="minorBidi"/>
            <w:noProof/>
            <w:lang w:val="en-GB" w:eastAsia="en-GB"/>
          </w:rPr>
          <w:tab/>
        </w:r>
        <w:r w:rsidR="00BE69D2" w:rsidRPr="00F34E2B">
          <w:rPr>
            <w:rStyle w:val="Hyperlink"/>
            <w:rFonts w:ascii="Times New Roman" w:hAnsi="Times New Roman"/>
            <w:noProof/>
            <w:lang w:val="en-GB"/>
          </w:rPr>
          <w:t>Other measures:</w:t>
        </w:r>
        <w:r w:rsidR="00BE69D2">
          <w:rPr>
            <w:noProof/>
            <w:webHidden/>
          </w:rPr>
          <w:tab/>
        </w:r>
        <w:r w:rsidR="00471BCD">
          <w:rPr>
            <w:noProof/>
            <w:webHidden/>
          </w:rPr>
          <w:fldChar w:fldCharType="begin"/>
        </w:r>
        <w:r w:rsidR="00BE69D2">
          <w:rPr>
            <w:noProof/>
            <w:webHidden/>
          </w:rPr>
          <w:instrText xml:space="preserve"> PAGEREF _Toc375502692 \h </w:instrText>
        </w:r>
        <w:r w:rsidR="00471BCD">
          <w:rPr>
            <w:noProof/>
            <w:webHidden/>
          </w:rPr>
        </w:r>
        <w:r w:rsidR="00471BCD">
          <w:rPr>
            <w:noProof/>
            <w:webHidden/>
          </w:rPr>
          <w:fldChar w:fldCharType="separate"/>
        </w:r>
        <w:r w:rsidR="00D33F71">
          <w:rPr>
            <w:noProof/>
            <w:webHidden/>
          </w:rPr>
          <w:t>66</w:t>
        </w:r>
        <w:r w:rsidR="00471BCD">
          <w:rPr>
            <w:noProof/>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93" w:history="1">
        <w:r w:rsidR="00BE69D2" w:rsidRPr="00F34E2B">
          <w:rPr>
            <w:rStyle w:val="Hyperlink"/>
            <w:lang w:val="en-GB"/>
          </w:rPr>
          <w:t>6</w:t>
        </w:r>
        <w:r w:rsidR="00BE69D2">
          <w:rPr>
            <w:rFonts w:asciiTheme="minorHAnsi" w:eastAsiaTheme="minorEastAsia" w:hAnsiTheme="minorHAnsi" w:cstheme="minorBidi"/>
            <w:b w:val="0"/>
            <w:lang w:val="en-GB" w:eastAsia="en-GB"/>
          </w:rPr>
          <w:tab/>
        </w:r>
        <w:r w:rsidR="00BE69D2" w:rsidRPr="00F34E2B">
          <w:rPr>
            <w:rStyle w:val="Hyperlink"/>
            <w:lang w:val="en-GB"/>
          </w:rPr>
          <w:t>Promoting equal conditions for the operators</w:t>
        </w:r>
        <w:r w:rsidR="009F3FC9">
          <w:rPr>
            <w:rStyle w:val="Hyperlink"/>
            <w:lang w:val="en-GB"/>
          </w:rPr>
          <w:t xml:space="preserve"> by</w:t>
        </w:r>
        <w:r w:rsidR="00BE69D2" w:rsidRPr="00F34E2B">
          <w:rPr>
            <w:rStyle w:val="Hyperlink"/>
            <w:lang w:val="en-GB"/>
          </w:rPr>
          <w:t xml:space="preserve"> using their competitive advantages</w:t>
        </w:r>
        <w:r w:rsidR="00BE69D2">
          <w:rPr>
            <w:webHidden/>
          </w:rPr>
          <w:tab/>
        </w:r>
        <w:r w:rsidR="00471BCD">
          <w:rPr>
            <w:webHidden/>
          </w:rPr>
          <w:fldChar w:fldCharType="begin"/>
        </w:r>
        <w:r w:rsidR="00BE69D2">
          <w:rPr>
            <w:webHidden/>
          </w:rPr>
          <w:instrText xml:space="preserve"> PAGEREF _Toc375502693 \h </w:instrText>
        </w:r>
        <w:r w:rsidR="00471BCD">
          <w:rPr>
            <w:webHidden/>
          </w:rPr>
        </w:r>
        <w:r w:rsidR="00471BCD">
          <w:rPr>
            <w:webHidden/>
          </w:rPr>
          <w:fldChar w:fldCharType="separate"/>
        </w:r>
        <w:r w:rsidR="00D33F71">
          <w:rPr>
            <w:webHidden/>
          </w:rPr>
          <w:t>67</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94" w:history="1">
        <w:r w:rsidR="00BE69D2" w:rsidRPr="00F34E2B">
          <w:rPr>
            <w:rStyle w:val="Hyperlink"/>
            <w:lang w:val="en-GB"/>
          </w:rPr>
          <w:t>7</w:t>
        </w:r>
        <w:r w:rsidR="00BE69D2">
          <w:rPr>
            <w:rFonts w:asciiTheme="minorHAnsi" w:eastAsiaTheme="minorEastAsia" w:hAnsiTheme="minorHAnsi" w:cstheme="minorBidi"/>
            <w:b w:val="0"/>
            <w:lang w:val="en-GB" w:eastAsia="en-GB"/>
          </w:rPr>
          <w:tab/>
        </w:r>
        <w:r w:rsidR="00BE69D2" w:rsidRPr="00F34E2B">
          <w:rPr>
            <w:rStyle w:val="Hyperlink"/>
            <w:lang w:val="en-GB"/>
          </w:rPr>
          <w:t>Management and Partnership</w:t>
        </w:r>
        <w:r w:rsidR="00BE69D2">
          <w:rPr>
            <w:webHidden/>
          </w:rPr>
          <w:tab/>
        </w:r>
        <w:r w:rsidR="00471BCD">
          <w:rPr>
            <w:webHidden/>
          </w:rPr>
          <w:fldChar w:fldCharType="begin"/>
        </w:r>
        <w:r w:rsidR="00BE69D2">
          <w:rPr>
            <w:webHidden/>
          </w:rPr>
          <w:instrText xml:space="preserve"> PAGEREF _Toc375502694 \h </w:instrText>
        </w:r>
        <w:r w:rsidR="00471BCD">
          <w:rPr>
            <w:webHidden/>
          </w:rPr>
        </w:r>
        <w:r w:rsidR="00471BCD">
          <w:rPr>
            <w:webHidden/>
          </w:rPr>
          <w:fldChar w:fldCharType="separate"/>
        </w:r>
        <w:r w:rsidR="00D33F71">
          <w:rPr>
            <w:webHidden/>
          </w:rPr>
          <w:t>69</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95" w:history="1">
        <w:r w:rsidR="00BE69D2" w:rsidRPr="00F34E2B">
          <w:rPr>
            <w:rStyle w:val="Hyperlink"/>
            <w:lang w:val="en-GB"/>
          </w:rPr>
          <w:t>7.1</w:t>
        </w:r>
        <w:r w:rsidR="00BE69D2">
          <w:rPr>
            <w:rFonts w:asciiTheme="minorHAnsi" w:eastAsiaTheme="minorEastAsia" w:hAnsiTheme="minorHAnsi" w:cstheme="minorBidi"/>
            <w:b w:val="0"/>
            <w:lang w:val="en-GB" w:eastAsia="en-GB"/>
          </w:rPr>
          <w:tab/>
        </w:r>
        <w:r w:rsidR="00BE69D2" w:rsidRPr="00F34E2B">
          <w:rPr>
            <w:rStyle w:val="Hyperlink"/>
            <w:lang w:val="en-GB"/>
          </w:rPr>
          <w:t>Relationship with the priorities of the OP for the EMFF and distribution of funds</w:t>
        </w:r>
        <w:r w:rsidR="00BE69D2">
          <w:rPr>
            <w:webHidden/>
          </w:rPr>
          <w:tab/>
        </w:r>
        <w:r w:rsidR="00471BCD">
          <w:rPr>
            <w:webHidden/>
          </w:rPr>
          <w:fldChar w:fldCharType="begin"/>
        </w:r>
        <w:r w:rsidR="00BE69D2">
          <w:rPr>
            <w:webHidden/>
          </w:rPr>
          <w:instrText xml:space="preserve"> PAGEREF _Toc375502695 \h </w:instrText>
        </w:r>
        <w:r w:rsidR="00471BCD">
          <w:rPr>
            <w:webHidden/>
          </w:rPr>
        </w:r>
        <w:r w:rsidR="00471BCD">
          <w:rPr>
            <w:webHidden/>
          </w:rPr>
          <w:fldChar w:fldCharType="separate"/>
        </w:r>
        <w:r w:rsidR="00D33F71">
          <w:rPr>
            <w:webHidden/>
          </w:rPr>
          <w:t>71</w:t>
        </w:r>
        <w:r w:rsidR="00471BCD">
          <w:rPr>
            <w:webHidden/>
          </w:rPr>
          <w:fldChar w:fldCharType="end"/>
        </w:r>
      </w:hyperlink>
    </w:p>
    <w:p w:rsidR="00BE69D2" w:rsidRDefault="00580CE6" w:rsidP="00C42BCA">
      <w:pPr>
        <w:pStyle w:val="TOC1"/>
        <w:rPr>
          <w:rFonts w:asciiTheme="minorHAnsi" w:eastAsiaTheme="minorEastAsia" w:hAnsiTheme="minorHAnsi" w:cstheme="minorBidi"/>
          <w:b w:val="0"/>
          <w:lang w:val="en-GB" w:eastAsia="en-GB"/>
        </w:rPr>
      </w:pPr>
      <w:hyperlink w:anchor="_Toc375502696" w:history="1">
        <w:r w:rsidR="00BE69D2" w:rsidRPr="00F34E2B">
          <w:rPr>
            <w:rStyle w:val="Hyperlink"/>
            <w:lang w:val="en-GB"/>
          </w:rPr>
          <w:t>8</w:t>
        </w:r>
        <w:r w:rsidR="00BE69D2">
          <w:rPr>
            <w:rFonts w:asciiTheme="minorHAnsi" w:eastAsiaTheme="minorEastAsia" w:hAnsiTheme="minorHAnsi" w:cstheme="minorBidi"/>
            <w:b w:val="0"/>
            <w:lang w:val="en-GB" w:eastAsia="en-GB"/>
          </w:rPr>
          <w:tab/>
        </w:r>
        <w:r w:rsidR="00BE69D2" w:rsidRPr="00F34E2B">
          <w:rPr>
            <w:rStyle w:val="Hyperlink"/>
            <w:lang w:val="en-GB"/>
          </w:rPr>
          <w:t>Good Practices</w:t>
        </w:r>
        <w:r w:rsidR="00BE69D2">
          <w:rPr>
            <w:webHidden/>
          </w:rPr>
          <w:tab/>
        </w:r>
        <w:r w:rsidR="00471BCD">
          <w:rPr>
            <w:webHidden/>
          </w:rPr>
          <w:fldChar w:fldCharType="begin"/>
        </w:r>
        <w:r w:rsidR="00BE69D2">
          <w:rPr>
            <w:webHidden/>
          </w:rPr>
          <w:instrText xml:space="preserve"> PAGEREF _Toc375502696 \h </w:instrText>
        </w:r>
        <w:r w:rsidR="00471BCD">
          <w:rPr>
            <w:webHidden/>
          </w:rPr>
        </w:r>
        <w:r w:rsidR="00471BCD">
          <w:rPr>
            <w:webHidden/>
          </w:rPr>
          <w:fldChar w:fldCharType="separate"/>
        </w:r>
        <w:r w:rsidR="00D33F71">
          <w:rPr>
            <w:webHidden/>
          </w:rPr>
          <w:t>72</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97" w:history="1">
        <w:r w:rsidR="00BE69D2" w:rsidRPr="00F34E2B">
          <w:rPr>
            <w:rStyle w:val="Hyperlink"/>
            <w:lang w:val="en-GB"/>
          </w:rPr>
          <w:t>8.1</w:t>
        </w:r>
        <w:r w:rsidR="00BE69D2">
          <w:rPr>
            <w:rFonts w:asciiTheme="minorHAnsi" w:eastAsiaTheme="minorEastAsia" w:hAnsiTheme="minorHAnsi" w:cstheme="minorBidi"/>
            <w:b w:val="0"/>
            <w:lang w:val="en-GB" w:eastAsia="en-GB"/>
          </w:rPr>
          <w:tab/>
        </w:r>
        <w:r w:rsidR="00BE69D2" w:rsidRPr="00F34E2B">
          <w:rPr>
            <w:rStyle w:val="Hyperlink"/>
            <w:lang w:val="en-GB"/>
          </w:rPr>
          <w:t>Company for fish-farming in circulating waters in Banya Village, Panagiurishte Municipality</w:t>
        </w:r>
        <w:r w:rsidR="00BE69D2">
          <w:rPr>
            <w:webHidden/>
          </w:rPr>
          <w:tab/>
        </w:r>
        <w:r w:rsidR="00471BCD">
          <w:rPr>
            <w:webHidden/>
          </w:rPr>
          <w:fldChar w:fldCharType="begin"/>
        </w:r>
        <w:r w:rsidR="00BE69D2">
          <w:rPr>
            <w:webHidden/>
          </w:rPr>
          <w:instrText xml:space="preserve"> PAGEREF _Toc375502697 \h </w:instrText>
        </w:r>
        <w:r w:rsidR="00471BCD">
          <w:rPr>
            <w:webHidden/>
          </w:rPr>
        </w:r>
        <w:r w:rsidR="00471BCD">
          <w:rPr>
            <w:webHidden/>
          </w:rPr>
          <w:fldChar w:fldCharType="separate"/>
        </w:r>
        <w:r w:rsidR="00D33F71">
          <w:rPr>
            <w:webHidden/>
          </w:rPr>
          <w:t>72</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98" w:history="1">
        <w:r w:rsidR="00BE69D2" w:rsidRPr="00F34E2B">
          <w:rPr>
            <w:rStyle w:val="Hyperlink"/>
            <w:lang w:val="en-GB"/>
          </w:rPr>
          <w:t>8.2</w:t>
        </w:r>
        <w:r w:rsidR="00BE69D2">
          <w:rPr>
            <w:rFonts w:asciiTheme="minorHAnsi" w:eastAsiaTheme="minorEastAsia" w:hAnsiTheme="minorHAnsi" w:cstheme="minorBidi"/>
            <w:b w:val="0"/>
            <w:lang w:val="en-GB" w:eastAsia="en-GB"/>
          </w:rPr>
          <w:tab/>
        </w:r>
        <w:r w:rsidR="00BE69D2" w:rsidRPr="00F34E2B">
          <w:rPr>
            <w:rStyle w:val="Hyperlink"/>
            <w:lang w:val="en-GB"/>
          </w:rPr>
          <w:t>Installation, bio-machinery and complete biotechnology for mussels cultivation (</w:t>
        </w:r>
        <w:r w:rsidR="00BE69D2" w:rsidRPr="00F34E2B">
          <w:rPr>
            <w:rStyle w:val="Hyperlink"/>
            <w:i/>
            <w:lang w:val="en-GB"/>
          </w:rPr>
          <w:t>Mutilus galloprovincialis</w:t>
        </w:r>
        <w:r w:rsidR="00BE69D2" w:rsidRPr="00F34E2B">
          <w:rPr>
            <w:rStyle w:val="Hyperlink"/>
            <w:lang w:val="en-GB"/>
          </w:rPr>
          <w:t>) at the Bulgarian Black Sea coast</w:t>
        </w:r>
        <w:r w:rsidR="00BE69D2">
          <w:rPr>
            <w:webHidden/>
          </w:rPr>
          <w:tab/>
        </w:r>
        <w:r w:rsidR="00471BCD">
          <w:rPr>
            <w:webHidden/>
          </w:rPr>
          <w:fldChar w:fldCharType="begin"/>
        </w:r>
        <w:r w:rsidR="00BE69D2">
          <w:rPr>
            <w:webHidden/>
          </w:rPr>
          <w:instrText xml:space="preserve"> PAGEREF _Toc375502698 \h </w:instrText>
        </w:r>
        <w:r w:rsidR="00471BCD">
          <w:rPr>
            <w:webHidden/>
          </w:rPr>
        </w:r>
        <w:r w:rsidR="00471BCD">
          <w:rPr>
            <w:webHidden/>
          </w:rPr>
          <w:fldChar w:fldCharType="separate"/>
        </w:r>
        <w:r w:rsidR="00D33F71">
          <w:rPr>
            <w:webHidden/>
          </w:rPr>
          <w:t>72</w:t>
        </w:r>
        <w:r w:rsidR="00471BCD">
          <w:rPr>
            <w:webHidden/>
          </w:rPr>
          <w:fldChar w:fldCharType="end"/>
        </w:r>
      </w:hyperlink>
    </w:p>
    <w:p w:rsidR="00BE69D2" w:rsidRDefault="00580CE6" w:rsidP="00C42BCA">
      <w:pPr>
        <w:pStyle w:val="TOC2"/>
        <w:rPr>
          <w:rFonts w:asciiTheme="minorHAnsi" w:eastAsiaTheme="minorEastAsia" w:hAnsiTheme="minorHAnsi" w:cstheme="minorBidi"/>
          <w:b w:val="0"/>
          <w:lang w:val="en-GB" w:eastAsia="en-GB"/>
        </w:rPr>
      </w:pPr>
      <w:hyperlink w:anchor="_Toc375502699" w:history="1">
        <w:r w:rsidR="00BE69D2" w:rsidRPr="00F34E2B">
          <w:rPr>
            <w:rStyle w:val="Hyperlink"/>
            <w:lang w:val="en-GB"/>
          </w:rPr>
          <w:t>8.3</w:t>
        </w:r>
        <w:r w:rsidR="00BE69D2">
          <w:rPr>
            <w:rFonts w:asciiTheme="minorHAnsi" w:eastAsiaTheme="minorEastAsia" w:hAnsiTheme="minorHAnsi" w:cstheme="minorBidi"/>
            <w:b w:val="0"/>
            <w:lang w:val="en-GB" w:eastAsia="en-GB"/>
          </w:rPr>
          <w:tab/>
        </w:r>
        <w:r w:rsidR="00BE69D2" w:rsidRPr="00F34E2B">
          <w:rPr>
            <w:rStyle w:val="Hyperlink"/>
            <w:lang w:val="en-GB"/>
          </w:rPr>
          <w:t>Sturgeon farm in Bolyartsi Village, Plovdiv Region</w:t>
        </w:r>
        <w:r w:rsidR="00BE69D2">
          <w:rPr>
            <w:webHidden/>
          </w:rPr>
          <w:tab/>
        </w:r>
        <w:r w:rsidR="00471BCD">
          <w:rPr>
            <w:webHidden/>
          </w:rPr>
          <w:fldChar w:fldCharType="begin"/>
        </w:r>
        <w:r w:rsidR="00BE69D2">
          <w:rPr>
            <w:webHidden/>
          </w:rPr>
          <w:instrText xml:space="preserve"> PAGEREF _Toc375502699 \h </w:instrText>
        </w:r>
        <w:r w:rsidR="00471BCD">
          <w:rPr>
            <w:webHidden/>
          </w:rPr>
        </w:r>
        <w:r w:rsidR="00471BCD">
          <w:rPr>
            <w:webHidden/>
          </w:rPr>
          <w:fldChar w:fldCharType="separate"/>
        </w:r>
        <w:r w:rsidR="00D33F71">
          <w:rPr>
            <w:webHidden/>
          </w:rPr>
          <w:t>73</w:t>
        </w:r>
        <w:r w:rsidR="00471BCD">
          <w:rPr>
            <w:webHidden/>
          </w:rPr>
          <w:fldChar w:fldCharType="end"/>
        </w:r>
      </w:hyperlink>
    </w:p>
    <w:p w:rsidR="00AF3A66" w:rsidRDefault="00471BCD" w:rsidP="00C42BCA">
      <w:pPr>
        <w:spacing w:before="120" w:after="120" w:line="240" w:lineRule="auto"/>
        <w:jc w:val="both"/>
        <w:rPr>
          <w:rFonts w:ascii="Times New Roman" w:hAnsi="Times New Roman"/>
          <w:bCs/>
          <w:sz w:val="24"/>
          <w:szCs w:val="24"/>
          <w:lang w:val="en-GB"/>
        </w:rPr>
      </w:pPr>
      <w:r w:rsidRPr="00BE69D2">
        <w:rPr>
          <w:rFonts w:ascii="Times New Roman" w:hAnsi="Times New Roman"/>
          <w:bCs/>
          <w:sz w:val="24"/>
          <w:szCs w:val="24"/>
          <w:lang w:val="en-GB"/>
        </w:rPr>
        <w:fldChar w:fldCharType="end"/>
      </w:r>
    </w:p>
    <w:p w:rsidR="00BE69D2" w:rsidRDefault="00BE69D2" w:rsidP="00C42BCA">
      <w:pPr>
        <w:spacing w:before="120" w:after="120" w:line="240" w:lineRule="auto"/>
        <w:jc w:val="both"/>
        <w:rPr>
          <w:rFonts w:ascii="Times New Roman" w:hAnsi="Times New Roman"/>
          <w:bCs/>
          <w:sz w:val="24"/>
          <w:szCs w:val="24"/>
          <w:lang w:val="en-GB"/>
        </w:rPr>
      </w:pPr>
    </w:p>
    <w:p w:rsidR="00BE69D2" w:rsidRDefault="00BE69D2" w:rsidP="00C42BCA">
      <w:pPr>
        <w:spacing w:before="120" w:after="120" w:line="240" w:lineRule="auto"/>
        <w:jc w:val="both"/>
        <w:rPr>
          <w:rFonts w:ascii="Times New Roman" w:hAnsi="Times New Roman"/>
          <w:bCs/>
          <w:sz w:val="24"/>
          <w:szCs w:val="24"/>
          <w:lang w:val="en-GB"/>
        </w:rPr>
      </w:pPr>
    </w:p>
    <w:p w:rsidR="00BE69D2" w:rsidRDefault="00BE69D2" w:rsidP="00C42BCA">
      <w:pPr>
        <w:spacing w:before="120" w:after="120" w:line="240" w:lineRule="auto"/>
        <w:jc w:val="both"/>
        <w:rPr>
          <w:rFonts w:ascii="Times New Roman" w:hAnsi="Times New Roman"/>
          <w:bCs/>
          <w:sz w:val="24"/>
          <w:szCs w:val="24"/>
          <w:lang w:val="en-GB"/>
        </w:rPr>
      </w:pPr>
    </w:p>
    <w:p w:rsidR="00BE69D2" w:rsidRPr="00BE69D2" w:rsidRDefault="00BE69D2" w:rsidP="00C42BCA">
      <w:pPr>
        <w:spacing w:before="120" w:after="120" w:line="240" w:lineRule="auto"/>
        <w:jc w:val="both"/>
        <w:rPr>
          <w:rFonts w:ascii="Times New Roman" w:hAnsi="Times New Roman"/>
          <w:b/>
          <w:bCs/>
          <w:sz w:val="24"/>
          <w:szCs w:val="24"/>
          <w:lang w:val="en-GB"/>
        </w:rPr>
      </w:pPr>
    </w:p>
    <w:p w:rsidR="00AF3A66" w:rsidRPr="00BE69D2" w:rsidRDefault="00F83466"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List of Tables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6840"/>
        <w:gridCol w:w="1256"/>
      </w:tblGrid>
      <w:tr w:rsidR="00AF3A66" w:rsidRPr="00BE69D2" w:rsidTr="001061E6">
        <w:tc>
          <w:tcPr>
            <w:tcW w:w="1368" w:type="dxa"/>
          </w:tcPr>
          <w:p w:rsidR="00AF3A66" w:rsidRPr="00BE69D2" w:rsidRDefault="00B5537F"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Table</w:t>
            </w:r>
            <w:r w:rsidR="00AF3A66" w:rsidRPr="00BE69D2">
              <w:rPr>
                <w:rFonts w:ascii="Times New Roman" w:hAnsi="Times New Roman"/>
                <w:b/>
                <w:sz w:val="24"/>
                <w:szCs w:val="24"/>
                <w:lang w:val="en-GB"/>
              </w:rPr>
              <w:t xml:space="preserve"> 1</w:t>
            </w:r>
          </w:p>
        </w:tc>
        <w:tc>
          <w:tcPr>
            <w:tcW w:w="6840" w:type="dxa"/>
          </w:tcPr>
          <w:p w:rsidR="00AF3A66" w:rsidRPr="00BE69D2" w:rsidRDefault="00005616" w:rsidP="009F3FC9">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Output of</w:t>
            </w:r>
            <w:r w:rsidR="009F3FC9">
              <w:rPr>
                <w:rFonts w:ascii="Times New Roman" w:hAnsi="Times New Roman"/>
                <w:sz w:val="24"/>
                <w:szCs w:val="24"/>
                <w:lang w:val="en-GB"/>
              </w:rPr>
              <w:t xml:space="preserve"> the</w:t>
            </w:r>
            <w:r w:rsidRPr="00BE69D2">
              <w:rPr>
                <w:rFonts w:ascii="Times New Roman" w:hAnsi="Times New Roman"/>
                <w:sz w:val="24"/>
                <w:szCs w:val="24"/>
                <w:lang w:val="en-GB"/>
              </w:rPr>
              <w:t xml:space="preserve"> three </w:t>
            </w:r>
            <w:r w:rsidR="009F3FC9">
              <w:rPr>
                <w:rFonts w:ascii="Times New Roman" w:hAnsi="Times New Roman"/>
                <w:sz w:val="24"/>
                <w:szCs w:val="24"/>
                <w:lang w:val="en-GB"/>
              </w:rPr>
              <w:t>main</w:t>
            </w:r>
            <w:r w:rsidR="009F3FC9"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groups of </w:t>
            </w:r>
            <w:r w:rsidR="009F3FC9">
              <w:rPr>
                <w:rFonts w:ascii="Times New Roman" w:hAnsi="Times New Roman"/>
                <w:sz w:val="24"/>
                <w:szCs w:val="24"/>
                <w:lang w:val="en-GB"/>
              </w:rPr>
              <w:t>aquaculture</w:t>
            </w:r>
            <w:r w:rsidRPr="00BE69D2">
              <w:rPr>
                <w:rFonts w:ascii="Times New Roman" w:hAnsi="Times New Roman"/>
                <w:sz w:val="24"/>
                <w:szCs w:val="24"/>
                <w:lang w:val="en-GB"/>
              </w:rPr>
              <w:t>, depending on the preference to salinity and water temperature</w:t>
            </w:r>
            <w:r w:rsidR="00BF3621">
              <w:rPr>
                <w:rFonts w:ascii="Times New Roman" w:hAnsi="Times New Roman"/>
                <w:sz w:val="24"/>
                <w:szCs w:val="24"/>
                <w:lang w:val="en-GB"/>
              </w:rPr>
              <w:t xml:space="preserve"> in the place of development</w:t>
            </w:r>
          </w:p>
        </w:tc>
        <w:tc>
          <w:tcPr>
            <w:tcW w:w="1256" w:type="dxa"/>
          </w:tcPr>
          <w:p w:rsidR="00AF3A66" w:rsidRPr="00BE69D2" w:rsidRDefault="00B5537F"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w:t>
            </w:r>
            <w:r w:rsidR="00143A95">
              <w:rPr>
                <w:rFonts w:ascii="Times New Roman" w:hAnsi="Times New Roman"/>
                <w:sz w:val="24"/>
                <w:szCs w:val="24"/>
                <w:lang w:val="en-GB"/>
              </w:rPr>
              <w:t>8</w:t>
            </w:r>
          </w:p>
        </w:tc>
      </w:tr>
      <w:tr w:rsidR="00AF3A66" w:rsidRPr="00BE69D2" w:rsidTr="001061E6">
        <w:tc>
          <w:tcPr>
            <w:tcW w:w="1368" w:type="dxa"/>
          </w:tcPr>
          <w:p w:rsidR="00AF3A66" w:rsidRPr="00BE69D2" w:rsidRDefault="00B5537F"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 xml:space="preserve">Table </w:t>
            </w:r>
            <w:r w:rsidR="00AF3A66" w:rsidRPr="00BE69D2">
              <w:rPr>
                <w:rFonts w:ascii="Times New Roman" w:hAnsi="Times New Roman"/>
                <w:b/>
                <w:sz w:val="24"/>
                <w:szCs w:val="24"/>
                <w:lang w:val="en-GB"/>
              </w:rPr>
              <w:t>2</w:t>
            </w:r>
          </w:p>
        </w:tc>
        <w:tc>
          <w:tcPr>
            <w:tcW w:w="6840" w:type="dxa"/>
          </w:tcPr>
          <w:p w:rsidR="00AF3A66" w:rsidRPr="001061E6" w:rsidRDefault="001061E6"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Territorial distribution of the farms in regions</w:t>
            </w:r>
          </w:p>
        </w:tc>
        <w:tc>
          <w:tcPr>
            <w:tcW w:w="1256" w:type="dxa"/>
          </w:tcPr>
          <w:p w:rsidR="00AF3A66" w:rsidRPr="00BE69D2" w:rsidRDefault="00B5537F"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2</w:t>
            </w:r>
            <w:r w:rsidR="00B631FB">
              <w:rPr>
                <w:rFonts w:ascii="Times New Roman" w:hAnsi="Times New Roman"/>
                <w:sz w:val="24"/>
                <w:szCs w:val="24"/>
                <w:lang w:val="en-GB"/>
              </w:rPr>
              <w:t>0</w:t>
            </w:r>
          </w:p>
        </w:tc>
      </w:tr>
      <w:tr w:rsidR="001061E6" w:rsidRPr="00BE69D2" w:rsidTr="001061E6">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Table 3</w:t>
            </w:r>
          </w:p>
        </w:tc>
        <w:tc>
          <w:tcPr>
            <w:tcW w:w="6840" w:type="dxa"/>
          </w:tcPr>
          <w:p w:rsidR="001061E6" w:rsidRPr="001061E6" w:rsidRDefault="001061E6" w:rsidP="001651A0">
            <w:pPr>
              <w:spacing w:before="120" w:after="120" w:line="240" w:lineRule="auto"/>
              <w:jc w:val="both"/>
              <w:rPr>
                <w:rFonts w:ascii="Times New Roman" w:hAnsi="Times New Roman"/>
                <w:sz w:val="24"/>
                <w:szCs w:val="24"/>
                <w:lang w:val="en-GB"/>
              </w:rPr>
            </w:pPr>
            <w:r w:rsidRPr="001061E6">
              <w:rPr>
                <w:rFonts w:ascii="Times New Roman" w:hAnsi="Times New Roman"/>
                <w:sz w:val="24"/>
                <w:szCs w:val="24"/>
                <w:lang w:val="en-US"/>
              </w:rPr>
              <w:t>Territorial</w:t>
            </w:r>
            <w:r w:rsidRPr="001061E6">
              <w:rPr>
                <w:rFonts w:ascii="Times New Roman" w:hAnsi="Times New Roman"/>
                <w:sz w:val="24"/>
                <w:szCs w:val="24"/>
              </w:rPr>
              <w:t xml:space="preserve"> </w:t>
            </w:r>
            <w:r w:rsidRPr="001061E6">
              <w:rPr>
                <w:rFonts w:ascii="Times New Roman" w:hAnsi="Times New Roman"/>
                <w:sz w:val="24"/>
                <w:szCs w:val="24"/>
                <w:lang w:val="en-US"/>
              </w:rPr>
              <w:t>distribution</w:t>
            </w:r>
            <w:r w:rsidRPr="001061E6">
              <w:rPr>
                <w:rFonts w:ascii="Times New Roman" w:hAnsi="Times New Roman"/>
                <w:sz w:val="24"/>
                <w:szCs w:val="24"/>
              </w:rPr>
              <w:t xml:space="preserve"> </w:t>
            </w:r>
            <w:r w:rsidRPr="001061E6">
              <w:rPr>
                <w:rFonts w:ascii="Times New Roman" w:hAnsi="Times New Roman"/>
                <w:sz w:val="24"/>
                <w:szCs w:val="24"/>
                <w:lang w:val="en-US"/>
              </w:rPr>
              <w:t>of</w:t>
            </w:r>
            <w:r w:rsidRPr="001061E6">
              <w:rPr>
                <w:rFonts w:ascii="Times New Roman" w:hAnsi="Times New Roman"/>
                <w:sz w:val="24"/>
                <w:szCs w:val="24"/>
              </w:rPr>
              <w:t xml:space="preserve"> </w:t>
            </w:r>
            <w:r w:rsidRPr="001061E6">
              <w:rPr>
                <w:rFonts w:ascii="Times New Roman" w:hAnsi="Times New Roman"/>
                <w:sz w:val="24"/>
                <w:szCs w:val="24"/>
                <w:lang w:val="en-US"/>
              </w:rPr>
              <w:t>the</w:t>
            </w:r>
            <w:r w:rsidRPr="001061E6">
              <w:rPr>
                <w:rFonts w:ascii="Times New Roman" w:hAnsi="Times New Roman"/>
                <w:sz w:val="24"/>
                <w:szCs w:val="24"/>
              </w:rPr>
              <w:t xml:space="preserve"> </w:t>
            </w:r>
            <w:r w:rsidRPr="001061E6">
              <w:rPr>
                <w:rFonts w:ascii="Times New Roman" w:hAnsi="Times New Roman"/>
                <w:sz w:val="24"/>
                <w:szCs w:val="24"/>
                <w:lang w:val="en-US"/>
              </w:rPr>
              <w:t>farms</w:t>
            </w:r>
            <w:r w:rsidRPr="001061E6">
              <w:rPr>
                <w:rFonts w:ascii="Times New Roman" w:hAnsi="Times New Roman"/>
                <w:sz w:val="24"/>
                <w:szCs w:val="24"/>
              </w:rPr>
              <w:t xml:space="preserve"> </w:t>
            </w:r>
            <w:r w:rsidRPr="001061E6">
              <w:rPr>
                <w:rFonts w:ascii="Times New Roman" w:hAnsi="Times New Roman"/>
                <w:sz w:val="24"/>
                <w:szCs w:val="24"/>
                <w:lang w:val="en-US"/>
              </w:rPr>
              <w:t>in producing systems and annual production for</w:t>
            </w:r>
            <w:r w:rsidRPr="001061E6">
              <w:rPr>
                <w:rFonts w:ascii="Times New Roman" w:hAnsi="Times New Roman"/>
                <w:sz w:val="24"/>
                <w:szCs w:val="24"/>
              </w:rPr>
              <w:t xml:space="preserve"> 2012</w:t>
            </w:r>
          </w:p>
        </w:tc>
        <w:tc>
          <w:tcPr>
            <w:tcW w:w="1256" w:type="dxa"/>
          </w:tcPr>
          <w:p w:rsidR="001061E6" w:rsidRPr="00BE69D2" w:rsidRDefault="001061E6" w:rsidP="00143A95">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Page 2</w:t>
            </w:r>
            <w:r w:rsidR="00143A95">
              <w:rPr>
                <w:rFonts w:ascii="Times New Roman" w:hAnsi="Times New Roman"/>
                <w:sz w:val="24"/>
                <w:szCs w:val="24"/>
                <w:lang w:val="en-GB"/>
              </w:rPr>
              <w:t>0</w:t>
            </w:r>
          </w:p>
        </w:tc>
      </w:tr>
      <w:tr w:rsidR="001061E6" w:rsidRPr="00BE69D2" w:rsidTr="001061E6">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Table 4</w:t>
            </w:r>
          </w:p>
        </w:tc>
        <w:tc>
          <w:tcPr>
            <w:tcW w:w="6840" w:type="dxa"/>
          </w:tcPr>
          <w:p w:rsidR="001061E6" w:rsidRPr="00BE69D2" w:rsidRDefault="00F2762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Consumption of fish and fish products per capita</w:t>
            </w:r>
          </w:p>
        </w:tc>
        <w:tc>
          <w:tcPr>
            <w:tcW w:w="1256"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bCs/>
                <w:iCs/>
                <w:sz w:val="24"/>
                <w:szCs w:val="24"/>
                <w:lang w:val="en-GB"/>
              </w:rPr>
              <w:t xml:space="preserve">Page </w:t>
            </w:r>
            <w:r w:rsidR="00A91CBA">
              <w:rPr>
                <w:rFonts w:ascii="Times New Roman" w:hAnsi="Times New Roman"/>
                <w:bCs/>
                <w:iCs/>
                <w:sz w:val="24"/>
                <w:szCs w:val="24"/>
                <w:lang w:val="en-GB"/>
              </w:rPr>
              <w:t>26</w:t>
            </w:r>
          </w:p>
        </w:tc>
      </w:tr>
      <w:tr w:rsidR="001061E6" w:rsidRPr="00BE69D2" w:rsidTr="001061E6">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Table 5</w:t>
            </w:r>
          </w:p>
        </w:tc>
        <w:tc>
          <w:tcPr>
            <w:tcW w:w="6840" w:type="dxa"/>
          </w:tcPr>
          <w:p w:rsidR="001061E6" w:rsidRPr="00BE69D2" w:rsidRDefault="00F2762F"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Employment by years</w:t>
            </w:r>
          </w:p>
        </w:tc>
        <w:tc>
          <w:tcPr>
            <w:tcW w:w="1256"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bCs/>
                <w:iCs/>
                <w:sz w:val="24"/>
                <w:szCs w:val="24"/>
                <w:lang w:val="en-GB"/>
              </w:rPr>
              <w:t xml:space="preserve">Page </w:t>
            </w:r>
            <w:r w:rsidR="00A91CBA">
              <w:rPr>
                <w:rFonts w:ascii="Times New Roman" w:hAnsi="Times New Roman"/>
                <w:bCs/>
                <w:iCs/>
                <w:sz w:val="24"/>
                <w:szCs w:val="24"/>
                <w:lang w:val="en-GB"/>
              </w:rPr>
              <w:t>27</w:t>
            </w:r>
          </w:p>
        </w:tc>
      </w:tr>
      <w:tr w:rsidR="001061E6" w:rsidRPr="00BE69D2" w:rsidTr="001061E6">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 xml:space="preserve">Table </w:t>
            </w:r>
            <w:r>
              <w:rPr>
                <w:rFonts w:ascii="Times New Roman" w:hAnsi="Times New Roman"/>
                <w:b/>
                <w:sz w:val="24"/>
                <w:szCs w:val="24"/>
                <w:lang w:val="en-GB"/>
              </w:rPr>
              <w:t>6</w:t>
            </w:r>
          </w:p>
        </w:tc>
        <w:tc>
          <w:tcPr>
            <w:tcW w:w="6840" w:type="dxa"/>
          </w:tcPr>
          <w:p w:rsidR="001061E6" w:rsidRPr="00BE69D2" w:rsidRDefault="00F2762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Main economic indices for group "Processing and preserving of fish and other aquatic animals, without “ready meals"</w:t>
            </w:r>
          </w:p>
        </w:tc>
        <w:tc>
          <w:tcPr>
            <w:tcW w:w="1256"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bCs/>
                <w:iCs/>
                <w:sz w:val="24"/>
                <w:szCs w:val="24"/>
                <w:lang w:val="en-GB"/>
              </w:rPr>
              <w:t xml:space="preserve">Page </w:t>
            </w:r>
            <w:r w:rsidR="00A91CBA">
              <w:rPr>
                <w:rFonts w:ascii="Times New Roman" w:hAnsi="Times New Roman"/>
                <w:bCs/>
                <w:iCs/>
                <w:sz w:val="24"/>
                <w:szCs w:val="24"/>
                <w:lang w:val="en-GB"/>
              </w:rPr>
              <w:t>30</w:t>
            </w:r>
          </w:p>
        </w:tc>
      </w:tr>
      <w:tr w:rsidR="001061E6" w:rsidRPr="00BE69D2" w:rsidTr="001061E6">
        <w:tc>
          <w:tcPr>
            <w:tcW w:w="1368"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Table </w:t>
            </w:r>
            <w:r>
              <w:rPr>
                <w:rFonts w:ascii="Times New Roman" w:hAnsi="Times New Roman"/>
                <w:b/>
                <w:sz w:val="24"/>
                <w:szCs w:val="24"/>
                <w:lang w:val="en-GB"/>
              </w:rPr>
              <w:t>7</w:t>
            </w:r>
          </w:p>
        </w:tc>
        <w:tc>
          <w:tcPr>
            <w:tcW w:w="6840" w:type="dxa"/>
          </w:tcPr>
          <w:p w:rsidR="001061E6" w:rsidRPr="00BE69D2" w:rsidRDefault="00F2762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Average wholesale prices of ma</w:t>
            </w:r>
            <w:r>
              <w:rPr>
                <w:rFonts w:ascii="Times New Roman" w:hAnsi="Times New Roman"/>
                <w:sz w:val="24"/>
                <w:szCs w:val="24"/>
                <w:lang w:val="en-GB"/>
              </w:rPr>
              <w:t>in</w:t>
            </w:r>
            <w:r w:rsidRPr="00BE69D2">
              <w:rPr>
                <w:rFonts w:ascii="Times New Roman" w:hAnsi="Times New Roman"/>
                <w:sz w:val="24"/>
                <w:szCs w:val="24"/>
                <w:lang w:val="en-GB"/>
              </w:rPr>
              <w:t xml:space="preserve"> fish species for 2011</w:t>
            </w:r>
          </w:p>
        </w:tc>
        <w:tc>
          <w:tcPr>
            <w:tcW w:w="1256"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 xml:space="preserve">Page </w:t>
            </w:r>
            <w:r w:rsidR="00A91CBA">
              <w:rPr>
                <w:rFonts w:ascii="Times New Roman" w:hAnsi="Times New Roman"/>
                <w:sz w:val="24"/>
                <w:szCs w:val="24"/>
                <w:lang w:val="en-GB"/>
              </w:rPr>
              <w:t>31</w:t>
            </w:r>
          </w:p>
        </w:tc>
      </w:tr>
      <w:tr w:rsidR="001061E6" w:rsidRPr="00BE69D2" w:rsidTr="001061E6">
        <w:trPr>
          <w:trHeight w:val="510"/>
        </w:trPr>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 xml:space="preserve">Table </w:t>
            </w:r>
            <w:r>
              <w:rPr>
                <w:rFonts w:ascii="Times New Roman" w:hAnsi="Times New Roman"/>
                <w:b/>
                <w:sz w:val="24"/>
                <w:szCs w:val="24"/>
                <w:lang w:val="en-GB"/>
              </w:rPr>
              <w:t>8</w:t>
            </w:r>
          </w:p>
        </w:tc>
        <w:tc>
          <w:tcPr>
            <w:tcW w:w="6840" w:type="dxa"/>
          </w:tcPr>
          <w:p w:rsidR="001061E6" w:rsidRPr="00BE69D2" w:rsidRDefault="00F2762F"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Data on the size of the quota, catches and relative biomass of turbot (</w:t>
            </w:r>
            <w:r w:rsidRPr="00BE69D2">
              <w:rPr>
                <w:rFonts w:ascii="Times New Roman" w:hAnsi="Times New Roman"/>
                <w:i/>
                <w:sz w:val="24"/>
                <w:szCs w:val="24"/>
                <w:lang w:val="en-GB"/>
              </w:rPr>
              <w:t>Scophthalmus maximus</w:t>
            </w:r>
            <w:r w:rsidRPr="00BE69D2">
              <w:rPr>
                <w:rFonts w:ascii="Times New Roman" w:hAnsi="Times New Roman"/>
                <w:sz w:val="24"/>
                <w:szCs w:val="24"/>
                <w:lang w:val="en-GB"/>
              </w:rPr>
              <w:t>), for the period 2008-2012</w:t>
            </w:r>
          </w:p>
        </w:tc>
        <w:tc>
          <w:tcPr>
            <w:tcW w:w="1256" w:type="dxa"/>
          </w:tcPr>
          <w:p w:rsidR="001061E6" w:rsidRPr="00BE69D2" w:rsidRDefault="001061E6" w:rsidP="00C42BCA">
            <w:pPr>
              <w:autoSpaceDE w:val="0"/>
              <w:autoSpaceDN w:val="0"/>
              <w:adjustRightInd w:val="0"/>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eastAsia="bg-BG"/>
              </w:rPr>
              <w:t xml:space="preserve">Page </w:t>
            </w:r>
            <w:r w:rsidR="00A91CBA">
              <w:rPr>
                <w:rFonts w:ascii="Times New Roman" w:hAnsi="Times New Roman"/>
                <w:sz w:val="24"/>
                <w:szCs w:val="24"/>
                <w:lang w:val="en-GB" w:eastAsia="bg-BG"/>
              </w:rPr>
              <w:t>42</w:t>
            </w:r>
          </w:p>
        </w:tc>
      </w:tr>
      <w:tr w:rsidR="001061E6" w:rsidRPr="00BE69D2" w:rsidTr="001061E6">
        <w:tc>
          <w:tcPr>
            <w:tcW w:w="1368" w:type="dxa"/>
          </w:tcPr>
          <w:p w:rsidR="001061E6" w:rsidRPr="00BE69D2" w:rsidRDefault="001061E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 xml:space="preserve">Table </w:t>
            </w:r>
            <w:r>
              <w:rPr>
                <w:rFonts w:ascii="Times New Roman" w:hAnsi="Times New Roman"/>
                <w:b/>
                <w:sz w:val="24"/>
                <w:szCs w:val="24"/>
                <w:lang w:val="en-GB"/>
              </w:rPr>
              <w:t>9</w:t>
            </w:r>
          </w:p>
        </w:tc>
        <w:tc>
          <w:tcPr>
            <w:tcW w:w="6840" w:type="dxa"/>
            <w:tcBorders>
              <w:bottom w:val="single" w:sz="4" w:space="0" w:color="auto"/>
            </w:tcBorders>
          </w:tcPr>
          <w:p w:rsidR="001061E6" w:rsidRPr="00BE69D2" w:rsidRDefault="00F2762F" w:rsidP="00C42BCA">
            <w:pPr>
              <w:spacing w:before="120" w:after="120" w:line="240" w:lineRule="auto"/>
              <w:jc w:val="both"/>
              <w:rPr>
                <w:rFonts w:ascii="Times New Roman" w:hAnsi="Times New Roman"/>
                <w:b/>
                <w:sz w:val="24"/>
                <w:szCs w:val="24"/>
                <w:lang w:val="en-GB"/>
              </w:rPr>
            </w:pPr>
            <w:r>
              <w:rPr>
                <w:rFonts w:ascii="Times New Roman" w:hAnsi="Times New Roman"/>
                <w:sz w:val="24"/>
                <w:szCs w:val="24"/>
                <w:lang w:val="en-GB"/>
              </w:rPr>
              <w:t>Main</w:t>
            </w:r>
            <w:r w:rsidRPr="00BE69D2">
              <w:rPr>
                <w:rFonts w:ascii="Times New Roman" w:hAnsi="Times New Roman"/>
                <w:sz w:val="24"/>
                <w:szCs w:val="24"/>
                <w:lang w:val="en-GB"/>
              </w:rPr>
              <w:t xml:space="preserve"> Objectives of Development of Bulgaria and EU</w:t>
            </w:r>
          </w:p>
        </w:tc>
        <w:tc>
          <w:tcPr>
            <w:tcW w:w="1256" w:type="dxa"/>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 xml:space="preserve">Page </w:t>
            </w:r>
            <w:r w:rsidR="00A91CBA">
              <w:rPr>
                <w:rFonts w:ascii="Times New Roman" w:hAnsi="Times New Roman"/>
                <w:sz w:val="24"/>
                <w:szCs w:val="24"/>
                <w:lang w:val="en-GB"/>
              </w:rPr>
              <w:t>42</w:t>
            </w:r>
          </w:p>
        </w:tc>
      </w:tr>
      <w:tr w:rsidR="001061E6" w:rsidRPr="00BE69D2" w:rsidTr="001061E6">
        <w:tc>
          <w:tcPr>
            <w:tcW w:w="1368" w:type="dxa"/>
            <w:tcBorders>
              <w:right w:val="single" w:sz="4" w:space="0" w:color="auto"/>
            </w:tcBorders>
          </w:tcPr>
          <w:p w:rsidR="001061E6" w:rsidRPr="00BE69D2" w:rsidRDefault="001061E6" w:rsidP="00C42BCA">
            <w:pPr>
              <w:spacing w:before="120" w:after="120" w:line="240" w:lineRule="auto"/>
              <w:rPr>
                <w:rFonts w:ascii="Times New Roman" w:hAnsi="Times New Roman"/>
                <w:b/>
                <w:sz w:val="24"/>
                <w:szCs w:val="24"/>
                <w:lang w:val="en-GB"/>
              </w:rPr>
            </w:pPr>
            <w:r>
              <w:rPr>
                <w:rFonts w:ascii="Times New Roman" w:hAnsi="Times New Roman"/>
                <w:b/>
                <w:sz w:val="24"/>
                <w:szCs w:val="24"/>
                <w:lang w:val="en-GB"/>
              </w:rPr>
              <w:t>Table 10</w:t>
            </w:r>
          </w:p>
        </w:tc>
        <w:tc>
          <w:tcPr>
            <w:tcW w:w="6840" w:type="dxa"/>
            <w:tcBorders>
              <w:top w:val="single" w:sz="4" w:space="0" w:color="auto"/>
              <w:left w:val="single" w:sz="4" w:space="0" w:color="auto"/>
              <w:bottom w:val="single" w:sz="4" w:space="0" w:color="auto"/>
              <w:right w:val="single" w:sz="4" w:space="0" w:color="auto"/>
            </w:tcBorders>
          </w:tcPr>
          <w:p w:rsidR="001061E6" w:rsidRPr="00BE69D2" w:rsidRDefault="00F2762F" w:rsidP="00F2762F">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eastAsia="bg-BG"/>
              </w:rPr>
              <w:t>Quantitative targets</w:t>
            </w:r>
          </w:p>
        </w:tc>
        <w:tc>
          <w:tcPr>
            <w:tcW w:w="1256" w:type="dxa"/>
            <w:tcBorders>
              <w:left w:val="single" w:sz="4" w:space="0" w:color="auto"/>
            </w:tcBorders>
          </w:tcPr>
          <w:p w:rsidR="001061E6" w:rsidRPr="00BE69D2" w:rsidRDefault="001061E6"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 xml:space="preserve">Page </w:t>
            </w:r>
            <w:r w:rsidR="00A91CBA">
              <w:rPr>
                <w:rFonts w:ascii="Times New Roman" w:hAnsi="Times New Roman"/>
                <w:sz w:val="24"/>
                <w:szCs w:val="24"/>
                <w:lang w:val="en-GB"/>
              </w:rPr>
              <w:t>57</w:t>
            </w:r>
          </w:p>
        </w:tc>
      </w:tr>
      <w:tr w:rsidR="001061E6" w:rsidRPr="00BE69D2" w:rsidTr="001061E6">
        <w:tc>
          <w:tcPr>
            <w:tcW w:w="1368" w:type="dxa"/>
            <w:tcBorders>
              <w:right w:val="single" w:sz="4" w:space="0" w:color="auto"/>
            </w:tcBorders>
          </w:tcPr>
          <w:p w:rsidR="001061E6" w:rsidRDefault="00F2762F" w:rsidP="00C42BCA">
            <w:pPr>
              <w:spacing w:before="120" w:after="120" w:line="240" w:lineRule="auto"/>
              <w:rPr>
                <w:rFonts w:ascii="Times New Roman" w:hAnsi="Times New Roman"/>
                <w:b/>
                <w:sz w:val="24"/>
                <w:szCs w:val="24"/>
                <w:lang w:val="en-GB"/>
              </w:rPr>
            </w:pPr>
            <w:r>
              <w:rPr>
                <w:rFonts w:ascii="Times New Roman" w:hAnsi="Times New Roman"/>
                <w:b/>
                <w:sz w:val="24"/>
                <w:szCs w:val="24"/>
                <w:lang w:val="en-GB"/>
              </w:rPr>
              <w:t>Table 11</w:t>
            </w:r>
          </w:p>
        </w:tc>
        <w:tc>
          <w:tcPr>
            <w:tcW w:w="6840" w:type="dxa"/>
            <w:tcBorders>
              <w:top w:val="single" w:sz="4" w:space="0" w:color="auto"/>
              <w:left w:val="single" w:sz="4" w:space="0" w:color="auto"/>
              <w:bottom w:val="single" w:sz="4" w:space="0" w:color="auto"/>
              <w:right w:val="single" w:sz="4" w:space="0" w:color="auto"/>
            </w:tcBorders>
          </w:tcPr>
          <w:p w:rsidR="001061E6" w:rsidRDefault="00F2762F" w:rsidP="00F2762F">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eastAsia="bg-BG"/>
              </w:rPr>
              <w:t>Development Targets</w:t>
            </w:r>
            <w:r>
              <w:rPr>
                <w:rFonts w:ascii="Times New Roman" w:hAnsi="Times New Roman"/>
                <w:sz w:val="24"/>
                <w:szCs w:val="24"/>
                <w:lang w:val="en-GB"/>
              </w:rPr>
              <w:t xml:space="preserve"> </w:t>
            </w:r>
          </w:p>
        </w:tc>
        <w:tc>
          <w:tcPr>
            <w:tcW w:w="1256" w:type="dxa"/>
            <w:tcBorders>
              <w:left w:val="single" w:sz="4" w:space="0" w:color="auto"/>
            </w:tcBorders>
          </w:tcPr>
          <w:p w:rsidR="001061E6" w:rsidRPr="00BE69D2" w:rsidRDefault="001651A0"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Page 6</w:t>
            </w:r>
            <w:r w:rsidR="00143A95">
              <w:rPr>
                <w:rFonts w:ascii="Times New Roman" w:hAnsi="Times New Roman"/>
                <w:sz w:val="24"/>
                <w:szCs w:val="24"/>
                <w:lang w:val="en-GB"/>
              </w:rPr>
              <w:t>0</w:t>
            </w:r>
          </w:p>
        </w:tc>
      </w:tr>
      <w:tr w:rsidR="00F2762F" w:rsidRPr="00BE69D2" w:rsidTr="001061E6">
        <w:tc>
          <w:tcPr>
            <w:tcW w:w="1368" w:type="dxa"/>
            <w:tcBorders>
              <w:right w:val="single" w:sz="4" w:space="0" w:color="auto"/>
            </w:tcBorders>
          </w:tcPr>
          <w:p w:rsidR="00F2762F" w:rsidRDefault="00F2762F" w:rsidP="00C42BCA">
            <w:pPr>
              <w:spacing w:before="120" w:after="120" w:line="240" w:lineRule="auto"/>
              <w:rPr>
                <w:rFonts w:ascii="Times New Roman" w:hAnsi="Times New Roman"/>
                <w:b/>
                <w:sz w:val="24"/>
                <w:szCs w:val="24"/>
                <w:lang w:val="en-GB"/>
              </w:rPr>
            </w:pPr>
            <w:r>
              <w:rPr>
                <w:rFonts w:ascii="Times New Roman" w:hAnsi="Times New Roman"/>
                <w:b/>
                <w:sz w:val="24"/>
                <w:szCs w:val="24"/>
                <w:lang w:val="en-GB"/>
              </w:rPr>
              <w:t>Table 12</w:t>
            </w:r>
          </w:p>
        </w:tc>
        <w:tc>
          <w:tcPr>
            <w:tcW w:w="6840" w:type="dxa"/>
            <w:tcBorders>
              <w:top w:val="single" w:sz="4" w:space="0" w:color="auto"/>
              <w:left w:val="single" w:sz="4" w:space="0" w:color="auto"/>
              <w:bottom w:val="single" w:sz="4" w:space="0" w:color="auto"/>
              <w:right w:val="single" w:sz="4" w:space="0" w:color="auto"/>
            </w:tcBorders>
          </w:tcPr>
          <w:p w:rsidR="00F2762F" w:rsidRDefault="00F2762F" w:rsidP="001651A0">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 xml:space="preserve">Summary </w:t>
            </w:r>
            <w:r w:rsidRPr="00BE69D2">
              <w:rPr>
                <w:rFonts w:ascii="Times New Roman" w:hAnsi="Times New Roman"/>
                <w:sz w:val="24"/>
                <w:szCs w:val="24"/>
                <w:lang w:val="en-GB"/>
              </w:rPr>
              <w:t>SWOT</w:t>
            </w:r>
            <w:r>
              <w:rPr>
                <w:rFonts w:ascii="Times New Roman" w:hAnsi="Times New Roman"/>
                <w:sz w:val="24"/>
                <w:szCs w:val="24"/>
                <w:lang w:val="en-GB"/>
              </w:rPr>
              <w:t xml:space="preserve"> Analysis</w:t>
            </w:r>
          </w:p>
        </w:tc>
        <w:tc>
          <w:tcPr>
            <w:tcW w:w="1256" w:type="dxa"/>
            <w:tcBorders>
              <w:left w:val="single" w:sz="4" w:space="0" w:color="auto"/>
            </w:tcBorders>
          </w:tcPr>
          <w:p w:rsidR="00F2762F" w:rsidRPr="00BE69D2" w:rsidRDefault="001651A0"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Page 6</w:t>
            </w:r>
            <w:r w:rsidR="00143A95">
              <w:rPr>
                <w:rFonts w:ascii="Times New Roman" w:hAnsi="Times New Roman"/>
                <w:sz w:val="24"/>
                <w:szCs w:val="24"/>
                <w:lang w:val="en-GB"/>
              </w:rPr>
              <w:t>2</w:t>
            </w:r>
          </w:p>
        </w:tc>
      </w:tr>
    </w:tbl>
    <w:p w:rsidR="00AF3A66" w:rsidRPr="00BE69D2" w:rsidRDefault="00AF3A66" w:rsidP="00C42BCA">
      <w:pPr>
        <w:spacing w:before="120" w:after="120" w:line="240" w:lineRule="auto"/>
        <w:rPr>
          <w:rFonts w:ascii="Times New Roman" w:hAnsi="Times New Roman"/>
          <w:b/>
          <w:sz w:val="24"/>
          <w:szCs w:val="24"/>
          <w:lang w:val="en-GB"/>
        </w:rPr>
      </w:pPr>
    </w:p>
    <w:p w:rsidR="00AF3A66" w:rsidRPr="00BE69D2" w:rsidRDefault="00F8346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t>List of Figures</w:t>
      </w:r>
    </w:p>
    <w:p w:rsidR="00F83466" w:rsidRPr="00BE69D2" w:rsidRDefault="00F83466" w:rsidP="00C42BCA">
      <w:pPr>
        <w:spacing w:before="120" w:after="120" w:line="240" w:lineRule="auto"/>
        <w:rPr>
          <w:rFonts w:ascii="Times New Roman" w:hAnsi="Times New Roman"/>
          <w:b/>
          <w:sz w:val="24"/>
          <w:szCs w:val="24"/>
          <w:lang w:val="en-G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82"/>
        <w:gridCol w:w="1256"/>
      </w:tblGrid>
      <w:tr w:rsidR="00AF3A66" w:rsidRPr="00BE69D2">
        <w:trPr>
          <w:trHeight w:hRule="exact" w:val="680"/>
        </w:trPr>
        <w:tc>
          <w:tcPr>
            <w:tcW w:w="1526" w:type="dxa"/>
          </w:tcPr>
          <w:p w:rsidR="00AF3A66" w:rsidRPr="00BE69D2" w:rsidRDefault="00F83466"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1. </w:t>
            </w:r>
          </w:p>
        </w:tc>
        <w:tc>
          <w:tcPr>
            <w:tcW w:w="6682" w:type="dxa"/>
          </w:tcPr>
          <w:p w:rsidR="00AF3A66" w:rsidRPr="00BE69D2" w:rsidRDefault="009F36E3"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Annual aquaculture production (in tons)</w:t>
            </w:r>
            <w:r w:rsidR="001651A0">
              <w:rPr>
                <w:rFonts w:ascii="Times New Roman" w:hAnsi="Times New Roman"/>
                <w:sz w:val="24"/>
                <w:szCs w:val="24"/>
                <w:lang w:val="en-GB"/>
              </w:rPr>
              <w:t xml:space="preserve"> in Bulgaria for the period 2003</w:t>
            </w:r>
            <w:r w:rsidRPr="00BE69D2">
              <w:rPr>
                <w:rFonts w:ascii="Times New Roman" w:hAnsi="Times New Roman"/>
                <w:sz w:val="24"/>
                <w:szCs w:val="24"/>
                <w:lang w:val="en-GB"/>
              </w:rPr>
              <w:t xml:space="preserve"> – 2012</w:t>
            </w:r>
          </w:p>
        </w:tc>
        <w:tc>
          <w:tcPr>
            <w:tcW w:w="1256" w:type="dxa"/>
          </w:tcPr>
          <w:p w:rsidR="00AF3A66" w:rsidRPr="00BE69D2" w:rsidRDefault="00B5537F"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w:t>
            </w:r>
            <w:r w:rsidR="00D14C68">
              <w:rPr>
                <w:rFonts w:ascii="Times New Roman" w:hAnsi="Times New Roman"/>
                <w:sz w:val="24"/>
                <w:szCs w:val="24"/>
                <w:lang w:val="en-GB"/>
              </w:rPr>
              <w:t>8</w:t>
            </w:r>
          </w:p>
        </w:tc>
      </w:tr>
      <w:tr w:rsidR="00AF3A66" w:rsidRPr="00BE69D2">
        <w:trPr>
          <w:trHeight w:hRule="exact" w:val="680"/>
        </w:trPr>
        <w:tc>
          <w:tcPr>
            <w:tcW w:w="1526" w:type="dxa"/>
          </w:tcPr>
          <w:p w:rsidR="00AF3A66" w:rsidRPr="00BE69D2" w:rsidRDefault="00F83466"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2.</w:t>
            </w:r>
          </w:p>
        </w:tc>
        <w:tc>
          <w:tcPr>
            <w:tcW w:w="6682" w:type="dxa"/>
          </w:tcPr>
          <w:p w:rsidR="00AF3A66"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sz w:val="24"/>
                <w:szCs w:val="24"/>
                <w:lang w:val="en-GB"/>
              </w:rPr>
              <w:t xml:space="preserve">Annual production of the main </w:t>
            </w:r>
            <w:r>
              <w:rPr>
                <w:rFonts w:ascii="Times New Roman" w:hAnsi="Times New Roman"/>
                <w:sz w:val="24"/>
                <w:szCs w:val="24"/>
                <w:lang w:val="en-GB"/>
              </w:rPr>
              <w:t>organism</w:t>
            </w:r>
            <w:r w:rsidRPr="00BE69D2">
              <w:rPr>
                <w:rFonts w:ascii="Times New Roman" w:hAnsi="Times New Roman"/>
                <w:sz w:val="24"/>
                <w:szCs w:val="24"/>
                <w:lang w:val="en-GB"/>
              </w:rPr>
              <w:t xml:space="preserve"> groups of </w:t>
            </w:r>
            <w:r>
              <w:rPr>
                <w:rFonts w:ascii="Times New Roman" w:hAnsi="Times New Roman"/>
                <w:sz w:val="24"/>
                <w:szCs w:val="24"/>
                <w:lang w:val="en-GB"/>
              </w:rPr>
              <w:t xml:space="preserve">aquaculture in </w:t>
            </w:r>
            <w:r w:rsidRPr="00BE69D2">
              <w:rPr>
                <w:rFonts w:ascii="Times New Roman" w:hAnsi="Times New Roman"/>
                <w:sz w:val="24"/>
                <w:szCs w:val="24"/>
                <w:lang w:val="en-GB"/>
              </w:rPr>
              <w:t>Bulgaria</w:t>
            </w:r>
            <w:r>
              <w:rPr>
                <w:rFonts w:ascii="Times New Roman" w:hAnsi="Times New Roman"/>
                <w:sz w:val="24"/>
                <w:szCs w:val="24"/>
                <w:lang w:val="en-GB"/>
              </w:rPr>
              <w:t xml:space="preserve"> </w:t>
            </w:r>
            <w:r w:rsidRPr="00BE69D2">
              <w:rPr>
                <w:rFonts w:ascii="Times New Roman" w:hAnsi="Times New Roman"/>
                <w:sz w:val="24"/>
                <w:szCs w:val="24"/>
                <w:lang w:val="en-GB"/>
              </w:rPr>
              <w:t>for the period 2007 – 2012</w:t>
            </w:r>
          </w:p>
        </w:tc>
        <w:tc>
          <w:tcPr>
            <w:tcW w:w="1256" w:type="dxa"/>
          </w:tcPr>
          <w:p w:rsidR="00AF3A66" w:rsidRPr="00BE69D2" w:rsidRDefault="00B5537F"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w:t>
            </w:r>
            <w:r w:rsidR="00952E93" w:rsidRPr="00BE69D2">
              <w:rPr>
                <w:rFonts w:ascii="Times New Roman" w:hAnsi="Times New Roman"/>
                <w:sz w:val="24"/>
                <w:szCs w:val="24"/>
                <w:lang w:val="en-GB"/>
              </w:rPr>
              <w:t>9</w:t>
            </w:r>
          </w:p>
        </w:tc>
      </w:tr>
      <w:tr w:rsidR="00AF3A66" w:rsidRPr="00BE69D2" w:rsidTr="00284B7E">
        <w:trPr>
          <w:trHeight w:hRule="exact" w:val="995"/>
        </w:trPr>
        <w:tc>
          <w:tcPr>
            <w:tcW w:w="1526" w:type="dxa"/>
          </w:tcPr>
          <w:p w:rsidR="00AF3A66" w:rsidRPr="00BE69D2" w:rsidRDefault="00F83466"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3.</w:t>
            </w:r>
          </w:p>
        </w:tc>
        <w:tc>
          <w:tcPr>
            <w:tcW w:w="6682" w:type="dxa"/>
          </w:tcPr>
          <w:p w:rsidR="00AF3A66" w:rsidRPr="00BE69D2" w:rsidRDefault="001651A0" w:rsidP="001651A0">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 xml:space="preserve">Proportion of the representatives of </w:t>
            </w:r>
            <w:r>
              <w:rPr>
                <w:rFonts w:ascii="Times New Roman" w:hAnsi="Times New Roman"/>
                <w:sz w:val="24"/>
                <w:szCs w:val="24"/>
                <w:lang w:val="en-GB"/>
              </w:rPr>
              <w:t>particular</w:t>
            </w:r>
            <w:r w:rsidRPr="00BE69D2">
              <w:rPr>
                <w:rFonts w:ascii="Times New Roman" w:hAnsi="Times New Roman"/>
                <w:sz w:val="24"/>
                <w:szCs w:val="24"/>
                <w:lang w:val="en-GB"/>
              </w:rPr>
              <w:t xml:space="preserve"> fish species in the production of Aquaculture S</w:t>
            </w:r>
            <w:r w:rsidR="00284B7E">
              <w:rPr>
                <w:rFonts w:ascii="Times New Roman" w:hAnsi="Times New Roman"/>
                <w:sz w:val="24"/>
                <w:szCs w:val="24"/>
                <w:lang w:val="en-GB"/>
              </w:rPr>
              <w:t>ector for the period 2007-2012</w:t>
            </w:r>
            <w:r w:rsidRPr="00BE69D2">
              <w:rPr>
                <w:rFonts w:ascii="Times New Roman" w:hAnsi="Times New Roman"/>
                <w:sz w:val="24"/>
                <w:szCs w:val="24"/>
                <w:lang w:val="en-GB"/>
              </w:rPr>
              <w:t xml:space="preserve"> Bulgaria</w:t>
            </w:r>
          </w:p>
        </w:tc>
        <w:tc>
          <w:tcPr>
            <w:tcW w:w="1256" w:type="dxa"/>
          </w:tcPr>
          <w:p w:rsidR="00AF3A66" w:rsidRPr="00BE69D2" w:rsidRDefault="00B5537F"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w:t>
            </w:r>
            <w:r w:rsidR="00284B7E">
              <w:rPr>
                <w:rFonts w:ascii="Times New Roman" w:hAnsi="Times New Roman"/>
                <w:sz w:val="24"/>
                <w:szCs w:val="24"/>
                <w:lang w:val="en-GB"/>
              </w:rPr>
              <w:t>10</w:t>
            </w:r>
          </w:p>
        </w:tc>
      </w:tr>
      <w:tr w:rsidR="00AF3A66" w:rsidRPr="00BE69D2">
        <w:trPr>
          <w:trHeight w:hRule="exact" w:val="933"/>
        </w:trPr>
        <w:tc>
          <w:tcPr>
            <w:tcW w:w="1526" w:type="dxa"/>
          </w:tcPr>
          <w:p w:rsidR="00AF3A66" w:rsidRPr="00BE69D2" w:rsidRDefault="00F83466"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4.</w:t>
            </w:r>
          </w:p>
        </w:tc>
        <w:tc>
          <w:tcPr>
            <w:tcW w:w="6682" w:type="dxa"/>
          </w:tcPr>
          <w:p w:rsidR="00AF3A66" w:rsidRPr="00BE69D2" w:rsidRDefault="001651A0" w:rsidP="002114B3">
            <w:pPr>
              <w:pStyle w:val="TOC3"/>
              <w:spacing w:before="120" w:after="120" w:line="240" w:lineRule="auto"/>
              <w:ind w:left="0"/>
              <w:rPr>
                <w:rFonts w:ascii="Times New Roman" w:hAnsi="Times New Roman"/>
                <w:sz w:val="24"/>
                <w:szCs w:val="24"/>
                <w:lang w:val="en-GB"/>
              </w:rPr>
            </w:pPr>
            <w:bookmarkStart w:id="3" w:name="OLE_LINK1"/>
            <w:bookmarkStart w:id="4" w:name="OLE_LINK2"/>
            <w:r w:rsidRPr="00BE69D2">
              <w:rPr>
                <w:rFonts w:ascii="Times New Roman" w:hAnsi="Times New Roman"/>
                <w:sz w:val="24"/>
                <w:szCs w:val="24"/>
                <w:lang w:val="en-GB"/>
              </w:rPr>
              <w:t>Proportion of native and non-native (introduced, alien species) hydrobionts in the production of Aquaculture Sector in Bulgaria, 2007-2012.</w:t>
            </w:r>
            <w:bookmarkEnd w:id="3"/>
            <w:bookmarkEnd w:id="4"/>
          </w:p>
        </w:tc>
        <w:tc>
          <w:tcPr>
            <w:tcW w:w="1256" w:type="dxa"/>
          </w:tcPr>
          <w:p w:rsidR="00AF3A66" w:rsidRPr="00BE69D2" w:rsidRDefault="00B5537F"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1</w:t>
            </w:r>
            <w:r w:rsidR="00284B7E">
              <w:rPr>
                <w:rFonts w:ascii="Times New Roman" w:hAnsi="Times New Roman"/>
                <w:sz w:val="24"/>
                <w:szCs w:val="24"/>
                <w:lang w:val="en-GB"/>
              </w:rPr>
              <w:t>1</w:t>
            </w:r>
          </w:p>
        </w:tc>
      </w:tr>
      <w:tr w:rsidR="00AF3A66" w:rsidRPr="00BE69D2">
        <w:trPr>
          <w:trHeight w:hRule="exact" w:val="937"/>
        </w:trPr>
        <w:tc>
          <w:tcPr>
            <w:tcW w:w="1526" w:type="dxa"/>
          </w:tcPr>
          <w:p w:rsidR="00AF3A66" w:rsidRPr="00BE69D2" w:rsidRDefault="00F83466"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5.</w:t>
            </w:r>
          </w:p>
        </w:tc>
        <w:tc>
          <w:tcPr>
            <w:tcW w:w="6682" w:type="dxa"/>
          </w:tcPr>
          <w:p w:rsidR="00AF3A66" w:rsidRPr="00BE69D2" w:rsidRDefault="001651A0"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 xml:space="preserve">Proportion of </w:t>
            </w:r>
            <w:r>
              <w:rPr>
                <w:rFonts w:ascii="Times New Roman" w:hAnsi="Times New Roman"/>
                <w:sz w:val="24"/>
                <w:szCs w:val="24"/>
                <w:lang w:val="en-GB"/>
              </w:rPr>
              <w:t>particular</w:t>
            </w:r>
            <w:r w:rsidRPr="00BE69D2">
              <w:rPr>
                <w:rFonts w:ascii="Times New Roman" w:hAnsi="Times New Roman"/>
                <w:sz w:val="24"/>
                <w:szCs w:val="24"/>
                <w:lang w:val="en-GB"/>
              </w:rPr>
              <w:t xml:space="preserve"> species of Carps Family in the production of  Aquaculture Sector for the period 2007-2012, Bulgaria</w:t>
            </w:r>
          </w:p>
        </w:tc>
        <w:tc>
          <w:tcPr>
            <w:tcW w:w="1256" w:type="dxa"/>
          </w:tcPr>
          <w:p w:rsidR="00AF3A66" w:rsidRPr="00BE69D2" w:rsidRDefault="00B5537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Page</w:t>
            </w:r>
            <w:r w:rsidR="00AF3A66" w:rsidRPr="00BE69D2">
              <w:rPr>
                <w:rFonts w:ascii="Times New Roman" w:hAnsi="Times New Roman"/>
                <w:sz w:val="24"/>
                <w:szCs w:val="24"/>
                <w:lang w:val="en-GB"/>
              </w:rPr>
              <w:t xml:space="preserve"> </w:t>
            </w:r>
            <w:r w:rsidR="00952E93" w:rsidRPr="00BE69D2">
              <w:rPr>
                <w:rFonts w:ascii="Times New Roman" w:hAnsi="Times New Roman"/>
                <w:sz w:val="24"/>
                <w:szCs w:val="24"/>
                <w:lang w:val="en-GB"/>
              </w:rPr>
              <w:t>1</w:t>
            </w:r>
            <w:r w:rsidR="00284B7E">
              <w:rPr>
                <w:rFonts w:ascii="Times New Roman" w:hAnsi="Times New Roman"/>
                <w:sz w:val="24"/>
                <w:szCs w:val="24"/>
                <w:lang w:val="en-GB"/>
              </w:rPr>
              <w:t>2</w:t>
            </w:r>
          </w:p>
        </w:tc>
      </w:tr>
      <w:tr w:rsidR="001651A0" w:rsidRPr="00BE69D2">
        <w:trPr>
          <w:trHeight w:hRule="exact" w:val="1046"/>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 6.</w:t>
            </w:r>
          </w:p>
        </w:tc>
        <w:tc>
          <w:tcPr>
            <w:tcW w:w="6682" w:type="dxa"/>
          </w:tcPr>
          <w:p w:rsidR="001651A0" w:rsidRPr="00BE69D2" w:rsidRDefault="001651A0" w:rsidP="001651A0">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 xml:space="preserve">Proportion of </w:t>
            </w:r>
            <w:r>
              <w:rPr>
                <w:rFonts w:ascii="Times New Roman" w:hAnsi="Times New Roman"/>
                <w:sz w:val="24"/>
                <w:szCs w:val="24"/>
                <w:lang w:val="en-GB"/>
              </w:rPr>
              <w:t>particular</w:t>
            </w:r>
            <w:r w:rsidRPr="00BE69D2">
              <w:rPr>
                <w:rFonts w:ascii="Times New Roman" w:hAnsi="Times New Roman"/>
                <w:sz w:val="24"/>
                <w:szCs w:val="24"/>
                <w:lang w:val="en-GB"/>
              </w:rPr>
              <w:t xml:space="preserve"> species of Trout Family in the production of Aquaculture Sector for the period 2007-2012, Bulgaria</w:t>
            </w:r>
          </w:p>
        </w:tc>
        <w:tc>
          <w:tcPr>
            <w:tcW w:w="1256" w:type="dxa"/>
          </w:tcPr>
          <w:p w:rsidR="001651A0" w:rsidRPr="00BE69D2" w:rsidRDefault="001651A0"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 1</w:t>
            </w:r>
            <w:r>
              <w:rPr>
                <w:rFonts w:ascii="Times New Roman" w:hAnsi="Times New Roman"/>
                <w:sz w:val="24"/>
                <w:szCs w:val="24"/>
                <w:lang w:val="en-GB"/>
              </w:rPr>
              <w:t>2</w:t>
            </w:r>
          </w:p>
        </w:tc>
      </w:tr>
      <w:tr w:rsidR="001651A0" w:rsidRPr="00BE69D2">
        <w:trPr>
          <w:trHeight w:hRule="exact" w:val="1075"/>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 7.</w:t>
            </w:r>
          </w:p>
        </w:tc>
        <w:tc>
          <w:tcPr>
            <w:tcW w:w="6682" w:type="dxa"/>
          </w:tcPr>
          <w:p w:rsidR="001651A0" w:rsidRPr="00BE69D2" w:rsidRDefault="001651A0" w:rsidP="00FB04AF">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 xml:space="preserve">Proportion of </w:t>
            </w:r>
            <w:r>
              <w:rPr>
                <w:rFonts w:ascii="Times New Roman" w:hAnsi="Times New Roman"/>
                <w:sz w:val="24"/>
                <w:szCs w:val="24"/>
                <w:lang w:val="en-GB"/>
              </w:rPr>
              <w:t>particular</w:t>
            </w:r>
            <w:r w:rsidRPr="00BE69D2">
              <w:rPr>
                <w:rFonts w:ascii="Times New Roman" w:hAnsi="Times New Roman"/>
                <w:sz w:val="24"/>
                <w:szCs w:val="24"/>
                <w:lang w:val="en-GB"/>
              </w:rPr>
              <w:t xml:space="preserve"> species of Catfish Family in the production of Aquaculture Sector in Bulgaria for the period 2007-2012</w:t>
            </w:r>
          </w:p>
        </w:tc>
        <w:tc>
          <w:tcPr>
            <w:tcW w:w="1256" w:type="dxa"/>
          </w:tcPr>
          <w:p w:rsidR="001651A0" w:rsidRPr="00BE69D2" w:rsidRDefault="001651A0"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 1</w:t>
            </w:r>
            <w:r w:rsidR="004D6729">
              <w:rPr>
                <w:rFonts w:ascii="Times New Roman" w:hAnsi="Times New Roman"/>
                <w:sz w:val="24"/>
                <w:szCs w:val="24"/>
                <w:lang w:val="en-GB"/>
              </w:rPr>
              <w:t>3</w:t>
            </w:r>
          </w:p>
        </w:tc>
      </w:tr>
      <w:tr w:rsidR="001651A0" w:rsidRPr="00BE69D2" w:rsidTr="009B6133">
        <w:trPr>
          <w:trHeight w:hRule="exact" w:val="999"/>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 xml:space="preserve">Figure 8. </w:t>
            </w:r>
          </w:p>
        </w:tc>
        <w:tc>
          <w:tcPr>
            <w:tcW w:w="6682" w:type="dxa"/>
          </w:tcPr>
          <w:p w:rsidR="009B6133" w:rsidRPr="009B6133" w:rsidRDefault="004D6729" w:rsidP="009B6133">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Distribution of aquaculture production by species from family Acipenseridae for the period 2007-2012 in Bulgaria (tonnes live weight)</w:t>
            </w:r>
          </w:p>
        </w:tc>
        <w:tc>
          <w:tcPr>
            <w:tcW w:w="1256" w:type="dxa"/>
          </w:tcPr>
          <w:p w:rsidR="001651A0" w:rsidRPr="00BE69D2" w:rsidRDefault="001651A0" w:rsidP="00D14C68">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 1</w:t>
            </w:r>
            <w:r w:rsidR="004D6729">
              <w:rPr>
                <w:rFonts w:ascii="Times New Roman" w:hAnsi="Times New Roman"/>
                <w:sz w:val="24"/>
                <w:szCs w:val="24"/>
                <w:lang w:val="en-GB"/>
              </w:rPr>
              <w:t>4</w:t>
            </w:r>
          </w:p>
        </w:tc>
      </w:tr>
      <w:tr w:rsidR="001651A0" w:rsidRPr="00BE69D2" w:rsidTr="009B6133">
        <w:trPr>
          <w:trHeight w:hRule="exact" w:val="999"/>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 9.</w:t>
            </w:r>
          </w:p>
        </w:tc>
        <w:tc>
          <w:tcPr>
            <w:tcW w:w="6682" w:type="dxa"/>
          </w:tcPr>
          <w:p w:rsidR="001651A0" w:rsidRPr="00BE69D2" w:rsidRDefault="00C75D28" w:rsidP="00FB04AF">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Dynamics of production volumes and registration of</w:t>
            </w:r>
            <w:r>
              <w:rPr>
                <w:rFonts w:ascii="Times New Roman" w:hAnsi="Times New Roman"/>
                <w:sz w:val="24"/>
                <w:szCs w:val="24"/>
                <w:lang w:val="en-GB"/>
              </w:rPr>
              <w:t xml:space="preserve"> the</w:t>
            </w:r>
            <w:r w:rsidRPr="00BE69D2">
              <w:rPr>
                <w:rFonts w:ascii="Times New Roman" w:hAnsi="Times New Roman"/>
                <w:sz w:val="24"/>
                <w:szCs w:val="24"/>
                <w:lang w:val="en-GB"/>
              </w:rPr>
              <w:t xml:space="preserve"> farms for Mediterranean mussel (</w:t>
            </w:r>
            <w:r w:rsidRPr="00BE69D2">
              <w:rPr>
                <w:rFonts w:ascii="Times New Roman" w:hAnsi="Times New Roman"/>
                <w:i/>
                <w:sz w:val="24"/>
                <w:szCs w:val="24"/>
                <w:lang w:val="en-GB"/>
              </w:rPr>
              <w:t>Mytilus galloprovincialis</w:t>
            </w:r>
            <w:r w:rsidRPr="00BE69D2">
              <w:rPr>
                <w:rFonts w:ascii="Times New Roman" w:hAnsi="Times New Roman"/>
                <w:sz w:val="24"/>
                <w:szCs w:val="24"/>
                <w:lang w:val="en-GB"/>
              </w:rPr>
              <w:t>), 2007</w:t>
            </w:r>
            <w:r>
              <w:rPr>
                <w:rFonts w:ascii="Times New Roman" w:hAnsi="Times New Roman"/>
                <w:sz w:val="24"/>
                <w:szCs w:val="24"/>
                <w:lang w:val="en-GB"/>
              </w:rPr>
              <w:t xml:space="preserve"> -</w:t>
            </w:r>
            <w:r w:rsidRPr="00BE69D2">
              <w:rPr>
                <w:rFonts w:ascii="Times New Roman" w:hAnsi="Times New Roman"/>
                <w:sz w:val="24"/>
                <w:szCs w:val="24"/>
                <w:lang w:val="en-GB"/>
              </w:rPr>
              <w:t xml:space="preserve"> 2012., Bulgaria</w:t>
            </w:r>
          </w:p>
        </w:tc>
        <w:tc>
          <w:tcPr>
            <w:tcW w:w="1256" w:type="dxa"/>
          </w:tcPr>
          <w:p w:rsidR="001651A0" w:rsidRPr="00BE69D2" w:rsidRDefault="001651A0"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 14</w:t>
            </w:r>
          </w:p>
        </w:tc>
      </w:tr>
      <w:tr w:rsidR="001651A0" w:rsidRPr="00BE69D2">
        <w:trPr>
          <w:trHeight w:hRule="exact" w:val="1086"/>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 10.</w:t>
            </w:r>
          </w:p>
        </w:tc>
        <w:tc>
          <w:tcPr>
            <w:tcW w:w="6682" w:type="dxa"/>
          </w:tcPr>
          <w:p w:rsidR="001651A0" w:rsidRPr="00BE69D2" w:rsidRDefault="00C75D28" w:rsidP="00C42BCA">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Distribution of fish-farms in Bulgaria, according to the system applied to farming in 2012</w:t>
            </w:r>
          </w:p>
        </w:tc>
        <w:tc>
          <w:tcPr>
            <w:tcW w:w="1256" w:type="dxa"/>
          </w:tcPr>
          <w:p w:rsidR="001651A0" w:rsidRPr="00BE69D2" w:rsidRDefault="001651A0" w:rsidP="007941C8">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Page 1</w:t>
            </w:r>
            <w:r w:rsidR="004D6729">
              <w:rPr>
                <w:rFonts w:ascii="Times New Roman" w:hAnsi="Times New Roman"/>
                <w:sz w:val="24"/>
                <w:szCs w:val="24"/>
                <w:lang w:val="en-GB"/>
              </w:rPr>
              <w:t>5</w:t>
            </w:r>
          </w:p>
        </w:tc>
      </w:tr>
      <w:tr w:rsidR="001651A0" w:rsidRPr="00BE69D2" w:rsidTr="00C75D28">
        <w:trPr>
          <w:trHeight w:hRule="exact" w:val="1055"/>
        </w:trPr>
        <w:tc>
          <w:tcPr>
            <w:tcW w:w="1526" w:type="dxa"/>
          </w:tcPr>
          <w:p w:rsidR="001651A0" w:rsidRPr="00BE69D2" w:rsidRDefault="001651A0" w:rsidP="00C42BCA">
            <w:pPr>
              <w:pStyle w:val="TOC3"/>
              <w:spacing w:before="120" w:after="120" w:line="240" w:lineRule="auto"/>
              <w:ind w:left="0"/>
              <w:rPr>
                <w:rFonts w:ascii="Times New Roman" w:hAnsi="Times New Roman"/>
                <w:b/>
                <w:sz w:val="24"/>
                <w:szCs w:val="24"/>
                <w:lang w:val="en-GB"/>
              </w:rPr>
            </w:pPr>
            <w:r w:rsidRPr="00BE69D2">
              <w:rPr>
                <w:rFonts w:ascii="Times New Roman" w:hAnsi="Times New Roman"/>
                <w:b/>
                <w:sz w:val="24"/>
                <w:szCs w:val="24"/>
                <w:lang w:val="en-GB"/>
              </w:rPr>
              <w:t>Figure 11.</w:t>
            </w:r>
          </w:p>
        </w:tc>
        <w:tc>
          <w:tcPr>
            <w:tcW w:w="6682" w:type="dxa"/>
          </w:tcPr>
          <w:p w:rsidR="001651A0" w:rsidRPr="00BE69D2" w:rsidRDefault="00C75D28" w:rsidP="00C75D28">
            <w:pPr>
              <w:pStyle w:val="TOC3"/>
              <w:spacing w:before="120" w:after="120" w:line="240" w:lineRule="auto"/>
              <w:ind w:left="0"/>
              <w:rPr>
                <w:rFonts w:ascii="Times New Roman" w:hAnsi="Times New Roman"/>
                <w:sz w:val="24"/>
                <w:szCs w:val="24"/>
                <w:lang w:val="en-GB"/>
              </w:rPr>
            </w:pPr>
            <w:r w:rsidRPr="00BE69D2">
              <w:rPr>
                <w:rFonts w:ascii="Times New Roman" w:hAnsi="Times New Roman"/>
                <w:sz w:val="24"/>
                <w:szCs w:val="24"/>
                <w:lang w:val="en-GB"/>
              </w:rPr>
              <w:t>Distribution of Basin farms and Dams for</w:t>
            </w:r>
            <w:r>
              <w:rPr>
                <w:rFonts w:ascii="Times New Roman" w:hAnsi="Times New Roman"/>
                <w:sz w:val="24"/>
                <w:szCs w:val="24"/>
                <w:lang w:val="en-GB"/>
              </w:rPr>
              <w:t xml:space="preserve"> free</w:t>
            </w:r>
            <w:r w:rsidRPr="00BE69D2">
              <w:rPr>
                <w:rFonts w:ascii="Times New Roman" w:hAnsi="Times New Roman"/>
                <w:sz w:val="24"/>
                <w:szCs w:val="24"/>
                <w:lang w:val="en-GB"/>
              </w:rPr>
              <w:t xml:space="preserve"> </w:t>
            </w:r>
            <w:r>
              <w:rPr>
                <w:rFonts w:ascii="Times New Roman" w:hAnsi="Times New Roman"/>
                <w:sz w:val="24"/>
                <w:szCs w:val="24"/>
                <w:lang w:val="en-GB"/>
              </w:rPr>
              <w:t>(</w:t>
            </w:r>
            <w:r w:rsidRPr="00BE69D2">
              <w:rPr>
                <w:rFonts w:ascii="Times New Roman" w:hAnsi="Times New Roman"/>
                <w:sz w:val="24"/>
                <w:szCs w:val="24"/>
                <w:lang w:val="en-GB"/>
              </w:rPr>
              <w:t>extensive or semi-intensive</w:t>
            </w:r>
            <w:r>
              <w:rPr>
                <w:rFonts w:ascii="Times New Roman" w:hAnsi="Times New Roman"/>
                <w:sz w:val="24"/>
                <w:szCs w:val="24"/>
                <w:lang w:val="en-GB"/>
              </w:rPr>
              <w:t>)</w:t>
            </w:r>
            <w:r w:rsidRPr="00BE69D2">
              <w:rPr>
                <w:rFonts w:ascii="Times New Roman" w:hAnsi="Times New Roman"/>
                <w:sz w:val="24"/>
                <w:szCs w:val="24"/>
                <w:lang w:val="en-GB"/>
              </w:rPr>
              <w:t xml:space="preserve"> fish farming according to the species composition of fish farmed </w:t>
            </w:r>
          </w:p>
        </w:tc>
        <w:tc>
          <w:tcPr>
            <w:tcW w:w="1256" w:type="dxa"/>
          </w:tcPr>
          <w:p w:rsidR="001651A0" w:rsidRPr="00BE69D2" w:rsidRDefault="001651A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Page</w:t>
            </w:r>
            <w:r w:rsidR="00143A95">
              <w:rPr>
                <w:rFonts w:ascii="Times New Roman" w:hAnsi="Times New Roman"/>
                <w:sz w:val="24"/>
                <w:szCs w:val="24"/>
                <w:lang w:val="en-GB"/>
              </w:rPr>
              <w:t xml:space="preserve"> 17</w:t>
            </w:r>
          </w:p>
          <w:p w:rsidR="001651A0" w:rsidRPr="00BE69D2" w:rsidRDefault="001651A0" w:rsidP="00C42BCA">
            <w:pPr>
              <w:pStyle w:val="TOC3"/>
              <w:spacing w:before="120" w:after="120" w:line="240" w:lineRule="auto"/>
              <w:ind w:left="0"/>
              <w:rPr>
                <w:rFonts w:ascii="Times New Roman" w:hAnsi="Times New Roman"/>
                <w:sz w:val="24"/>
                <w:szCs w:val="24"/>
                <w:lang w:val="en-GB"/>
              </w:rPr>
            </w:pPr>
          </w:p>
        </w:tc>
      </w:tr>
      <w:tr w:rsidR="001651A0" w:rsidRPr="00BE69D2" w:rsidTr="00C75D28">
        <w:trPr>
          <w:trHeight w:hRule="exact" w:val="701"/>
        </w:trPr>
        <w:tc>
          <w:tcPr>
            <w:tcW w:w="1526" w:type="dxa"/>
          </w:tcPr>
          <w:p w:rsidR="001651A0" w:rsidRPr="00BE69D2" w:rsidRDefault="001651A0" w:rsidP="00C42BCA">
            <w:pPr>
              <w:pStyle w:val="ListParagraph1"/>
              <w:spacing w:before="120" w:after="120"/>
              <w:ind w:left="0"/>
              <w:contextualSpacing/>
              <w:jc w:val="both"/>
              <w:rPr>
                <w:b/>
                <w:noProof w:val="0"/>
                <w:lang w:val="en-GB" w:eastAsia="en-US"/>
              </w:rPr>
            </w:pPr>
            <w:r w:rsidRPr="00BE69D2">
              <w:rPr>
                <w:b/>
                <w:noProof w:val="0"/>
                <w:lang w:val="en-GB" w:eastAsia="en-US"/>
              </w:rPr>
              <w:t xml:space="preserve">Figure 12. </w:t>
            </w:r>
          </w:p>
        </w:tc>
        <w:tc>
          <w:tcPr>
            <w:tcW w:w="6682" w:type="dxa"/>
          </w:tcPr>
          <w:p w:rsidR="001651A0" w:rsidRPr="00BE69D2" w:rsidRDefault="006A522C" w:rsidP="00C42BCA">
            <w:pPr>
              <w:pStyle w:val="ListParagraph1"/>
              <w:spacing w:before="120" w:after="120"/>
              <w:ind w:left="0"/>
              <w:contextualSpacing/>
              <w:jc w:val="both"/>
              <w:rPr>
                <w:noProof w:val="0"/>
                <w:lang w:val="en-GB" w:eastAsia="en-US"/>
              </w:rPr>
            </w:pPr>
            <w:r>
              <w:rPr>
                <w:lang w:val="en-GB"/>
              </w:rPr>
              <w:t>Dynamics of establishing cage</w:t>
            </w:r>
            <w:r w:rsidR="00C75D28" w:rsidRPr="00BE69D2">
              <w:rPr>
                <w:lang w:val="en-GB"/>
              </w:rPr>
              <w:t xml:space="preserve"> fish farms in Bulgaria, 2007-2012</w:t>
            </w:r>
          </w:p>
        </w:tc>
        <w:tc>
          <w:tcPr>
            <w:tcW w:w="1256" w:type="dxa"/>
          </w:tcPr>
          <w:p w:rsidR="001651A0" w:rsidRPr="00BE69D2" w:rsidRDefault="001651A0" w:rsidP="00C42BCA">
            <w:pPr>
              <w:pStyle w:val="ListParagraph1"/>
              <w:spacing w:before="120" w:after="120"/>
              <w:ind w:left="0"/>
              <w:contextualSpacing/>
              <w:jc w:val="both"/>
              <w:rPr>
                <w:noProof w:val="0"/>
                <w:lang w:val="en-GB" w:eastAsia="en-US"/>
              </w:rPr>
            </w:pPr>
            <w:r w:rsidRPr="00BE69D2">
              <w:rPr>
                <w:noProof w:val="0"/>
                <w:lang w:val="en-GB" w:eastAsia="en-US"/>
              </w:rPr>
              <w:t>Page 1</w:t>
            </w:r>
            <w:r w:rsidR="00143A95">
              <w:rPr>
                <w:noProof w:val="0"/>
                <w:lang w:val="en-GB" w:eastAsia="en-US"/>
              </w:rPr>
              <w:t>8</w:t>
            </w:r>
          </w:p>
        </w:tc>
      </w:tr>
      <w:tr w:rsidR="001651A0" w:rsidRPr="00BE69D2">
        <w:trPr>
          <w:trHeight w:hRule="exact" w:val="1252"/>
        </w:trPr>
        <w:tc>
          <w:tcPr>
            <w:tcW w:w="1526" w:type="dxa"/>
          </w:tcPr>
          <w:p w:rsidR="001651A0" w:rsidRPr="00BE69D2" w:rsidRDefault="001651A0"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Figure 13. </w:t>
            </w:r>
          </w:p>
        </w:tc>
        <w:tc>
          <w:tcPr>
            <w:tcW w:w="6682" w:type="dxa"/>
          </w:tcPr>
          <w:p w:rsidR="001651A0" w:rsidRPr="00BE69D2" w:rsidRDefault="00C75D28" w:rsidP="006A522C">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Existing </w:t>
            </w:r>
            <w:r>
              <w:rPr>
                <w:rFonts w:ascii="Times New Roman" w:hAnsi="Times New Roman"/>
                <w:sz w:val="24"/>
                <w:szCs w:val="24"/>
                <w:lang w:val="en-GB"/>
              </w:rPr>
              <w:t>in</w:t>
            </w:r>
            <w:r w:rsidRPr="00BE69D2">
              <w:rPr>
                <w:rFonts w:ascii="Times New Roman" w:hAnsi="Times New Roman"/>
                <w:sz w:val="24"/>
                <w:szCs w:val="24"/>
                <w:lang w:val="en-GB"/>
              </w:rPr>
              <w:t xml:space="preserve"> 2012 </w:t>
            </w:r>
            <w:r w:rsidR="006A522C">
              <w:rPr>
                <w:rFonts w:ascii="Times New Roman" w:hAnsi="Times New Roman"/>
                <w:sz w:val="24"/>
                <w:szCs w:val="24"/>
                <w:lang w:val="en-GB"/>
              </w:rPr>
              <w:t>net cage</w:t>
            </w:r>
            <w:r w:rsidRPr="00BE69D2">
              <w:rPr>
                <w:rFonts w:ascii="Times New Roman" w:hAnsi="Times New Roman"/>
                <w:sz w:val="24"/>
                <w:szCs w:val="24"/>
                <w:lang w:val="en-GB"/>
              </w:rPr>
              <w:t xml:space="preserve"> fish farms classified according to their specialization in growing </w:t>
            </w:r>
            <w:r>
              <w:rPr>
                <w:rFonts w:ascii="Times New Roman" w:hAnsi="Times New Roman"/>
                <w:sz w:val="24"/>
                <w:szCs w:val="24"/>
                <w:lang w:val="en-GB"/>
              </w:rPr>
              <w:t>particular</w:t>
            </w:r>
            <w:r w:rsidRPr="00BE69D2">
              <w:rPr>
                <w:rFonts w:ascii="Times New Roman" w:hAnsi="Times New Roman"/>
                <w:sz w:val="24"/>
                <w:szCs w:val="24"/>
                <w:lang w:val="en-GB"/>
              </w:rPr>
              <w:t xml:space="preserve"> fish species (family)</w:t>
            </w:r>
          </w:p>
        </w:tc>
        <w:tc>
          <w:tcPr>
            <w:tcW w:w="1256" w:type="dxa"/>
          </w:tcPr>
          <w:p w:rsidR="001651A0" w:rsidRPr="00BE69D2" w:rsidRDefault="001651A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Page 1</w:t>
            </w:r>
            <w:r w:rsidR="00143A95">
              <w:rPr>
                <w:rFonts w:ascii="Times New Roman" w:hAnsi="Times New Roman"/>
                <w:sz w:val="24"/>
                <w:szCs w:val="24"/>
                <w:lang w:val="en-GB"/>
              </w:rPr>
              <w:t>9</w:t>
            </w:r>
          </w:p>
        </w:tc>
      </w:tr>
      <w:tr w:rsidR="001651A0" w:rsidRPr="00BE69D2">
        <w:trPr>
          <w:trHeight w:hRule="exact" w:val="680"/>
        </w:trPr>
        <w:tc>
          <w:tcPr>
            <w:tcW w:w="1526" w:type="dxa"/>
          </w:tcPr>
          <w:p w:rsidR="001651A0" w:rsidRPr="00BE69D2" w:rsidRDefault="001651A0"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Figure 14. </w:t>
            </w:r>
          </w:p>
        </w:tc>
        <w:tc>
          <w:tcPr>
            <w:tcW w:w="6682" w:type="dxa"/>
          </w:tcPr>
          <w:p w:rsidR="001651A0" w:rsidRPr="00BE69D2" w:rsidRDefault="00C75D28"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Distribution </w:t>
            </w:r>
            <w:r>
              <w:rPr>
                <w:rFonts w:ascii="Times New Roman" w:hAnsi="Times New Roman"/>
                <w:sz w:val="24"/>
                <w:szCs w:val="24"/>
                <w:lang w:val="en-GB"/>
              </w:rPr>
              <w:t>according to the number of farms and production volume in segments</w:t>
            </w:r>
          </w:p>
        </w:tc>
        <w:tc>
          <w:tcPr>
            <w:tcW w:w="1256" w:type="dxa"/>
          </w:tcPr>
          <w:p w:rsidR="001651A0" w:rsidRPr="00BE69D2" w:rsidRDefault="001651A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Page </w:t>
            </w:r>
            <w:r w:rsidR="00143A95">
              <w:rPr>
                <w:rFonts w:ascii="Times New Roman" w:hAnsi="Times New Roman"/>
                <w:sz w:val="24"/>
                <w:szCs w:val="24"/>
                <w:lang w:val="en-GB"/>
              </w:rPr>
              <w:t>24</w:t>
            </w:r>
          </w:p>
        </w:tc>
      </w:tr>
      <w:tr w:rsidR="001651A0" w:rsidRPr="00BE69D2">
        <w:trPr>
          <w:trHeight w:hRule="exact" w:val="947"/>
        </w:trPr>
        <w:tc>
          <w:tcPr>
            <w:tcW w:w="1526" w:type="dxa"/>
          </w:tcPr>
          <w:p w:rsidR="001651A0" w:rsidRPr="00BE69D2" w:rsidRDefault="001651A0"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Figure 15. </w:t>
            </w:r>
          </w:p>
        </w:tc>
        <w:tc>
          <w:tcPr>
            <w:tcW w:w="6682" w:type="dxa"/>
          </w:tcPr>
          <w:p w:rsidR="001651A0" w:rsidRPr="00BE69D2" w:rsidRDefault="00C75D28" w:rsidP="00A07FCD">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General distribution of the farms according to the production characteristics</w:t>
            </w:r>
          </w:p>
        </w:tc>
        <w:tc>
          <w:tcPr>
            <w:tcW w:w="1256" w:type="dxa"/>
          </w:tcPr>
          <w:p w:rsidR="001651A0" w:rsidRPr="00BE69D2" w:rsidRDefault="001651A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Page </w:t>
            </w:r>
            <w:r w:rsidR="00143A95">
              <w:rPr>
                <w:rFonts w:ascii="Times New Roman" w:hAnsi="Times New Roman"/>
                <w:sz w:val="24"/>
                <w:szCs w:val="24"/>
                <w:lang w:val="en-GB"/>
              </w:rPr>
              <w:t>25</w:t>
            </w:r>
          </w:p>
        </w:tc>
      </w:tr>
      <w:tr w:rsidR="00C75D28" w:rsidRPr="00BE69D2">
        <w:trPr>
          <w:trHeight w:hRule="exact" w:val="925"/>
        </w:trPr>
        <w:tc>
          <w:tcPr>
            <w:tcW w:w="1526" w:type="dxa"/>
          </w:tcPr>
          <w:p w:rsidR="00C75D28" w:rsidRPr="00BE69D2" w:rsidRDefault="00C75D28" w:rsidP="00C42BCA">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Figure 16. </w:t>
            </w:r>
          </w:p>
        </w:tc>
        <w:tc>
          <w:tcPr>
            <w:tcW w:w="6682" w:type="dxa"/>
          </w:tcPr>
          <w:p w:rsidR="00C75D28" w:rsidRPr="00BE69D2" w:rsidRDefault="00C75D28" w:rsidP="00284B7E">
            <w:pPr>
              <w:pStyle w:val="ListParagraph1"/>
              <w:autoSpaceDE w:val="0"/>
              <w:autoSpaceDN w:val="0"/>
              <w:adjustRightInd w:val="0"/>
              <w:spacing w:before="120" w:after="120"/>
              <w:ind w:left="0"/>
              <w:contextualSpacing/>
              <w:rPr>
                <w:noProof w:val="0"/>
                <w:lang w:val="en-GB" w:eastAsia="en-US"/>
              </w:rPr>
            </w:pPr>
            <w:r w:rsidRPr="00BE69D2">
              <w:rPr>
                <w:noProof w:val="0"/>
                <w:lang w:val="en-GB" w:eastAsia="en-US"/>
              </w:rPr>
              <w:t>Import of fish and fish products from the EU countries and third countries for the period 2007-2012</w:t>
            </w:r>
          </w:p>
        </w:tc>
        <w:tc>
          <w:tcPr>
            <w:tcW w:w="1256" w:type="dxa"/>
          </w:tcPr>
          <w:p w:rsidR="00C75D28" w:rsidRPr="00BE69D2" w:rsidRDefault="00C75D28"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Page 2</w:t>
            </w:r>
            <w:r w:rsidR="00143A95">
              <w:rPr>
                <w:rFonts w:ascii="Times New Roman" w:hAnsi="Times New Roman"/>
                <w:sz w:val="24"/>
                <w:szCs w:val="24"/>
                <w:lang w:val="en-GB"/>
              </w:rPr>
              <w:t>9</w:t>
            </w:r>
          </w:p>
        </w:tc>
      </w:tr>
      <w:tr w:rsidR="00C75D28" w:rsidRPr="00BE69D2" w:rsidTr="000C4907">
        <w:trPr>
          <w:trHeight w:hRule="exact" w:val="711"/>
        </w:trPr>
        <w:tc>
          <w:tcPr>
            <w:tcW w:w="1526" w:type="dxa"/>
          </w:tcPr>
          <w:p w:rsidR="00C75D28" w:rsidRPr="00BE69D2" w:rsidRDefault="00C75D28" w:rsidP="00C42BCA">
            <w:pPr>
              <w:pStyle w:val="ListParagraph1"/>
              <w:autoSpaceDE w:val="0"/>
              <w:autoSpaceDN w:val="0"/>
              <w:adjustRightInd w:val="0"/>
              <w:spacing w:before="120" w:after="120"/>
              <w:ind w:left="0"/>
              <w:contextualSpacing/>
              <w:rPr>
                <w:b/>
                <w:noProof w:val="0"/>
                <w:lang w:val="en-GB" w:eastAsia="en-US"/>
              </w:rPr>
            </w:pPr>
            <w:r w:rsidRPr="00BE69D2">
              <w:rPr>
                <w:b/>
                <w:noProof w:val="0"/>
                <w:lang w:val="en-GB" w:eastAsia="en-US"/>
              </w:rPr>
              <w:t>Figure 17.</w:t>
            </w:r>
          </w:p>
        </w:tc>
        <w:tc>
          <w:tcPr>
            <w:tcW w:w="6682" w:type="dxa"/>
          </w:tcPr>
          <w:p w:rsidR="00C75D28" w:rsidRPr="00BE69D2" w:rsidRDefault="00C75D28" w:rsidP="00284B7E">
            <w:pPr>
              <w:pStyle w:val="ListParagraph1"/>
              <w:autoSpaceDE w:val="0"/>
              <w:autoSpaceDN w:val="0"/>
              <w:adjustRightInd w:val="0"/>
              <w:spacing w:before="120" w:after="120"/>
              <w:ind w:left="0"/>
              <w:contextualSpacing/>
              <w:rPr>
                <w:noProof w:val="0"/>
                <w:lang w:val="en-GB" w:eastAsia="en-US"/>
              </w:rPr>
            </w:pPr>
            <w:r w:rsidRPr="00BE69D2">
              <w:rPr>
                <w:noProof w:val="0"/>
                <w:lang w:val="en-GB" w:eastAsia="en-US"/>
              </w:rPr>
              <w:t>Export of fish and fish products from the EU countries and third countries for the period 2007-2012</w:t>
            </w:r>
          </w:p>
        </w:tc>
        <w:tc>
          <w:tcPr>
            <w:tcW w:w="1256" w:type="dxa"/>
          </w:tcPr>
          <w:p w:rsidR="00C75D28" w:rsidRPr="00BE69D2" w:rsidRDefault="00C75D28" w:rsidP="00C42BCA">
            <w:pPr>
              <w:pStyle w:val="ListParagraph1"/>
              <w:autoSpaceDE w:val="0"/>
              <w:autoSpaceDN w:val="0"/>
              <w:adjustRightInd w:val="0"/>
              <w:spacing w:before="120" w:after="120"/>
              <w:ind w:left="0"/>
              <w:contextualSpacing/>
              <w:rPr>
                <w:noProof w:val="0"/>
                <w:lang w:val="en-GB" w:eastAsia="en-US"/>
              </w:rPr>
            </w:pPr>
            <w:r w:rsidRPr="00BE69D2">
              <w:rPr>
                <w:noProof w:val="0"/>
                <w:lang w:val="en-GB" w:eastAsia="en-US"/>
              </w:rPr>
              <w:t>Page 2</w:t>
            </w:r>
            <w:r w:rsidR="00143A95">
              <w:rPr>
                <w:noProof w:val="0"/>
                <w:lang w:val="en-GB" w:eastAsia="en-US"/>
              </w:rPr>
              <w:t>9</w:t>
            </w:r>
          </w:p>
        </w:tc>
      </w:tr>
    </w:tbl>
    <w:p w:rsidR="00AF3A66" w:rsidRPr="00BE69D2" w:rsidRDefault="00AF3A66" w:rsidP="00C42BCA">
      <w:pPr>
        <w:spacing w:before="120" w:after="120" w:line="240" w:lineRule="auto"/>
        <w:rPr>
          <w:rFonts w:ascii="Times New Roman" w:hAnsi="Times New Roman"/>
          <w:b/>
          <w:sz w:val="24"/>
          <w:szCs w:val="24"/>
          <w:lang w:val="en-GB"/>
        </w:rPr>
      </w:pPr>
      <w:r w:rsidRPr="00BE69D2">
        <w:rPr>
          <w:rFonts w:ascii="Times New Roman" w:hAnsi="Times New Roman"/>
          <w:b/>
          <w:sz w:val="24"/>
          <w:szCs w:val="24"/>
          <w:lang w:val="en-GB"/>
        </w:rPr>
        <w:br w:type="page"/>
      </w:r>
    </w:p>
    <w:p w:rsidR="00AF3A66" w:rsidRPr="00BE69D2" w:rsidRDefault="00F83466"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List of abbreviations</w:t>
      </w:r>
      <w:r w:rsidR="00AF3A66" w:rsidRPr="00BE69D2">
        <w:rPr>
          <w:rFonts w:ascii="Times New Roman" w:hAnsi="Times New Roman"/>
          <w:sz w:val="24"/>
          <w:szCs w:val="24"/>
          <w:lang w:val="en-GB"/>
        </w:rPr>
        <w:t>:</w:t>
      </w:r>
    </w:p>
    <w:p w:rsidR="00AF3A66" w:rsidRPr="00BE69D2" w:rsidRDefault="00AF3A66" w:rsidP="00C42BCA">
      <w:pPr>
        <w:spacing w:before="120" w:after="120" w:line="240" w:lineRule="auto"/>
        <w:jc w:val="both"/>
        <w:rPr>
          <w:rFonts w:ascii="Times New Roman" w:hAnsi="Times New Roman"/>
          <w:sz w:val="24"/>
          <w:szCs w:val="24"/>
          <w:lang w:val="en-GB"/>
        </w:rPr>
      </w:pPr>
    </w:p>
    <w:tbl>
      <w:tblPr>
        <w:tblW w:w="9910" w:type="dxa"/>
        <w:tblInd w:w="60" w:type="dxa"/>
        <w:tblCellMar>
          <w:left w:w="70" w:type="dxa"/>
          <w:right w:w="70" w:type="dxa"/>
        </w:tblCellMar>
        <w:tblLook w:val="0420" w:firstRow="1" w:lastRow="0" w:firstColumn="0" w:lastColumn="0" w:noHBand="0" w:noVBand="1"/>
      </w:tblPr>
      <w:tblGrid>
        <w:gridCol w:w="2890"/>
        <w:gridCol w:w="7020"/>
      </w:tblGrid>
      <w:tr w:rsidR="00F86CD5" w:rsidRPr="00BE69D2">
        <w:trPr>
          <w:trHeight w:val="315"/>
        </w:trPr>
        <w:tc>
          <w:tcPr>
            <w:tcW w:w="2890" w:type="dxa"/>
            <w:tcBorders>
              <w:top w:val="single" w:sz="4" w:space="0" w:color="auto"/>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BAS</w:t>
            </w:r>
          </w:p>
        </w:tc>
        <w:tc>
          <w:tcPr>
            <w:tcW w:w="7020" w:type="dxa"/>
            <w:tcBorders>
              <w:top w:val="single" w:sz="4" w:space="0" w:color="auto"/>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Bulgarian Academy of Science</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Biodiversity Act</w:t>
            </w:r>
          </w:p>
        </w:tc>
      </w:tr>
      <w:tr w:rsidR="00F86CD5" w:rsidRPr="00BE69D2">
        <w:tblPrEx>
          <w:tblLook w:val="04A0" w:firstRow="1" w:lastRow="0" w:firstColumn="1" w:lastColumn="0" w:noHBand="0" w:noVBand="1"/>
        </w:tblPrEx>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BFSA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Bulgarian Food Safety Agency</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CFP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Common Fisheries Policy</w:t>
            </w:r>
          </w:p>
        </w:tc>
      </w:tr>
      <w:tr w:rsidR="00F86CD5" w:rsidRPr="00BE69D2">
        <w:trPr>
          <w:trHeight w:val="6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CITES</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Convention on International Trade in Endangered Species of Wild Fauna and Flora,</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CLLD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Community-led Local Development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COM</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Common organisation of the market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CSN</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Common strategic framework</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EDFRA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European Development Fund for Rural Areas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EFF</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European Fisheries Fund</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EIA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Environmental impact assessment</w:t>
            </w:r>
          </w:p>
        </w:tc>
      </w:tr>
      <w:tr w:rsidR="00F86CD5" w:rsidRPr="00BE69D2">
        <w:tblPrEx>
          <w:tblLook w:val="04A0" w:firstRow="1" w:lastRow="0" w:firstColumn="1" w:lastColumn="0" w:noHBand="0" w:noVBand="1"/>
        </w:tblPrEx>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EMFS</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European Maritime and Fisheries Fund</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EPA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Environmental Protection Act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EU ETA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EU Emissions Trading System</w:t>
            </w:r>
          </w:p>
        </w:tc>
      </w:tr>
      <w:tr w:rsidR="00F86CD5" w:rsidRPr="00BE69D2">
        <w:tblPrEx>
          <w:tblLook w:val="04A0" w:firstRow="1" w:lastRow="0" w:firstColumn="1" w:lastColumn="0" w:noHBand="0" w:noVBand="1"/>
        </w:tblPrEx>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FAA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Fisheries and Aquacultures Act</w:t>
            </w:r>
          </w:p>
        </w:tc>
      </w:tr>
      <w:tr w:rsidR="00F86CD5" w:rsidRPr="00BE69D2">
        <w:trPr>
          <w:trHeight w:val="6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FAO</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UN Food and Agriculture Organisation</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LIFG</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Local Initiative Fisheries Group</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GNP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Gross National Product </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GGE</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Greenhouse gas emission</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GIS</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Geographic Information System</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FMP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Good Management Practices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IMP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Integrated Maritime Policy</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IOBC</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International Organization of Biodiversity Conservation</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MRD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Ministry of Regional Development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MAF</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Ministry of Agriculture and Food</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MEW</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Ministry of Environment and Water</w:t>
            </w:r>
          </w:p>
        </w:tc>
      </w:tr>
      <w:tr w:rsidR="00F86CD5" w:rsidRPr="00BE69D2">
        <w:trPr>
          <w:trHeight w:val="6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NAFA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eastAsia="MS Mincho" w:hAnsi="Times New Roman"/>
                <w:sz w:val="24"/>
                <w:szCs w:val="24"/>
                <w:lang w:val="en-GB" w:eastAsia="ja-JP"/>
              </w:rPr>
              <w:t>National Agency for Fisheries and Aquaculture</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NCCD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National Construction Control Directorate</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HGO</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Non-Governmental Organizations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NBC</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National Biodiversity Council</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NCSP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National Concept for Spatial Planning</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NSI</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National Statistical Institute</w:t>
            </w:r>
          </w:p>
        </w:tc>
      </w:tr>
      <w:tr w:rsidR="00F86CD5" w:rsidRPr="00BE69D2">
        <w:trPr>
          <w:trHeight w:val="3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OP</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Operational Programme</w:t>
            </w:r>
          </w:p>
        </w:tc>
      </w:tr>
      <w:tr w:rsidR="00F86CD5" w:rsidRPr="00BE69D2">
        <w:trPr>
          <w:trHeight w:val="3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OPFSD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Operational Programme for Fisheries Sector Development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PO</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Producer Organization</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Research and Development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RFSD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Regional Food Safety Directorate</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ROFM</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Regional Organizations of Fisheries Management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SFA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Sustainable Fisheries Agreements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SME</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Small and medium-sized enterprises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Protected areas </w:t>
            </w:r>
          </w:p>
        </w:tc>
      </w:tr>
      <w:tr w:rsidR="00F86CD5" w:rsidRPr="00BE69D2">
        <w:trPr>
          <w:trHeight w:val="630"/>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SWOT</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bCs/>
                <w:sz w:val="24"/>
                <w:szCs w:val="24"/>
                <w:lang w:val="en-GB"/>
              </w:rPr>
              <w:t>SWOT – S</w:t>
            </w:r>
            <w:r w:rsidRPr="00BE69D2">
              <w:rPr>
                <w:rFonts w:ascii="Times New Roman" w:hAnsi="Times New Roman"/>
                <w:sz w:val="24"/>
                <w:szCs w:val="24"/>
                <w:lang w:val="en-GB"/>
              </w:rPr>
              <w:t xml:space="preserve">trengths, </w:t>
            </w:r>
            <w:r w:rsidRPr="00BE69D2">
              <w:rPr>
                <w:rFonts w:ascii="Times New Roman" w:hAnsi="Times New Roman"/>
                <w:bCs/>
                <w:sz w:val="24"/>
                <w:szCs w:val="24"/>
                <w:lang w:val="en-GB"/>
              </w:rPr>
              <w:t>W</w:t>
            </w:r>
            <w:r w:rsidRPr="00BE69D2">
              <w:rPr>
                <w:rFonts w:ascii="Times New Roman" w:hAnsi="Times New Roman"/>
                <w:sz w:val="24"/>
                <w:szCs w:val="24"/>
                <w:lang w:val="en-GB"/>
              </w:rPr>
              <w:t xml:space="preserve">eaknesses, </w:t>
            </w:r>
            <w:r w:rsidRPr="00BE69D2">
              <w:rPr>
                <w:rFonts w:ascii="Times New Roman" w:hAnsi="Times New Roman"/>
                <w:bCs/>
                <w:sz w:val="24"/>
                <w:szCs w:val="24"/>
                <w:lang w:val="en-GB"/>
              </w:rPr>
              <w:t>O</w:t>
            </w:r>
            <w:r w:rsidR="00087A37" w:rsidRPr="00BE69D2">
              <w:rPr>
                <w:rFonts w:ascii="Times New Roman" w:hAnsi="Times New Roman"/>
                <w:sz w:val="24"/>
                <w:szCs w:val="24"/>
                <w:lang w:val="en-GB"/>
              </w:rPr>
              <w:t>pportunities</w:t>
            </w:r>
            <w:r w:rsidRPr="00BE69D2">
              <w:rPr>
                <w:rFonts w:ascii="Times New Roman" w:hAnsi="Times New Roman"/>
                <w:sz w:val="24"/>
                <w:szCs w:val="24"/>
                <w:lang w:val="en-GB"/>
              </w:rPr>
              <w:t xml:space="preserve"> and </w:t>
            </w:r>
            <w:r w:rsidRPr="00BE69D2">
              <w:rPr>
                <w:rFonts w:ascii="Times New Roman" w:hAnsi="Times New Roman"/>
                <w:bCs/>
                <w:sz w:val="24"/>
                <w:szCs w:val="24"/>
                <w:lang w:val="en-GB"/>
              </w:rPr>
              <w:t>T</w:t>
            </w:r>
            <w:r w:rsidRPr="00BE69D2">
              <w:rPr>
                <w:rFonts w:ascii="Times New Roman" w:hAnsi="Times New Roman"/>
                <w:sz w:val="24"/>
                <w:szCs w:val="24"/>
                <w:lang w:val="en-GB"/>
              </w:rPr>
              <w:t>hreats</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WA</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Water Act</w:t>
            </w:r>
          </w:p>
        </w:tc>
      </w:tr>
      <w:tr w:rsidR="00F86CD5" w:rsidRPr="00BE69D2">
        <w:trPr>
          <w:trHeight w:val="315"/>
        </w:trPr>
        <w:tc>
          <w:tcPr>
            <w:tcW w:w="2890" w:type="dxa"/>
            <w:tcBorders>
              <w:top w:val="nil"/>
              <w:left w:val="nil"/>
              <w:bottom w:val="single" w:sz="4" w:space="0" w:color="auto"/>
              <w:right w:val="single" w:sz="4" w:space="0" w:color="auto"/>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WFD</w:t>
            </w:r>
          </w:p>
        </w:tc>
        <w:tc>
          <w:tcPr>
            <w:tcW w:w="7020" w:type="dxa"/>
            <w:tcBorders>
              <w:top w:val="nil"/>
              <w:left w:val="nil"/>
              <w:bottom w:val="single" w:sz="4" w:space="0" w:color="auto"/>
              <w:right w:val="nil"/>
            </w:tcBorders>
          </w:tcPr>
          <w:p w:rsidR="00F86CD5" w:rsidRPr="00BE69D2" w:rsidRDefault="00F86CD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Water Framework Directive</w:t>
            </w:r>
          </w:p>
        </w:tc>
      </w:tr>
    </w:tbl>
    <w:p w:rsidR="00AF3A66" w:rsidRPr="00BE69D2" w:rsidRDefault="00AF3A66" w:rsidP="00C42BCA">
      <w:pPr>
        <w:spacing w:before="120" w:after="120" w:line="240" w:lineRule="auto"/>
        <w:jc w:val="both"/>
        <w:rPr>
          <w:rFonts w:ascii="Times New Roman" w:hAnsi="Times New Roman"/>
          <w:sz w:val="24"/>
          <w:szCs w:val="24"/>
          <w:lang w:val="en-GB"/>
        </w:rPr>
      </w:pPr>
    </w:p>
    <w:p w:rsidR="00C42BCA" w:rsidRDefault="00AF3A66"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br w:type="page"/>
      </w:r>
    </w:p>
    <w:p w:rsidR="00C42BCA" w:rsidRDefault="00C42BCA" w:rsidP="00C42BCA">
      <w:pPr>
        <w:autoSpaceDE w:val="0"/>
        <w:autoSpaceDN w:val="0"/>
        <w:adjustRightInd w:val="0"/>
        <w:spacing w:before="120" w:after="120" w:line="240" w:lineRule="auto"/>
        <w:jc w:val="both"/>
        <w:rPr>
          <w:rFonts w:ascii="Times New Roman" w:hAnsi="Times New Roman"/>
          <w:sz w:val="24"/>
          <w:szCs w:val="24"/>
          <w:lang w:val="en-GB"/>
        </w:rPr>
      </w:pPr>
    </w:p>
    <w:p w:rsidR="00AF3A66" w:rsidRPr="00BE69D2" w:rsidRDefault="008511A9" w:rsidP="00C42BCA">
      <w:pPr>
        <w:autoSpaceDE w:val="0"/>
        <w:autoSpaceDN w:val="0"/>
        <w:adjustRightInd w:val="0"/>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Introduction</w:t>
      </w:r>
    </w:p>
    <w:p w:rsidR="001F3434" w:rsidRPr="00BE69D2" w:rsidRDefault="008D2731"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The Multiannual</w:t>
      </w:r>
      <w:r w:rsidR="000F2C68" w:rsidRPr="00BE69D2">
        <w:rPr>
          <w:rFonts w:ascii="Times New Roman" w:eastAsia="MS Mincho" w:hAnsi="Times New Roman"/>
          <w:sz w:val="24"/>
          <w:szCs w:val="24"/>
          <w:lang w:val="en-GB" w:eastAsia="ja-JP"/>
        </w:rPr>
        <w:t xml:space="preserve"> national strategic plan for aquaculture have been prepared in </w:t>
      </w:r>
      <w:r w:rsidR="00087A37" w:rsidRPr="00BE69D2">
        <w:rPr>
          <w:rFonts w:ascii="Times New Roman" w:eastAsia="MS Mincho" w:hAnsi="Times New Roman"/>
          <w:sz w:val="24"/>
          <w:szCs w:val="24"/>
          <w:lang w:val="en-GB" w:eastAsia="ja-JP"/>
        </w:rPr>
        <w:t>conformity</w:t>
      </w:r>
      <w:r w:rsidR="000F2C68" w:rsidRPr="00BE69D2">
        <w:rPr>
          <w:rFonts w:ascii="Times New Roman" w:eastAsia="MS Mincho" w:hAnsi="Times New Roman"/>
          <w:sz w:val="24"/>
          <w:szCs w:val="24"/>
          <w:lang w:val="en-GB" w:eastAsia="ja-JP"/>
        </w:rPr>
        <w:t xml:space="preserve"> with the provisions of Article 43 of </w:t>
      </w:r>
      <w:r w:rsidR="00F66B41" w:rsidRPr="00BE69D2">
        <w:rPr>
          <w:rFonts w:ascii="Times New Roman" w:eastAsia="MS Mincho" w:hAnsi="Times New Roman"/>
          <w:sz w:val="24"/>
          <w:szCs w:val="24"/>
          <w:lang w:val="en-GB" w:eastAsia="ja-JP"/>
        </w:rPr>
        <w:t xml:space="preserve">draft </w:t>
      </w:r>
      <w:r w:rsidR="000F2C68" w:rsidRPr="00BE69D2">
        <w:rPr>
          <w:rFonts w:ascii="Times New Roman" w:eastAsia="MS Mincho" w:hAnsi="Times New Roman"/>
          <w:sz w:val="24"/>
          <w:szCs w:val="24"/>
          <w:lang w:val="en-GB" w:eastAsia="ja-JP"/>
        </w:rPr>
        <w:t xml:space="preserve">proposal for a Regulation of the Common </w:t>
      </w:r>
      <w:r w:rsidR="00B11F27" w:rsidRPr="00BE69D2">
        <w:rPr>
          <w:rFonts w:ascii="Times New Roman" w:eastAsia="MS Mincho" w:hAnsi="Times New Roman"/>
          <w:sz w:val="24"/>
          <w:szCs w:val="24"/>
          <w:lang w:val="en-GB" w:eastAsia="ja-JP"/>
        </w:rPr>
        <w:t xml:space="preserve">Fisheries Policy and </w:t>
      </w:r>
      <w:r w:rsidR="00F66B41" w:rsidRPr="00BE69D2">
        <w:rPr>
          <w:rFonts w:ascii="Times New Roman" w:eastAsia="MS Mincho" w:hAnsi="Times New Roman"/>
          <w:sz w:val="24"/>
          <w:szCs w:val="24"/>
          <w:lang w:val="en-GB" w:eastAsia="ja-JP"/>
        </w:rPr>
        <w:t xml:space="preserve">draft </w:t>
      </w:r>
      <w:r w:rsidR="000F2C68" w:rsidRPr="00BE69D2">
        <w:rPr>
          <w:rFonts w:ascii="Times New Roman" w:eastAsia="MS Mincho" w:hAnsi="Times New Roman"/>
          <w:sz w:val="24"/>
          <w:szCs w:val="24"/>
          <w:lang w:val="en-GB" w:eastAsia="ja-JP"/>
        </w:rPr>
        <w:t xml:space="preserve">proposal for a Regulation of the European Parliament and of the Council concerning the </w:t>
      </w:r>
      <w:r w:rsidR="003D6290" w:rsidRPr="00BE69D2">
        <w:rPr>
          <w:rFonts w:ascii="Times New Roman" w:hAnsi="Times New Roman"/>
          <w:sz w:val="24"/>
          <w:szCs w:val="24"/>
          <w:lang w:val="en-GB"/>
        </w:rPr>
        <w:t>European Maritime and Fisheries Fund</w:t>
      </w:r>
      <w:r w:rsidR="000F2C68" w:rsidRPr="00BE69D2">
        <w:rPr>
          <w:rFonts w:ascii="Times New Roman" w:eastAsia="MS Mincho" w:hAnsi="Times New Roman"/>
          <w:sz w:val="24"/>
          <w:szCs w:val="24"/>
          <w:lang w:val="en-GB" w:eastAsia="ja-JP"/>
        </w:rPr>
        <w:t>.</w:t>
      </w:r>
    </w:p>
    <w:p w:rsidR="008511A9" w:rsidRPr="00BE69D2" w:rsidRDefault="008511A9" w:rsidP="00C42BCA">
      <w:pPr>
        <w:autoSpaceDE w:val="0"/>
        <w:autoSpaceDN w:val="0"/>
        <w:adjustRightInd w:val="0"/>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 xml:space="preserve">European aquaculture sector offers high-quality products under strict standards </w:t>
      </w:r>
      <w:r w:rsidR="005B2F9E" w:rsidRPr="00BE69D2">
        <w:rPr>
          <w:rFonts w:ascii="Times New Roman" w:hAnsi="Times New Roman"/>
          <w:sz w:val="24"/>
          <w:szCs w:val="24"/>
          <w:lang w:val="en-GB"/>
        </w:rPr>
        <w:t>of environmental sustainability, animal health, and consumer protection</w:t>
      </w:r>
      <w:r w:rsidRPr="00BE69D2">
        <w:rPr>
          <w:rFonts w:ascii="Times New Roman" w:hAnsi="Times New Roman"/>
          <w:sz w:val="24"/>
          <w:szCs w:val="24"/>
          <w:lang w:val="en-GB"/>
        </w:rPr>
        <w:t>. Aquaculture i</w:t>
      </w:r>
      <w:r w:rsidR="005B2F9E" w:rsidRPr="00BE69D2">
        <w:rPr>
          <w:rFonts w:ascii="Times New Roman" w:hAnsi="Times New Roman"/>
          <w:sz w:val="24"/>
          <w:szCs w:val="24"/>
          <w:lang w:val="en-GB"/>
        </w:rPr>
        <w:t>s a sub</w:t>
      </w:r>
      <w:r w:rsidR="00035C86" w:rsidRPr="00BE69D2">
        <w:rPr>
          <w:rFonts w:ascii="Times New Roman" w:hAnsi="Times New Roman"/>
          <w:sz w:val="24"/>
          <w:szCs w:val="24"/>
          <w:lang w:val="en-GB"/>
        </w:rPr>
        <w:t>-</w:t>
      </w:r>
      <w:r w:rsidR="005B2F9E" w:rsidRPr="00BE69D2">
        <w:rPr>
          <w:rFonts w:ascii="Times New Roman" w:hAnsi="Times New Roman"/>
          <w:sz w:val="24"/>
          <w:szCs w:val="24"/>
          <w:lang w:val="en-GB"/>
        </w:rPr>
        <w:t xml:space="preserve">sector of the </w:t>
      </w:r>
      <w:r w:rsidR="005B2F9E" w:rsidRPr="00BE69D2">
        <w:rPr>
          <w:rFonts w:ascii="Times New Roman" w:hAnsi="Times New Roman"/>
          <w:b/>
          <w:sz w:val="24"/>
          <w:szCs w:val="24"/>
          <w:lang w:val="en-GB"/>
        </w:rPr>
        <w:t>"Fisheries</w:t>
      </w:r>
      <w:r w:rsidRPr="00BE69D2">
        <w:rPr>
          <w:rFonts w:ascii="Times New Roman" w:hAnsi="Times New Roman"/>
          <w:b/>
          <w:sz w:val="24"/>
          <w:szCs w:val="24"/>
          <w:lang w:val="en-GB"/>
        </w:rPr>
        <w:t xml:space="preserve">" </w:t>
      </w:r>
      <w:r w:rsidR="005B2F9E" w:rsidRPr="00BE69D2">
        <w:rPr>
          <w:rFonts w:ascii="Times New Roman" w:hAnsi="Times New Roman"/>
          <w:b/>
          <w:sz w:val="24"/>
          <w:szCs w:val="24"/>
          <w:lang w:val="en-GB"/>
        </w:rPr>
        <w:t>Sector</w:t>
      </w:r>
      <w:r w:rsidRPr="00BE69D2">
        <w:rPr>
          <w:rFonts w:ascii="Times New Roman" w:hAnsi="Times New Roman"/>
          <w:b/>
          <w:sz w:val="24"/>
          <w:szCs w:val="24"/>
          <w:lang w:val="en-GB"/>
        </w:rPr>
        <w:t xml:space="preserve">. </w:t>
      </w:r>
      <w:r w:rsidR="00087A37" w:rsidRPr="00BE69D2">
        <w:rPr>
          <w:rFonts w:ascii="Times New Roman" w:hAnsi="Times New Roman"/>
          <w:b/>
          <w:sz w:val="24"/>
          <w:szCs w:val="24"/>
          <w:lang w:val="en-GB"/>
        </w:rPr>
        <w:t xml:space="preserve">The </w:t>
      </w:r>
      <w:r w:rsidR="005B2F9E" w:rsidRPr="00BE69D2">
        <w:rPr>
          <w:rFonts w:ascii="Times New Roman" w:hAnsi="Times New Roman"/>
          <w:b/>
          <w:sz w:val="24"/>
          <w:szCs w:val="24"/>
          <w:lang w:val="en-GB"/>
        </w:rPr>
        <w:t>"Fisheries</w:t>
      </w:r>
      <w:r w:rsidRPr="00BE69D2">
        <w:rPr>
          <w:rFonts w:ascii="Times New Roman" w:hAnsi="Times New Roman"/>
          <w:b/>
          <w:sz w:val="24"/>
          <w:szCs w:val="24"/>
          <w:lang w:val="en-GB"/>
        </w:rPr>
        <w:t xml:space="preserve">" </w:t>
      </w:r>
      <w:r w:rsidR="005B2F9E" w:rsidRPr="00BE69D2">
        <w:rPr>
          <w:rFonts w:ascii="Times New Roman" w:hAnsi="Times New Roman"/>
          <w:b/>
          <w:sz w:val="24"/>
          <w:szCs w:val="24"/>
          <w:lang w:val="en-GB"/>
        </w:rPr>
        <w:t xml:space="preserve">Sector includes all activities </w:t>
      </w:r>
      <w:r w:rsidR="001F3434" w:rsidRPr="00BE69D2">
        <w:rPr>
          <w:rFonts w:ascii="Times New Roman" w:hAnsi="Times New Roman"/>
          <w:b/>
          <w:sz w:val="24"/>
          <w:szCs w:val="24"/>
          <w:lang w:val="en-GB"/>
        </w:rPr>
        <w:t xml:space="preserve">in </w:t>
      </w:r>
      <w:r w:rsidR="00F66B41" w:rsidRPr="00BE69D2">
        <w:rPr>
          <w:rFonts w:ascii="Times New Roman" w:hAnsi="Times New Roman"/>
          <w:b/>
          <w:sz w:val="24"/>
          <w:szCs w:val="24"/>
          <w:lang w:val="en-GB"/>
        </w:rPr>
        <w:t>fishery</w:t>
      </w:r>
      <w:r w:rsidRPr="00BE69D2">
        <w:rPr>
          <w:rFonts w:ascii="Times New Roman" w:hAnsi="Times New Roman"/>
          <w:b/>
          <w:sz w:val="24"/>
          <w:szCs w:val="24"/>
          <w:lang w:val="en-GB"/>
        </w:rPr>
        <w:t xml:space="preserve">, production, processing and marketing </w:t>
      </w:r>
      <w:r w:rsidRPr="00CA2916">
        <w:rPr>
          <w:rFonts w:ascii="Times New Roman" w:hAnsi="Times New Roman"/>
          <w:b/>
          <w:sz w:val="24"/>
          <w:szCs w:val="24"/>
          <w:lang w:val="en-GB"/>
        </w:rPr>
        <w:t>of fishing and aquaculture</w:t>
      </w:r>
      <w:r w:rsidR="001F3434" w:rsidRPr="00CA2916">
        <w:rPr>
          <w:rFonts w:ascii="Times New Roman" w:hAnsi="Times New Roman"/>
          <w:b/>
          <w:sz w:val="24"/>
          <w:szCs w:val="24"/>
          <w:lang w:val="en-GB"/>
        </w:rPr>
        <w:t xml:space="preserve"> products</w:t>
      </w:r>
      <w:r w:rsidRPr="00CA2916">
        <w:rPr>
          <w:rFonts w:ascii="Times New Roman" w:hAnsi="Times New Roman"/>
          <w:b/>
          <w:sz w:val="24"/>
          <w:szCs w:val="24"/>
          <w:lang w:val="en-GB"/>
        </w:rPr>
        <w:t xml:space="preserve">. </w:t>
      </w:r>
      <w:r w:rsidR="00035C86" w:rsidRPr="00CA2916">
        <w:rPr>
          <w:rFonts w:ascii="Times New Roman" w:hAnsi="Times New Roman"/>
          <w:b/>
          <w:sz w:val="24"/>
          <w:szCs w:val="24"/>
          <w:lang w:val="en-GB"/>
        </w:rPr>
        <w:t>Sub-sector</w:t>
      </w:r>
      <w:r w:rsidR="001F3434" w:rsidRPr="00CA2916">
        <w:rPr>
          <w:rFonts w:ascii="Times New Roman" w:hAnsi="Times New Roman"/>
          <w:b/>
          <w:sz w:val="24"/>
          <w:szCs w:val="24"/>
          <w:lang w:val="en-GB"/>
        </w:rPr>
        <w:t xml:space="preserve"> "Aquaculture</w:t>
      </w:r>
      <w:r w:rsidRPr="00CA2916">
        <w:rPr>
          <w:rFonts w:ascii="Times New Roman" w:hAnsi="Times New Roman"/>
          <w:b/>
          <w:sz w:val="24"/>
          <w:szCs w:val="24"/>
          <w:lang w:val="en-GB"/>
        </w:rPr>
        <w:t xml:space="preserve">" covers the cultivation of aquatic organisms </w:t>
      </w:r>
      <w:r w:rsidR="005B2F9E" w:rsidRPr="00CA2916">
        <w:rPr>
          <w:rFonts w:ascii="Times New Roman" w:hAnsi="Times New Roman"/>
          <w:b/>
          <w:sz w:val="24"/>
          <w:szCs w:val="24"/>
          <w:lang w:val="en-GB"/>
        </w:rPr>
        <w:t>–</w:t>
      </w:r>
      <w:r w:rsidRPr="00CA2916">
        <w:rPr>
          <w:rFonts w:ascii="Times New Roman" w:hAnsi="Times New Roman"/>
          <w:b/>
          <w:sz w:val="24"/>
          <w:szCs w:val="24"/>
          <w:lang w:val="en-GB"/>
        </w:rPr>
        <w:t xml:space="preserve"> fish</w:t>
      </w:r>
      <w:r w:rsidR="005B2F9E" w:rsidRPr="00CA2916">
        <w:rPr>
          <w:rFonts w:ascii="Times New Roman" w:hAnsi="Times New Roman"/>
          <w:b/>
          <w:sz w:val="24"/>
          <w:szCs w:val="24"/>
          <w:lang w:val="en-GB"/>
        </w:rPr>
        <w:t>, molluscs</w:t>
      </w:r>
      <w:r w:rsidRPr="00CA2916">
        <w:rPr>
          <w:rFonts w:ascii="Times New Roman" w:hAnsi="Times New Roman"/>
          <w:b/>
          <w:sz w:val="24"/>
          <w:szCs w:val="24"/>
          <w:lang w:val="en-GB"/>
        </w:rPr>
        <w:t>, crabs</w:t>
      </w:r>
      <w:r w:rsidRPr="00BE69D2">
        <w:rPr>
          <w:rFonts w:ascii="Times New Roman" w:hAnsi="Times New Roman"/>
          <w:b/>
          <w:sz w:val="24"/>
          <w:szCs w:val="24"/>
          <w:lang w:val="en-GB"/>
        </w:rPr>
        <w:t xml:space="preserve"> and plants by interfering with the process of </w:t>
      </w:r>
      <w:r w:rsidR="00F66B41" w:rsidRPr="00BE69D2">
        <w:rPr>
          <w:rFonts w:ascii="Times New Roman" w:hAnsi="Times New Roman"/>
          <w:b/>
          <w:sz w:val="24"/>
          <w:szCs w:val="24"/>
          <w:lang w:val="en-GB"/>
        </w:rPr>
        <w:t xml:space="preserve">rearing </w:t>
      </w:r>
      <w:r w:rsidRPr="00BE69D2">
        <w:rPr>
          <w:rFonts w:ascii="Times New Roman" w:hAnsi="Times New Roman"/>
          <w:b/>
          <w:sz w:val="24"/>
          <w:szCs w:val="24"/>
          <w:lang w:val="en-GB"/>
        </w:rPr>
        <w:t xml:space="preserve">and reproduction of aquatic organisms in order to increase the </w:t>
      </w:r>
      <w:r w:rsidR="00F66B41" w:rsidRPr="00BE69D2">
        <w:rPr>
          <w:rFonts w:ascii="Times New Roman" w:hAnsi="Times New Roman"/>
          <w:b/>
          <w:sz w:val="24"/>
          <w:szCs w:val="24"/>
          <w:lang w:val="en-GB"/>
        </w:rPr>
        <w:t xml:space="preserve">resulting </w:t>
      </w:r>
      <w:r w:rsidRPr="00BE69D2">
        <w:rPr>
          <w:rFonts w:ascii="Times New Roman" w:hAnsi="Times New Roman"/>
          <w:b/>
          <w:sz w:val="24"/>
          <w:szCs w:val="24"/>
          <w:lang w:val="en-GB"/>
        </w:rPr>
        <w:t>production</w:t>
      </w:r>
      <w:r w:rsidR="001F3434" w:rsidRPr="00BE69D2">
        <w:rPr>
          <w:rFonts w:ascii="Times New Roman" w:hAnsi="Times New Roman"/>
          <w:b/>
          <w:sz w:val="24"/>
          <w:szCs w:val="24"/>
          <w:lang w:val="en-GB"/>
        </w:rPr>
        <w:t>,</w:t>
      </w:r>
      <w:r w:rsidRPr="00BE69D2">
        <w:rPr>
          <w:rFonts w:ascii="Times New Roman" w:hAnsi="Times New Roman"/>
          <w:b/>
          <w:sz w:val="24"/>
          <w:szCs w:val="24"/>
          <w:lang w:val="en-GB"/>
        </w:rPr>
        <w:t xml:space="preserve"> </w:t>
      </w:r>
      <w:r w:rsidR="001F3434" w:rsidRPr="00BE69D2">
        <w:rPr>
          <w:rFonts w:ascii="Times New Roman" w:hAnsi="Times New Roman"/>
          <w:b/>
          <w:sz w:val="24"/>
          <w:szCs w:val="24"/>
          <w:lang w:val="en-GB"/>
        </w:rPr>
        <w:t>and</w:t>
      </w:r>
      <w:r w:rsidRPr="00BE69D2">
        <w:rPr>
          <w:rFonts w:ascii="Times New Roman" w:hAnsi="Times New Roman"/>
          <w:b/>
          <w:sz w:val="24"/>
          <w:szCs w:val="24"/>
          <w:lang w:val="en-GB"/>
        </w:rPr>
        <w:t xml:space="preserve"> </w:t>
      </w:r>
      <w:r w:rsidR="008D2731" w:rsidRPr="00BE69D2">
        <w:rPr>
          <w:rFonts w:ascii="Times New Roman" w:hAnsi="Times New Roman"/>
          <w:b/>
          <w:sz w:val="24"/>
          <w:szCs w:val="24"/>
          <w:lang w:val="en-GB"/>
        </w:rPr>
        <w:t xml:space="preserve">the </w:t>
      </w:r>
      <w:r w:rsidRPr="00BE69D2">
        <w:rPr>
          <w:rFonts w:ascii="Times New Roman" w:hAnsi="Times New Roman"/>
          <w:b/>
          <w:sz w:val="24"/>
          <w:szCs w:val="24"/>
          <w:lang w:val="en-GB"/>
        </w:rPr>
        <w:t>management and ownership of the</w:t>
      </w:r>
      <w:r w:rsidR="005B2F9E" w:rsidRPr="00BE69D2">
        <w:rPr>
          <w:rFonts w:ascii="Times New Roman" w:hAnsi="Times New Roman"/>
          <w:b/>
          <w:sz w:val="24"/>
          <w:szCs w:val="24"/>
          <w:lang w:val="en-GB"/>
        </w:rPr>
        <w:t xml:space="preserve"> resource </w:t>
      </w:r>
      <w:r w:rsidR="001F3434" w:rsidRPr="00BE69D2">
        <w:rPr>
          <w:rFonts w:ascii="Times New Roman" w:hAnsi="Times New Roman"/>
          <w:b/>
          <w:sz w:val="24"/>
          <w:szCs w:val="24"/>
          <w:lang w:val="en-GB"/>
        </w:rPr>
        <w:t>may</w:t>
      </w:r>
      <w:r w:rsidR="005B2F9E" w:rsidRPr="00BE69D2">
        <w:rPr>
          <w:rFonts w:ascii="Times New Roman" w:hAnsi="Times New Roman"/>
          <w:b/>
          <w:sz w:val="24"/>
          <w:szCs w:val="24"/>
          <w:lang w:val="en-GB"/>
        </w:rPr>
        <w:t xml:space="preserve"> be individual and/</w:t>
      </w:r>
      <w:r w:rsidRPr="00BE69D2">
        <w:rPr>
          <w:rFonts w:ascii="Times New Roman" w:hAnsi="Times New Roman"/>
          <w:b/>
          <w:sz w:val="24"/>
          <w:szCs w:val="24"/>
          <w:lang w:val="en-GB"/>
        </w:rPr>
        <w:t>or collec</w:t>
      </w:r>
      <w:r w:rsidR="005B2F9E" w:rsidRPr="00BE69D2">
        <w:rPr>
          <w:rFonts w:ascii="Times New Roman" w:hAnsi="Times New Roman"/>
          <w:b/>
          <w:sz w:val="24"/>
          <w:szCs w:val="24"/>
          <w:lang w:val="en-GB"/>
        </w:rPr>
        <w:t>tive</w:t>
      </w:r>
      <w:r w:rsidRPr="00BE69D2">
        <w:rPr>
          <w:rFonts w:ascii="Times New Roman" w:hAnsi="Times New Roman"/>
          <w:b/>
          <w:sz w:val="24"/>
          <w:szCs w:val="24"/>
          <w:lang w:val="en-GB"/>
        </w:rPr>
        <w:t>.</w:t>
      </w:r>
    </w:p>
    <w:p w:rsidR="001F3434" w:rsidRPr="00BE69D2" w:rsidRDefault="001F3434" w:rsidP="00C42BCA">
      <w:pPr>
        <w:autoSpaceDE w:val="0"/>
        <w:autoSpaceDN w:val="0"/>
        <w:adjustRightInd w:val="0"/>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This plan covers all activities related to the production of fish and other aquatic organisms and is </w:t>
      </w:r>
      <w:r w:rsidR="008D2731" w:rsidRPr="00BE69D2">
        <w:rPr>
          <w:rFonts w:ascii="Times New Roman" w:hAnsi="Times New Roman"/>
          <w:b/>
          <w:sz w:val="24"/>
          <w:szCs w:val="24"/>
          <w:lang w:val="en-GB"/>
        </w:rPr>
        <w:t xml:space="preserve">expanded </w:t>
      </w:r>
      <w:r w:rsidRPr="00BE69D2">
        <w:rPr>
          <w:rFonts w:ascii="Times New Roman" w:hAnsi="Times New Roman"/>
          <w:b/>
          <w:sz w:val="24"/>
          <w:szCs w:val="24"/>
          <w:lang w:val="en-GB"/>
        </w:rPr>
        <w:t xml:space="preserve">by measures to diversify the activities of producers and </w:t>
      </w:r>
      <w:r w:rsidR="008D2731" w:rsidRPr="00BE69D2">
        <w:rPr>
          <w:rFonts w:ascii="Times New Roman" w:hAnsi="Times New Roman"/>
          <w:b/>
          <w:sz w:val="24"/>
          <w:szCs w:val="24"/>
          <w:lang w:val="en-GB"/>
        </w:rPr>
        <w:t xml:space="preserve">the </w:t>
      </w:r>
      <w:r w:rsidRPr="00BE69D2">
        <w:rPr>
          <w:rFonts w:ascii="Times New Roman" w:hAnsi="Times New Roman"/>
          <w:b/>
          <w:sz w:val="24"/>
          <w:szCs w:val="24"/>
          <w:lang w:val="en-GB"/>
        </w:rPr>
        <w:t>opportunities for marketing of the production.</w:t>
      </w:r>
    </w:p>
    <w:p w:rsidR="001F3434" w:rsidRPr="00BE69D2" w:rsidRDefault="001F3434"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Aquaculture is one of the pillars of the EU strategy for "blue growth" as the sector development </w:t>
      </w:r>
      <w:r w:rsidR="00AE32B3" w:rsidRPr="00BE69D2">
        <w:rPr>
          <w:rFonts w:ascii="Times New Roman" w:hAnsi="Times New Roman"/>
          <w:sz w:val="24"/>
          <w:szCs w:val="24"/>
          <w:lang w:val="en-GB"/>
        </w:rPr>
        <w:t>helps for executing</w:t>
      </w:r>
      <w:r w:rsidR="008D2731" w:rsidRPr="00BE69D2">
        <w:rPr>
          <w:rFonts w:ascii="Times New Roman" w:hAnsi="Times New Roman"/>
          <w:sz w:val="24"/>
          <w:szCs w:val="24"/>
          <w:lang w:val="en-GB"/>
        </w:rPr>
        <w:t xml:space="preserve"> the </w:t>
      </w:r>
      <w:r w:rsidRPr="00BE69D2">
        <w:rPr>
          <w:rFonts w:ascii="Times New Roman" w:hAnsi="Times New Roman"/>
          <w:sz w:val="24"/>
          <w:szCs w:val="24"/>
          <w:lang w:val="en-GB"/>
        </w:rPr>
        <w:t xml:space="preserve">indicators set out in the strategy </w:t>
      </w:r>
      <w:r w:rsidR="00AE32B3" w:rsidRPr="00BE69D2">
        <w:rPr>
          <w:rFonts w:ascii="Times New Roman" w:hAnsi="Times New Roman"/>
          <w:sz w:val="24"/>
          <w:szCs w:val="24"/>
          <w:lang w:val="en-GB"/>
        </w:rPr>
        <w:t xml:space="preserve">at </w:t>
      </w:r>
      <w:r w:rsidRPr="00BE69D2">
        <w:rPr>
          <w:rFonts w:ascii="Times New Roman" w:hAnsi="Times New Roman"/>
          <w:sz w:val="24"/>
          <w:szCs w:val="24"/>
          <w:lang w:val="en-GB"/>
        </w:rPr>
        <w:t>the European Commission "Europe 2020" level on job creation, introduction of innovations, increas</w:t>
      </w:r>
      <w:r w:rsidR="00AE32B3" w:rsidRPr="00BE69D2">
        <w:rPr>
          <w:rFonts w:ascii="Times New Roman" w:hAnsi="Times New Roman"/>
          <w:sz w:val="24"/>
          <w:szCs w:val="24"/>
          <w:lang w:val="en-GB"/>
        </w:rPr>
        <w:t xml:space="preserve">ing the </w:t>
      </w:r>
      <w:r w:rsidRPr="00BE69D2">
        <w:rPr>
          <w:rFonts w:ascii="Times New Roman" w:hAnsi="Times New Roman"/>
          <w:sz w:val="24"/>
          <w:szCs w:val="24"/>
          <w:lang w:val="en-GB"/>
        </w:rPr>
        <w:t>energy efficiency of enterprises, lifelong learning, reduction of poverty and social exclusion.</w:t>
      </w:r>
    </w:p>
    <w:p w:rsidR="001F3434" w:rsidRPr="00BE69D2" w:rsidRDefault="001F3434"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Proposed reform of t</w:t>
      </w:r>
      <w:r w:rsidR="00BD7381" w:rsidRPr="00BE69D2">
        <w:rPr>
          <w:rFonts w:ascii="Times New Roman" w:hAnsi="Times New Roman"/>
          <w:sz w:val="24"/>
          <w:szCs w:val="24"/>
          <w:lang w:val="en-GB"/>
        </w:rPr>
        <w:t>he Common Fisheries Policy (CFP</w:t>
      </w:r>
      <w:r w:rsidRPr="00BE69D2">
        <w:rPr>
          <w:rFonts w:ascii="Times New Roman" w:hAnsi="Times New Roman"/>
          <w:sz w:val="24"/>
          <w:szCs w:val="24"/>
          <w:lang w:val="en-GB"/>
        </w:rPr>
        <w:t xml:space="preserve">) aims </w:t>
      </w:r>
      <w:r w:rsidR="00BD7381" w:rsidRPr="00BE69D2">
        <w:rPr>
          <w:rFonts w:ascii="Times New Roman" w:hAnsi="Times New Roman"/>
          <w:sz w:val="24"/>
          <w:szCs w:val="24"/>
          <w:lang w:val="en-GB"/>
        </w:rPr>
        <w:t xml:space="preserve">to encourage the </w:t>
      </w:r>
      <w:r w:rsidRPr="00BE69D2">
        <w:rPr>
          <w:rFonts w:ascii="Times New Roman" w:hAnsi="Times New Roman"/>
          <w:sz w:val="24"/>
          <w:szCs w:val="24"/>
          <w:lang w:val="en-GB"/>
        </w:rPr>
        <w:t>aquaculture sector through a process of con</w:t>
      </w:r>
      <w:r w:rsidR="00BD7381" w:rsidRPr="00BE69D2">
        <w:rPr>
          <w:rFonts w:ascii="Times New Roman" w:hAnsi="Times New Roman"/>
          <w:sz w:val="24"/>
          <w:szCs w:val="24"/>
          <w:lang w:val="en-GB"/>
        </w:rPr>
        <w:t>sultation with all stakeholders</w:t>
      </w:r>
      <w:r w:rsidRPr="00BE69D2">
        <w:rPr>
          <w:rFonts w:ascii="Times New Roman" w:hAnsi="Times New Roman"/>
          <w:sz w:val="24"/>
          <w:szCs w:val="24"/>
          <w:lang w:val="en-GB"/>
        </w:rPr>
        <w:t>: administration, industry, retailers, consumer associations, and r</w:t>
      </w:r>
      <w:r w:rsidR="00811153" w:rsidRPr="00BE69D2">
        <w:rPr>
          <w:rFonts w:ascii="Times New Roman" w:hAnsi="Times New Roman"/>
          <w:sz w:val="24"/>
          <w:szCs w:val="24"/>
          <w:lang w:val="en-GB"/>
        </w:rPr>
        <w:t>epresentatives of civil society</w:t>
      </w:r>
      <w:r w:rsidRPr="00BE69D2">
        <w:rPr>
          <w:rFonts w:ascii="Times New Roman" w:hAnsi="Times New Roman"/>
          <w:sz w:val="24"/>
          <w:szCs w:val="24"/>
          <w:lang w:val="en-GB"/>
        </w:rPr>
        <w:t xml:space="preserve">. </w:t>
      </w:r>
      <w:r w:rsidR="009F63AB" w:rsidRPr="00BE69D2">
        <w:rPr>
          <w:rFonts w:ascii="Times New Roman" w:hAnsi="Times New Roman"/>
          <w:sz w:val="24"/>
          <w:szCs w:val="24"/>
          <w:lang w:val="en-GB"/>
        </w:rPr>
        <w:t xml:space="preserve">It is provided that this support </w:t>
      </w:r>
      <w:r w:rsidR="00F66B41" w:rsidRPr="00BE69D2">
        <w:rPr>
          <w:rFonts w:ascii="Times New Roman" w:hAnsi="Times New Roman"/>
          <w:sz w:val="24"/>
          <w:szCs w:val="24"/>
          <w:lang w:val="en-GB"/>
        </w:rPr>
        <w:t>will</w:t>
      </w:r>
      <w:r w:rsidR="00AE32B3" w:rsidRPr="00BE69D2">
        <w:rPr>
          <w:rFonts w:ascii="Times New Roman" w:hAnsi="Times New Roman"/>
          <w:sz w:val="24"/>
          <w:szCs w:val="24"/>
          <w:lang w:val="en-GB"/>
        </w:rPr>
        <w:t xml:space="preserve"> be </w:t>
      </w:r>
      <w:r w:rsidR="009F63AB" w:rsidRPr="00BE69D2">
        <w:rPr>
          <w:rFonts w:ascii="Times New Roman" w:hAnsi="Times New Roman"/>
          <w:sz w:val="24"/>
          <w:szCs w:val="24"/>
          <w:lang w:val="en-GB"/>
        </w:rPr>
        <w:t xml:space="preserve">implemented by </w:t>
      </w:r>
      <w:r w:rsidRPr="00BE69D2">
        <w:rPr>
          <w:rFonts w:ascii="Times New Roman" w:hAnsi="Times New Roman"/>
          <w:sz w:val="24"/>
          <w:szCs w:val="24"/>
          <w:lang w:val="en-GB"/>
        </w:rPr>
        <w:t xml:space="preserve">the </w:t>
      </w:r>
      <w:r w:rsidR="00F66B41" w:rsidRPr="00BE69D2">
        <w:rPr>
          <w:rFonts w:ascii="Times New Roman" w:hAnsi="Times New Roman"/>
          <w:sz w:val="24"/>
          <w:szCs w:val="24"/>
          <w:lang w:val="en-GB"/>
        </w:rPr>
        <w:t xml:space="preserve">elaboration </w:t>
      </w:r>
      <w:r w:rsidRPr="00BE69D2">
        <w:rPr>
          <w:rFonts w:ascii="Times New Roman" w:hAnsi="Times New Roman"/>
          <w:sz w:val="24"/>
          <w:szCs w:val="24"/>
          <w:lang w:val="en-GB"/>
        </w:rPr>
        <w:t>of strategic guidance</w:t>
      </w:r>
      <w:r w:rsidR="00F66B41" w:rsidRPr="00BE69D2">
        <w:rPr>
          <w:rFonts w:ascii="Times New Roman" w:hAnsi="Times New Roman"/>
          <w:sz w:val="24"/>
          <w:szCs w:val="24"/>
          <w:lang w:val="en-GB"/>
        </w:rPr>
        <w:t>s</w:t>
      </w:r>
      <w:r w:rsidRPr="00BE69D2">
        <w:rPr>
          <w:rFonts w:ascii="Times New Roman" w:hAnsi="Times New Roman"/>
          <w:sz w:val="24"/>
          <w:szCs w:val="24"/>
          <w:lang w:val="en-GB"/>
        </w:rPr>
        <w:t xml:space="preserve"> </w:t>
      </w:r>
      <w:r w:rsidR="009F63AB" w:rsidRPr="00BE69D2">
        <w:rPr>
          <w:rFonts w:ascii="Times New Roman" w:hAnsi="Times New Roman"/>
          <w:sz w:val="24"/>
          <w:szCs w:val="24"/>
          <w:lang w:val="en-GB"/>
        </w:rPr>
        <w:t>of</w:t>
      </w:r>
      <w:r w:rsidRPr="00BE69D2">
        <w:rPr>
          <w:rFonts w:ascii="Times New Roman" w:hAnsi="Times New Roman"/>
          <w:sz w:val="24"/>
          <w:szCs w:val="24"/>
          <w:lang w:val="en-GB"/>
        </w:rPr>
        <w:t xml:space="preserve"> the EC and </w:t>
      </w:r>
      <w:r w:rsidR="00AE32B3" w:rsidRPr="00BE69D2">
        <w:rPr>
          <w:rFonts w:ascii="Times New Roman" w:hAnsi="Times New Roman"/>
          <w:sz w:val="24"/>
          <w:szCs w:val="24"/>
          <w:lang w:val="en-GB"/>
        </w:rPr>
        <w:t>multiannual</w:t>
      </w:r>
      <w:r w:rsidRPr="00BE69D2">
        <w:rPr>
          <w:rFonts w:ascii="Times New Roman" w:hAnsi="Times New Roman"/>
          <w:sz w:val="24"/>
          <w:szCs w:val="24"/>
          <w:lang w:val="en-GB"/>
        </w:rPr>
        <w:t xml:space="preserve"> national strategic plans </w:t>
      </w:r>
      <w:r w:rsidR="009F63AB" w:rsidRPr="00BE69D2">
        <w:rPr>
          <w:rFonts w:ascii="Times New Roman" w:hAnsi="Times New Roman"/>
          <w:sz w:val="24"/>
          <w:szCs w:val="24"/>
          <w:lang w:val="en-GB"/>
        </w:rPr>
        <w:t>of</w:t>
      </w:r>
      <w:r w:rsidRPr="00BE69D2">
        <w:rPr>
          <w:rFonts w:ascii="Times New Roman" w:hAnsi="Times New Roman"/>
          <w:sz w:val="24"/>
          <w:szCs w:val="24"/>
          <w:lang w:val="en-GB"/>
        </w:rPr>
        <w:t xml:space="preserve"> </w:t>
      </w:r>
      <w:r w:rsidR="009F63AB" w:rsidRPr="00BE69D2">
        <w:rPr>
          <w:rFonts w:ascii="Times New Roman" w:hAnsi="Times New Roman"/>
          <w:sz w:val="24"/>
          <w:szCs w:val="24"/>
          <w:lang w:val="en-GB"/>
        </w:rPr>
        <w:t>the m</w:t>
      </w:r>
      <w:r w:rsidRPr="00BE69D2">
        <w:rPr>
          <w:rFonts w:ascii="Times New Roman" w:hAnsi="Times New Roman"/>
          <w:sz w:val="24"/>
          <w:szCs w:val="24"/>
          <w:lang w:val="en-GB"/>
        </w:rPr>
        <w:t xml:space="preserve">ember </w:t>
      </w:r>
      <w:r w:rsidR="009F63AB" w:rsidRPr="00BE69D2">
        <w:rPr>
          <w:rFonts w:ascii="Times New Roman" w:hAnsi="Times New Roman"/>
          <w:sz w:val="24"/>
          <w:szCs w:val="24"/>
          <w:lang w:val="en-GB"/>
        </w:rPr>
        <w:t>countries</w:t>
      </w:r>
      <w:r w:rsidR="00F66B41"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9F63AB" w:rsidRPr="00BE69D2">
        <w:rPr>
          <w:rFonts w:ascii="Times New Roman" w:hAnsi="Times New Roman"/>
          <w:sz w:val="24"/>
          <w:szCs w:val="24"/>
          <w:lang w:val="en-GB"/>
        </w:rPr>
        <w:t>that outline a frame</w:t>
      </w:r>
      <w:r w:rsidRPr="00BE69D2">
        <w:rPr>
          <w:rFonts w:ascii="Times New Roman" w:hAnsi="Times New Roman"/>
          <w:sz w:val="24"/>
          <w:szCs w:val="24"/>
          <w:lang w:val="en-GB"/>
        </w:rPr>
        <w:t xml:space="preserve"> made in </w:t>
      </w:r>
      <w:r w:rsidR="006C42DC" w:rsidRPr="00BE69D2">
        <w:rPr>
          <w:rFonts w:ascii="Times New Roman" w:hAnsi="Times New Roman"/>
          <w:sz w:val="24"/>
          <w:szCs w:val="24"/>
          <w:lang w:val="en-GB"/>
        </w:rPr>
        <w:t>conformity</w:t>
      </w:r>
      <w:r w:rsidRPr="00BE69D2">
        <w:rPr>
          <w:rFonts w:ascii="Times New Roman" w:hAnsi="Times New Roman"/>
          <w:sz w:val="24"/>
          <w:szCs w:val="24"/>
          <w:lang w:val="en-GB"/>
        </w:rPr>
        <w:t xml:space="preserve"> with the principles of partnership</w:t>
      </w:r>
      <w:r w:rsidR="00F66B41"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6C42DC" w:rsidRPr="00BE69D2">
        <w:rPr>
          <w:rFonts w:ascii="Times New Roman" w:hAnsi="Times New Roman"/>
          <w:sz w:val="24"/>
          <w:szCs w:val="24"/>
          <w:lang w:val="en-GB"/>
        </w:rPr>
        <w:t>where</w:t>
      </w:r>
      <w:r w:rsidRPr="00BE69D2">
        <w:rPr>
          <w:rFonts w:ascii="Times New Roman" w:hAnsi="Times New Roman"/>
          <w:sz w:val="24"/>
          <w:szCs w:val="24"/>
          <w:lang w:val="en-GB"/>
        </w:rPr>
        <w:t xml:space="preserve"> </w:t>
      </w:r>
      <w:r w:rsidR="006C42DC" w:rsidRPr="00BE69D2">
        <w:rPr>
          <w:rFonts w:ascii="Times New Roman" w:hAnsi="Times New Roman"/>
          <w:sz w:val="24"/>
          <w:szCs w:val="24"/>
          <w:lang w:val="en-GB"/>
        </w:rPr>
        <w:t>shall</w:t>
      </w:r>
      <w:r w:rsidRPr="00BE69D2">
        <w:rPr>
          <w:rFonts w:ascii="Times New Roman" w:hAnsi="Times New Roman"/>
          <w:sz w:val="24"/>
          <w:szCs w:val="24"/>
          <w:lang w:val="en-GB"/>
        </w:rPr>
        <w:t xml:space="preserve"> </w:t>
      </w:r>
      <w:r w:rsidR="006C42DC" w:rsidRPr="00BE69D2">
        <w:rPr>
          <w:rFonts w:ascii="Times New Roman" w:hAnsi="Times New Roman"/>
          <w:sz w:val="24"/>
          <w:szCs w:val="24"/>
          <w:lang w:val="en-GB"/>
        </w:rPr>
        <w:t>specify</w:t>
      </w:r>
      <w:r w:rsidRPr="00BE69D2">
        <w:rPr>
          <w:rFonts w:ascii="Times New Roman" w:hAnsi="Times New Roman"/>
          <w:sz w:val="24"/>
          <w:szCs w:val="24"/>
          <w:lang w:val="en-GB"/>
        </w:rPr>
        <w:t xml:space="preserve"> common </w:t>
      </w:r>
      <w:r w:rsidR="006C42DC" w:rsidRPr="00BE69D2">
        <w:rPr>
          <w:rFonts w:ascii="Times New Roman" w:hAnsi="Times New Roman"/>
          <w:sz w:val="24"/>
          <w:szCs w:val="24"/>
          <w:lang w:val="en-GB"/>
        </w:rPr>
        <w:t>objectives</w:t>
      </w:r>
      <w:r w:rsidRPr="00BE69D2">
        <w:rPr>
          <w:rFonts w:ascii="Times New Roman" w:hAnsi="Times New Roman"/>
          <w:sz w:val="24"/>
          <w:szCs w:val="24"/>
          <w:lang w:val="en-GB"/>
        </w:rPr>
        <w:t xml:space="preserve"> and metrics </w:t>
      </w:r>
      <w:r w:rsidR="006C42DC" w:rsidRPr="00BE69D2">
        <w:rPr>
          <w:rFonts w:ascii="Times New Roman" w:hAnsi="Times New Roman"/>
          <w:sz w:val="24"/>
          <w:szCs w:val="24"/>
          <w:lang w:val="en-GB"/>
        </w:rPr>
        <w:t xml:space="preserve">to measure the </w:t>
      </w:r>
      <w:r w:rsidRPr="00BE69D2">
        <w:rPr>
          <w:rFonts w:ascii="Times New Roman" w:hAnsi="Times New Roman"/>
          <w:sz w:val="24"/>
          <w:szCs w:val="24"/>
          <w:lang w:val="en-GB"/>
        </w:rPr>
        <w:t>progres</w:t>
      </w:r>
      <w:r w:rsidR="006C42DC" w:rsidRPr="00BE69D2">
        <w:rPr>
          <w:rFonts w:ascii="Times New Roman" w:hAnsi="Times New Roman"/>
          <w:sz w:val="24"/>
          <w:szCs w:val="24"/>
          <w:lang w:val="en-GB"/>
        </w:rPr>
        <w:t>s in achieving these objectives</w:t>
      </w:r>
      <w:r w:rsidRPr="00BE69D2">
        <w:rPr>
          <w:rFonts w:ascii="Times New Roman" w:hAnsi="Times New Roman"/>
          <w:sz w:val="24"/>
          <w:szCs w:val="24"/>
          <w:lang w:val="en-GB"/>
        </w:rPr>
        <w:t>.</w:t>
      </w:r>
    </w:p>
    <w:p w:rsidR="00C42BCA" w:rsidRDefault="00C42BCA" w:rsidP="00C42BCA">
      <w:pPr>
        <w:spacing w:after="0" w:line="240" w:lineRule="auto"/>
        <w:rPr>
          <w:rFonts w:ascii="Times New Roman" w:hAnsi="Times New Roman"/>
          <w:sz w:val="24"/>
          <w:szCs w:val="24"/>
          <w:lang w:val="en-GB"/>
        </w:rPr>
      </w:pPr>
    </w:p>
    <w:p w:rsidR="003C0EED" w:rsidRDefault="003C0EED" w:rsidP="00C42BCA">
      <w:pPr>
        <w:spacing w:after="0" w:line="240" w:lineRule="auto"/>
        <w:rPr>
          <w:rFonts w:ascii="Times New Roman" w:hAnsi="Times New Roman"/>
          <w:sz w:val="24"/>
          <w:szCs w:val="24"/>
          <w:lang w:val="en-GB"/>
        </w:rPr>
      </w:pPr>
    </w:p>
    <w:p w:rsidR="00AF3A66" w:rsidRPr="00BE69D2" w:rsidRDefault="006A697A" w:rsidP="00301393">
      <w:pPr>
        <w:pStyle w:val="Heading1"/>
        <w:spacing w:before="120" w:after="120" w:line="240" w:lineRule="auto"/>
        <w:ind w:left="0" w:firstLine="0"/>
        <w:jc w:val="both"/>
        <w:rPr>
          <w:rFonts w:ascii="Times New Roman" w:hAnsi="Times New Roman"/>
          <w:sz w:val="24"/>
          <w:szCs w:val="24"/>
          <w:lang w:val="en-GB"/>
        </w:rPr>
      </w:pPr>
      <w:bookmarkStart w:id="5" w:name="_Toc375502653"/>
      <w:r w:rsidRPr="00BE69D2">
        <w:rPr>
          <w:rFonts w:ascii="Times New Roman" w:hAnsi="Times New Roman"/>
          <w:sz w:val="24"/>
          <w:szCs w:val="24"/>
          <w:lang w:val="en-GB"/>
        </w:rPr>
        <w:t xml:space="preserve">National </w:t>
      </w:r>
      <w:r w:rsidR="000A055C" w:rsidRPr="00BE69D2">
        <w:rPr>
          <w:rFonts w:ascii="Times New Roman" w:hAnsi="Times New Roman"/>
          <w:sz w:val="24"/>
          <w:szCs w:val="24"/>
          <w:lang w:val="en-GB"/>
        </w:rPr>
        <w:t xml:space="preserve">Context </w:t>
      </w:r>
      <w:r w:rsidR="00B26A16" w:rsidRPr="00BE69D2">
        <w:rPr>
          <w:rFonts w:ascii="Times New Roman" w:hAnsi="Times New Roman"/>
          <w:sz w:val="24"/>
          <w:szCs w:val="24"/>
          <w:lang w:val="en-GB"/>
        </w:rPr>
        <w:t>a</w:t>
      </w:r>
      <w:r w:rsidR="000A055C" w:rsidRPr="00BE69D2">
        <w:rPr>
          <w:rFonts w:ascii="Times New Roman" w:hAnsi="Times New Roman"/>
          <w:sz w:val="24"/>
          <w:szCs w:val="24"/>
          <w:lang w:val="en-GB"/>
        </w:rPr>
        <w:t xml:space="preserve">nd Relationship </w:t>
      </w:r>
      <w:r w:rsidR="00B26A16" w:rsidRPr="00BE69D2">
        <w:rPr>
          <w:rFonts w:ascii="Times New Roman" w:hAnsi="Times New Roman"/>
          <w:sz w:val="24"/>
          <w:szCs w:val="24"/>
          <w:lang w:val="en-GB"/>
        </w:rPr>
        <w:t>w</w:t>
      </w:r>
      <w:r w:rsidR="000A055C" w:rsidRPr="00BE69D2">
        <w:rPr>
          <w:rFonts w:ascii="Times New Roman" w:hAnsi="Times New Roman"/>
          <w:sz w:val="24"/>
          <w:szCs w:val="24"/>
          <w:lang w:val="en-GB"/>
        </w:rPr>
        <w:t>ith Key National Targets</w:t>
      </w:r>
      <w:bookmarkEnd w:id="5"/>
    </w:p>
    <w:p w:rsidR="00AF3A66" w:rsidRPr="00BE69D2" w:rsidRDefault="006A697A" w:rsidP="00301393">
      <w:pPr>
        <w:pStyle w:val="Heading2"/>
        <w:spacing w:before="120" w:after="120" w:line="240" w:lineRule="auto"/>
        <w:ind w:left="0" w:firstLine="0"/>
        <w:rPr>
          <w:rFonts w:ascii="Times New Roman" w:hAnsi="Times New Roman"/>
          <w:sz w:val="24"/>
          <w:szCs w:val="24"/>
          <w:lang w:val="en-GB"/>
        </w:rPr>
      </w:pPr>
      <w:bookmarkStart w:id="6" w:name="_Toc375502654"/>
      <w:r w:rsidRPr="00BE69D2">
        <w:rPr>
          <w:rFonts w:ascii="Times New Roman" w:hAnsi="Times New Roman"/>
          <w:sz w:val="24"/>
          <w:szCs w:val="24"/>
          <w:lang w:val="en-GB"/>
        </w:rPr>
        <w:t xml:space="preserve">General </w:t>
      </w:r>
      <w:r w:rsidR="005347CF" w:rsidRPr="00BE69D2">
        <w:rPr>
          <w:rFonts w:ascii="Times New Roman" w:hAnsi="Times New Roman"/>
          <w:sz w:val="24"/>
          <w:szCs w:val="24"/>
          <w:lang w:val="en-GB"/>
        </w:rPr>
        <w:t xml:space="preserve">Description </w:t>
      </w:r>
      <w:r w:rsidR="00087A37" w:rsidRPr="00BE69D2">
        <w:rPr>
          <w:rFonts w:ascii="Times New Roman" w:hAnsi="Times New Roman"/>
          <w:sz w:val="24"/>
          <w:szCs w:val="24"/>
          <w:lang w:val="en-GB"/>
        </w:rPr>
        <w:t>and</w:t>
      </w:r>
      <w:r w:rsidR="005347CF" w:rsidRPr="00BE69D2">
        <w:rPr>
          <w:rFonts w:ascii="Times New Roman" w:hAnsi="Times New Roman"/>
          <w:sz w:val="24"/>
          <w:szCs w:val="24"/>
          <w:lang w:val="en-GB"/>
        </w:rPr>
        <w:t xml:space="preserve"> Development </w:t>
      </w:r>
      <w:r w:rsidR="00087A37" w:rsidRPr="00BE69D2">
        <w:rPr>
          <w:rFonts w:ascii="Times New Roman" w:hAnsi="Times New Roman"/>
          <w:sz w:val="24"/>
          <w:szCs w:val="24"/>
          <w:lang w:val="en-GB"/>
        </w:rPr>
        <w:t>of</w:t>
      </w:r>
      <w:r w:rsidR="005347CF" w:rsidRPr="00BE69D2">
        <w:rPr>
          <w:rFonts w:ascii="Times New Roman" w:hAnsi="Times New Roman"/>
          <w:sz w:val="24"/>
          <w:szCs w:val="24"/>
          <w:lang w:val="en-GB"/>
        </w:rPr>
        <w:t xml:space="preserve"> </w:t>
      </w:r>
      <w:r w:rsidR="00035C86" w:rsidRPr="00BE69D2">
        <w:rPr>
          <w:rFonts w:ascii="Times New Roman" w:hAnsi="Times New Roman"/>
          <w:sz w:val="24"/>
          <w:szCs w:val="24"/>
          <w:lang w:val="en-GB"/>
        </w:rPr>
        <w:t>the</w:t>
      </w:r>
      <w:r w:rsidR="005347CF" w:rsidRPr="00BE69D2">
        <w:rPr>
          <w:rFonts w:ascii="Times New Roman" w:hAnsi="Times New Roman"/>
          <w:sz w:val="24"/>
          <w:szCs w:val="24"/>
          <w:lang w:val="en-GB"/>
        </w:rPr>
        <w:t xml:space="preserve"> "</w:t>
      </w:r>
      <w:r w:rsidRPr="00BE69D2">
        <w:rPr>
          <w:rFonts w:ascii="Times New Roman" w:hAnsi="Times New Roman"/>
          <w:sz w:val="24"/>
          <w:szCs w:val="24"/>
          <w:lang w:val="en-GB"/>
        </w:rPr>
        <w:t>Aquaculture</w:t>
      </w:r>
      <w:r w:rsidR="005347CF" w:rsidRPr="00BE69D2">
        <w:rPr>
          <w:rFonts w:ascii="Times New Roman" w:hAnsi="Times New Roman"/>
          <w:sz w:val="24"/>
          <w:szCs w:val="24"/>
          <w:lang w:val="en-GB"/>
        </w:rPr>
        <w:t xml:space="preserve">" </w:t>
      </w:r>
      <w:r w:rsidR="00087A37" w:rsidRPr="00BE69D2">
        <w:rPr>
          <w:rFonts w:ascii="Times New Roman" w:hAnsi="Times New Roman"/>
          <w:sz w:val="24"/>
          <w:szCs w:val="24"/>
          <w:lang w:val="en-GB"/>
        </w:rPr>
        <w:t xml:space="preserve">Sector </w:t>
      </w:r>
      <w:r w:rsidR="00035C86" w:rsidRPr="00BE69D2">
        <w:rPr>
          <w:rFonts w:ascii="Times New Roman" w:hAnsi="Times New Roman"/>
          <w:sz w:val="24"/>
          <w:szCs w:val="24"/>
          <w:lang w:val="en-GB"/>
        </w:rPr>
        <w:t>in</w:t>
      </w:r>
      <w:r w:rsidR="005347CF" w:rsidRPr="00BE69D2">
        <w:rPr>
          <w:rFonts w:ascii="Times New Roman" w:hAnsi="Times New Roman"/>
          <w:sz w:val="24"/>
          <w:szCs w:val="24"/>
          <w:lang w:val="en-GB"/>
        </w:rPr>
        <w:t xml:space="preserve"> </w:t>
      </w:r>
      <w:r w:rsidRPr="00BE69D2">
        <w:rPr>
          <w:rFonts w:ascii="Times New Roman" w:hAnsi="Times New Roman"/>
          <w:sz w:val="24"/>
          <w:szCs w:val="24"/>
          <w:lang w:val="en-GB"/>
        </w:rPr>
        <w:t>Bulgaria</w:t>
      </w:r>
      <w:bookmarkEnd w:id="6"/>
    </w:p>
    <w:p w:rsidR="00AF3A66" w:rsidRPr="00BE69D2" w:rsidRDefault="006A697A" w:rsidP="00301393">
      <w:pPr>
        <w:pStyle w:val="Heading3"/>
        <w:spacing w:before="120" w:after="120" w:line="240" w:lineRule="auto"/>
        <w:ind w:left="0" w:firstLine="0"/>
        <w:rPr>
          <w:rFonts w:ascii="Times New Roman" w:hAnsi="Times New Roman"/>
          <w:sz w:val="24"/>
          <w:szCs w:val="24"/>
          <w:lang w:val="en-GB"/>
        </w:rPr>
      </w:pPr>
      <w:bookmarkStart w:id="7" w:name="_Toc375502655"/>
      <w:r w:rsidRPr="00BE69D2">
        <w:rPr>
          <w:rFonts w:ascii="Times New Roman" w:hAnsi="Times New Roman"/>
          <w:sz w:val="24"/>
          <w:szCs w:val="24"/>
          <w:lang w:val="en-GB"/>
        </w:rPr>
        <w:t xml:space="preserve">Current </w:t>
      </w:r>
      <w:r w:rsidR="005347CF" w:rsidRPr="00BE69D2">
        <w:rPr>
          <w:rFonts w:ascii="Times New Roman" w:hAnsi="Times New Roman"/>
          <w:sz w:val="24"/>
          <w:szCs w:val="24"/>
          <w:lang w:val="en-GB"/>
        </w:rPr>
        <w:t xml:space="preserve">Trends </w:t>
      </w:r>
      <w:r w:rsidR="00B26A16" w:rsidRPr="00BE69D2">
        <w:rPr>
          <w:rFonts w:ascii="Times New Roman" w:hAnsi="Times New Roman"/>
          <w:sz w:val="24"/>
          <w:szCs w:val="24"/>
          <w:lang w:val="en-GB"/>
        </w:rPr>
        <w:t>i</w:t>
      </w:r>
      <w:r w:rsidR="005347CF" w:rsidRPr="00BE69D2">
        <w:rPr>
          <w:rFonts w:ascii="Times New Roman" w:hAnsi="Times New Roman"/>
          <w:sz w:val="24"/>
          <w:szCs w:val="24"/>
          <w:lang w:val="en-GB"/>
        </w:rPr>
        <w:t xml:space="preserve">n Aquaculture Production </w:t>
      </w:r>
      <w:r w:rsidR="00B26A16" w:rsidRPr="00BE69D2">
        <w:rPr>
          <w:rFonts w:ascii="Times New Roman" w:hAnsi="Times New Roman"/>
          <w:sz w:val="24"/>
          <w:szCs w:val="24"/>
          <w:lang w:val="en-GB"/>
        </w:rPr>
        <w:t>i</w:t>
      </w:r>
      <w:r w:rsidR="005347CF" w:rsidRPr="00BE69D2">
        <w:rPr>
          <w:rFonts w:ascii="Times New Roman" w:hAnsi="Times New Roman"/>
          <w:sz w:val="24"/>
          <w:szCs w:val="24"/>
          <w:lang w:val="en-GB"/>
        </w:rPr>
        <w:t xml:space="preserve">n </w:t>
      </w:r>
      <w:r w:rsidRPr="00BE69D2">
        <w:rPr>
          <w:rFonts w:ascii="Times New Roman" w:hAnsi="Times New Roman"/>
          <w:sz w:val="24"/>
          <w:szCs w:val="24"/>
          <w:lang w:val="en-GB"/>
        </w:rPr>
        <w:t>Bulgaria</w:t>
      </w:r>
      <w:bookmarkEnd w:id="7"/>
    </w:p>
    <w:p w:rsidR="00981C55" w:rsidRPr="00BE69D2" w:rsidRDefault="006A697A"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According to official statistics of the </w:t>
      </w:r>
      <w:r w:rsidR="00B54E2C" w:rsidRPr="00BE69D2">
        <w:rPr>
          <w:rFonts w:ascii="Times New Roman" w:eastAsia="MS Mincho" w:hAnsi="Times New Roman"/>
          <w:sz w:val="24"/>
          <w:szCs w:val="24"/>
          <w:lang w:val="en-GB" w:eastAsia="ja-JP"/>
        </w:rPr>
        <w:t>National Agency for Fisheries and Aquaculture</w:t>
      </w:r>
      <w:r w:rsidRPr="00BE69D2">
        <w:rPr>
          <w:rFonts w:ascii="Times New Roman" w:hAnsi="Times New Roman"/>
          <w:sz w:val="24"/>
          <w:szCs w:val="24"/>
          <w:lang w:val="en-GB"/>
        </w:rPr>
        <w:t xml:space="preserve">, the total production from </w:t>
      </w:r>
      <w:r w:rsidR="00813E1D" w:rsidRPr="00BE69D2">
        <w:rPr>
          <w:rFonts w:ascii="Times New Roman" w:hAnsi="Times New Roman"/>
          <w:sz w:val="24"/>
          <w:szCs w:val="24"/>
          <w:lang w:val="en-GB"/>
        </w:rPr>
        <w:t xml:space="preserve">Bulgarian </w:t>
      </w:r>
      <w:r w:rsidRPr="00BE69D2">
        <w:rPr>
          <w:rFonts w:ascii="Times New Roman" w:hAnsi="Times New Roman"/>
          <w:sz w:val="24"/>
          <w:szCs w:val="24"/>
          <w:lang w:val="en-GB"/>
        </w:rPr>
        <w:t>aquaculture</w:t>
      </w:r>
      <w:r w:rsidR="00813E1D" w:rsidRPr="00BE69D2">
        <w:rPr>
          <w:rFonts w:ascii="Times New Roman" w:hAnsi="Times New Roman"/>
          <w:sz w:val="24"/>
          <w:szCs w:val="24"/>
          <w:lang w:val="en-GB"/>
        </w:rPr>
        <w:t xml:space="preserve"> industry</w:t>
      </w:r>
      <w:r w:rsidRPr="00BE69D2">
        <w:rPr>
          <w:rFonts w:ascii="Times New Roman" w:hAnsi="Times New Roman"/>
          <w:sz w:val="24"/>
          <w:szCs w:val="24"/>
          <w:lang w:val="en-GB"/>
        </w:rPr>
        <w:t xml:space="preserve"> (fish and other aquatic organisms) for 2012 amounted to 7557.14 </w:t>
      </w:r>
      <w:r w:rsidR="00B54E2C" w:rsidRPr="00BE69D2">
        <w:rPr>
          <w:rFonts w:ascii="Times New Roman" w:hAnsi="Times New Roman"/>
          <w:sz w:val="24"/>
          <w:szCs w:val="24"/>
          <w:lang w:val="en-GB"/>
        </w:rPr>
        <w:t>tons.</w:t>
      </w:r>
      <w:r w:rsidRPr="00BE69D2">
        <w:rPr>
          <w:rFonts w:ascii="Times New Roman" w:hAnsi="Times New Roman"/>
          <w:sz w:val="24"/>
          <w:szCs w:val="24"/>
          <w:lang w:val="en-GB"/>
        </w:rPr>
        <w:t xml:space="preserve"> </w:t>
      </w:r>
    </w:p>
    <w:p w:rsidR="00981C55" w:rsidRDefault="00981C55"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Analyses of the production volumes in the sector by 2007 indicate a clear upward trend in production and that it will reach the average levels of 7500 tons per year. </w:t>
      </w:r>
      <w:r w:rsidR="00F66B41" w:rsidRPr="00BE69D2">
        <w:rPr>
          <w:rFonts w:ascii="Times New Roman" w:hAnsi="Times New Roman"/>
          <w:sz w:val="24"/>
          <w:szCs w:val="24"/>
          <w:lang w:val="en-GB"/>
        </w:rPr>
        <w:t xml:space="preserve">The abovementioned data indicates, </w:t>
      </w:r>
      <w:r w:rsidRPr="00BE69D2">
        <w:rPr>
          <w:rFonts w:ascii="Times New Roman" w:hAnsi="Times New Roman"/>
          <w:sz w:val="24"/>
          <w:szCs w:val="24"/>
          <w:lang w:val="en-GB"/>
        </w:rPr>
        <w:t xml:space="preserve">that this positive trend in the growth of aquaculture production changes, but in 2011 and 2012 the total production registered significant decline. </w:t>
      </w:r>
      <w:r w:rsidR="00A33A9A" w:rsidRPr="00BE69D2">
        <w:rPr>
          <w:rFonts w:ascii="Times New Roman" w:hAnsi="Times New Roman"/>
          <w:sz w:val="24"/>
          <w:szCs w:val="24"/>
          <w:lang w:val="en-GB"/>
        </w:rPr>
        <w:t xml:space="preserve">The drop volume </w:t>
      </w:r>
      <w:r w:rsidR="00F66B41" w:rsidRPr="00BE69D2">
        <w:rPr>
          <w:rFonts w:ascii="Times New Roman" w:hAnsi="Times New Roman"/>
          <w:sz w:val="24"/>
          <w:szCs w:val="24"/>
          <w:lang w:val="en-GB"/>
        </w:rPr>
        <w:t>is</w:t>
      </w:r>
      <w:r w:rsidRPr="00BE69D2">
        <w:rPr>
          <w:rFonts w:ascii="Times New Roman" w:hAnsi="Times New Roman"/>
          <w:sz w:val="24"/>
          <w:szCs w:val="24"/>
          <w:lang w:val="en-GB"/>
        </w:rPr>
        <w:t xml:space="preserve"> 2300 tons, compared with production in 2010. As a reason for these observed processes, might be pointed the </w:t>
      </w:r>
      <w:r w:rsidR="00F66B41" w:rsidRPr="00BE69D2">
        <w:rPr>
          <w:rFonts w:ascii="Times New Roman" w:hAnsi="Times New Roman"/>
          <w:sz w:val="24"/>
          <w:szCs w:val="24"/>
          <w:lang w:val="en-GB"/>
        </w:rPr>
        <w:t xml:space="preserve">global </w:t>
      </w:r>
      <w:r w:rsidRPr="00BE69D2">
        <w:rPr>
          <w:rFonts w:ascii="Times New Roman" w:hAnsi="Times New Roman"/>
          <w:sz w:val="24"/>
          <w:szCs w:val="24"/>
          <w:lang w:val="en-GB"/>
        </w:rPr>
        <w:t>economic recession in the country and Europe</w:t>
      </w:r>
      <w:r w:rsidR="00F66B41" w:rsidRPr="00BE69D2">
        <w:rPr>
          <w:rFonts w:ascii="Times New Roman" w:hAnsi="Times New Roman"/>
          <w:sz w:val="24"/>
          <w:szCs w:val="24"/>
          <w:lang w:val="en-GB"/>
        </w:rPr>
        <w:t>, a</w:t>
      </w:r>
      <w:r w:rsidRPr="00BE69D2">
        <w:rPr>
          <w:rFonts w:ascii="Times New Roman" w:hAnsi="Times New Roman"/>
          <w:sz w:val="24"/>
          <w:szCs w:val="24"/>
          <w:lang w:val="en-GB"/>
        </w:rPr>
        <w:t>s well as the resulting drop in the market demand and difficulties in small and medium</w:t>
      </w:r>
      <w:r w:rsidR="0057349B" w:rsidRPr="00BE69D2">
        <w:rPr>
          <w:rFonts w:ascii="Times New Roman" w:hAnsi="Times New Roman"/>
          <w:sz w:val="24"/>
          <w:szCs w:val="24"/>
          <w:lang w:val="en-GB"/>
        </w:rPr>
        <w:t xml:space="preserve"> size</w:t>
      </w:r>
      <w:r w:rsidRPr="00BE69D2">
        <w:rPr>
          <w:rFonts w:ascii="Times New Roman" w:hAnsi="Times New Roman"/>
          <w:sz w:val="24"/>
          <w:szCs w:val="24"/>
          <w:lang w:val="en-GB"/>
        </w:rPr>
        <w:t xml:space="preserve"> </w:t>
      </w:r>
      <w:r w:rsidR="0057349B" w:rsidRPr="00BE69D2">
        <w:rPr>
          <w:rFonts w:ascii="Times New Roman" w:hAnsi="Times New Roman"/>
          <w:sz w:val="24"/>
          <w:szCs w:val="24"/>
          <w:lang w:val="en-GB"/>
        </w:rPr>
        <w:t>enterprises</w:t>
      </w:r>
      <w:r w:rsidRPr="00BE69D2">
        <w:rPr>
          <w:rFonts w:ascii="Times New Roman" w:hAnsi="Times New Roman"/>
          <w:sz w:val="24"/>
          <w:szCs w:val="24"/>
          <w:lang w:val="en-GB"/>
        </w:rPr>
        <w:t xml:space="preserve">, </w:t>
      </w:r>
      <w:r w:rsidR="0057349B" w:rsidRPr="00BE69D2">
        <w:rPr>
          <w:rFonts w:ascii="Times New Roman" w:hAnsi="Times New Roman"/>
          <w:sz w:val="24"/>
          <w:szCs w:val="24"/>
          <w:lang w:val="en-GB"/>
        </w:rPr>
        <w:t>which apply to the segmentation of the</w:t>
      </w:r>
      <w:r w:rsidRPr="00BE69D2">
        <w:rPr>
          <w:rFonts w:ascii="Times New Roman" w:hAnsi="Times New Roman"/>
          <w:sz w:val="24"/>
          <w:szCs w:val="24"/>
          <w:lang w:val="en-GB"/>
        </w:rPr>
        <w:t xml:space="preserve"> most </w:t>
      </w:r>
      <w:r w:rsidR="0057349B" w:rsidRPr="00BE69D2">
        <w:rPr>
          <w:rFonts w:ascii="Times New Roman" w:hAnsi="Times New Roman"/>
          <w:sz w:val="24"/>
          <w:szCs w:val="24"/>
          <w:lang w:val="en-GB"/>
        </w:rPr>
        <w:t>of Bulgarian aquaculture producers.</w:t>
      </w:r>
    </w:p>
    <w:p w:rsidR="003C0EED" w:rsidRDefault="003C0EED" w:rsidP="0007123C">
      <w:pPr>
        <w:spacing w:before="120" w:after="120" w:line="240" w:lineRule="auto"/>
        <w:jc w:val="both"/>
        <w:rPr>
          <w:rFonts w:ascii="Times New Roman" w:hAnsi="Times New Roman"/>
          <w:b/>
          <w:sz w:val="24"/>
          <w:szCs w:val="24"/>
          <w:lang w:val="en-GB"/>
        </w:rPr>
      </w:pPr>
    </w:p>
    <w:p w:rsidR="0007123C" w:rsidRPr="00BE69D2" w:rsidRDefault="0007123C" w:rsidP="0007123C">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 xml:space="preserve">Table 1 </w:t>
      </w:r>
      <w:r w:rsidRPr="00BE69D2">
        <w:rPr>
          <w:rFonts w:ascii="Times New Roman" w:hAnsi="Times New Roman"/>
          <w:b/>
          <w:sz w:val="24"/>
          <w:szCs w:val="24"/>
          <w:lang w:val="en-GB"/>
        </w:rPr>
        <w:tab/>
      </w:r>
      <w:r w:rsidRPr="00BE69D2">
        <w:rPr>
          <w:rFonts w:ascii="Times New Roman" w:hAnsi="Times New Roman"/>
          <w:sz w:val="24"/>
          <w:szCs w:val="24"/>
          <w:lang w:val="en-GB"/>
        </w:rPr>
        <w:t xml:space="preserve">Output of three major groups of </w:t>
      </w:r>
      <w:r>
        <w:rPr>
          <w:rFonts w:ascii="Times New Roman" w:hAnsi="Times New Roman"/>
          <w:sz w:val="24"/>
          <w:szCs w:val="24"/>
          <w:lang w:val="en-GB"/>
        </w:rPr>
        <w:t>aquaculture</w:t>
      </w:r>
      <w:r w:rsidRPr="00BE69D2">
        <w:rPr>
          <w:rFonts w:ascii="Times New Roman" w:hAnsi="Times New Roman"/>
          <w:sz w:val="24"/>
          <w:szCs w:val="24"/>
          <w:lang w:val="en-GB"/>
        </w:rPr>
        <w:t xml:space="preserve">, depending on the preference to salinity and water temperature </w:t>
      </w:r>
    </w:p>
    <w:tbl>
      <w:tblPr>
        <w:tblW w:w="10460"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60"/>
        <w:gridCol w:w="920"/>
        <w:gridCol w:w="920"/>
        <w:gridCol w:w="920"/>
        <w:gridCol w:w="920"/>
        <w:gridCol w:w="920"/>
        <w:gridCol w:w="920"/>
        <w:gridCol w:w="920"/>
        <w:gridCol w:w="920"/>
        <w:gridCol w:w="920"/>
        <w:gridCol w:w="920"/>
      </w:tblGrid>
      <w:tr w:rsidR="0007123C" w:rsidRPr="00BE69D2" w:rsidTr="00FA093B">
        <w:trPr>
          <w:trHeight w:val="305"/>
        </w:trPr>
        <w:tc>
          <w:tcPr>
            <w:tcW w:w="1260" w:type="dxa"/>
            <w:noWrap/>
            <w:vAlign w:val="bottom"/>
          </w:tcPr>
          <w:p w:rsidR="0007123C" w:rsidRPr="00BE69D2" w:rsidRDefault="0007123C" w:rsidP="00FA093B">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Type aquaculture</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2003</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2004</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2005</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2006</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2007</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2008</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2009</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2010</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2011</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2012</w:t>
            </w:r>
          </w:p>
        </w:tc>
      </w:tr>
      <w:tr w:rsidR="0007123C" w:rsidRPr="00BE69D2" w:rsidTr="00FA093B">
        <w:trPr>
          <w:trHeight w:val="288"/>
        </w:trPr>
        <w:tc>
          <w:tcPr>
            <w:tcW w:w="1260" w:type="dxa"/>
            <w:vAlign w:val="center"/>
          </w:tcPr>
          <w:p w:rsidR="0007123C" w:rsidRPr="00BE69D2" w:rsidRDefault="0007123C" w:rsidP="00FA093B">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Cold-watered</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1028.70</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1578.59</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1562.21</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1914.54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2176.04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2461.36</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2916.06</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3418.26</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2526.00</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2899.03</w:t>
            </w:r>
          </w:p>
        </w:tc>
      </w:tr>
      <w:tr w:rsidR="0007123C" w:rsidRPr="00BE69D2" w:rsidTr="00FA093B">
        <w:trPr>
          <w:trHeight w:val="288"/>
        </w:trPr>
        <w:tc>
          <w:tcPr>
            <w:tcW w:w="1260" w:type="dxa"/>
            <w:vAlign w:val="center"/>
          </w:tcPr>
          <w:p w:rsidR="0007123C" w:rsidRPr="00BE69D2" w:rsidRDefault="0007123C" w:rsidP="00FA093B">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Warm-watered</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1854.54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1614.52</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2438.34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2767.41</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3604.78</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4105.05</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4839.23</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5491.94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4473.36</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3770.35</w:t>
            </w:r>
          </w:p>
        </w:tc>
      </w:tr>
      <w:tr w:rsidR="0007123C" w:rsidRPr="00BE69D2" w:rsidTr="00FA093B">
        <w:trPr>
          <w:trHeight w:val="305"/>
        </w:trPr>
        <w:tc>
          <w:tcPr>
            <w:tcW w:w="1260" w:type="dxa"/>
            <w:vAlign w:val="center"/>
          </w:tcPr>
          <w:p w:rsidR="0007123C" w:rsidRPr="00BE69D2" w:rsidRDefault="0007123C" w:rsidP="00FA093B">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Sea mussels</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15.00</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117.74</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170.59</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227.71</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298.92</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596.02</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816.71</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920.01</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750.98</w:t>
            </w:r>
          </w:p>
        </w:tc>
        <w:tc>
          <w:tcPr>
            <w:tcW w:w="920" w:type="dxa"/>
            <w:noWrap/>
            <w:vAlign w:val="center"/>
          </w:tcPr>
          <w:p w:rsidR="0007123C" w:rsidRPr="00BE69D2" w:rsidRDefault="0007123C" w:rsidP="00FA093B">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887.76</w:t>
            </w:r>
          </w:p>
        </w:tc>
      </w:tr>
      <w:tr w:rsidR="0007123C" w:rsidRPr="00BE69D2" w:rsidTr="00FA093B">
        <w:trPr>
          <w:trHeight w:val="305"/>
        </w:trPr>
        <w:tc>
          <w:tcPr>
            <w:tcW w:w="1260" w:type="dxa"/>
            <w:shd w:val="clear" w:color="000000" w:fill="C0C0C0"/>
            <w:noWrap/>
            <w:vAlign w:val="center"/>
          </w:tcPr>
          <w:p w:rsidR="0007123C" w:rsidRPr="00BE69D2" w:rsidRDefault="0007123C" w:rsidP="00FA093B">
            <w:pPr>
              <w:spacing w:before="120" w:after="120" w:line="240" w:lineRule="auto"/>
              <w:ind w:hanging="3"/>
              <w:jc w:val="both"/>
              <w:rPr>
                <w:rFonts w:ascii="Times New Roman" w:hAnsi="Times New Roman"/>
                <w:b/>
                <w:bCs/>
                <w:sz w:val="24"/>
                <w:szCs w:val="24"/>
                <w:lang w:val="en-GB" w:eastAsia="bg-BG"/>
              </w:rPr>
            </w:pPr>
            <w:r w:rsidRPr="00BE69D2">
              <w:rPr>
                <w:rFonts w:ascii="Times New Roman" w:hAnsi="Times New Roman"/>
                <w:b/>
                <w:bCs/>
                <w:sz w:val="24"/>
                <w:szCs w:val="24"/>
                <w:lang w:val="en-GB" w:eastAsia="bg-BG"/>
              </w:rPr>
              <w:t>TOTAL</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2 898.24</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3 310.85</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4171.14</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4 909.65</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6 079.74</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7 162.43</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8 572.01</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9 830.22</w:t>
            </w:r>
          </w:p>
        </w:tc>
        <w:tc>
          <w:tcPr>
            <w:tcW w:w="920" w:type="dxa"/>
            <w:shd w:val="clear" w:color="000000" w:fill="C0C0C0"/>
            <w:noWrap/>
            <w:vAlign w:val="center"/>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7 750.34</w:t>
            </w:r>
          </w:p>
        </w:tc>
        <w:tc>
          <w:tcPr>
            <w:tcW w:w="920" w:type="dxa"/>
            <w:shd w:val="clear" w:color="000000" w:fill="C0C0C0"/>
            <w:vAlign w:val="bottom"/>
          </w:tcPr>
          <w:p w:rsidR="0007123C" w:rsidRPr="00BE69D2" w:rsidRDefault="0007123C" w:rsidP="00FA093B">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7557.14</w:t>
            </w:r>
          </w:p>
        </w:tc>
      </w:tr>
    </w:tbl>
    <w:p w:rsidR="00AF3A66" w:rsidRDefault="00AF3A66" w:rsidP="00C42BCA">
      <w:pPr>
        <w:spacing w:before="120" w:after="120" w:line="240" w:lineRule="auto"/>
        <w:jc w:val="both"/>
        <w:rPr>
          <w:rFonts w:ascii="Times New Roman" w:hAnsi="Times New Roman"/>
          <w:sz w:val="24"/>
          <w:szCs w:val="24"/>
          <w:lang w:val="en-GB"/>
        </w:rPr>
      </w:pPr>
    </w:p>
    <w:p w:rsidR="00C42BCA" w:rsidRDefault="00C42BCA" w:rsidP="00C42BCA">
      <w:pPr>
        <w:spacing w:before="120" w:after="120" w:line="240" w:lineRule="auto"/>
        <w:jc w:val="both"/>
        <w:rPr>
          <w:rFonts w:ascii="Times New Roman" w:hAnsi="Times New Roman"/>
          <w:sz w:val="24"/>
          <w:szCs w:val="24"/>
          <w:lang w:val="en-GB"/>
        </w:rPr>
      </w:pPr>
    </w:p>
    <w:p w:rsidR="00C42BCA" w:rsidRDefault="00C42BCA" w:rsidP="00C42BCA">
      <w:pPr>
        <w:spacing w:before="120" w:after="120" w:line="240" w:lineRule="auto"/>
        <w:jc w:val="both"/>
        <w:rPr>
          <w:rFonts w:ascii="Times New Roman" w:hAnsi="Times New Roman"/>
          <w:sz w:val="24"/>
          <w:szCs w:val="24"/>
          <w:lang w:val="en-GB"/>
        </w:rPr>
      </w:pPr>
    </w:p>
    <w:p w:rsidR="00C42BCA" w:rsidRDefault="00C42BCA" w:rsidP="00C42BCA">
      <w:pPr>
        <w:spacing w:before="120" w:after="120" w:line="240" w:lineRule="auto"/>
        <w:jc w:val="both"/>
        <w:rPr>
          <w:rFonts w:ascii="Times New Roman" w:hAnsi="Times New Roman"/>
          <w:sz w:val="24"/>
          <w:szCs w:val="24"/>
          <w:lang w:val="en-GB"/>
        </w:rPr>
      </w:pPr>
    </w:p>
    <w:p w:rsidR="00C42BCA" w:rsidRDefault="00C42BCA" w:rsidP="00C42BCA">
      <w:pPr>
        <w:spacing w:before="120" w:after="120" w:line="240" w:lineRule="auto"/>
        <w:jc w:val="both"/>
        <w:rPr>
          <w:rFonts w:ascii="Times New Roman" w:hAnsi="Times New Roman"/>
          <w:sz w:val="24"/>
          <w:szCs w:val="24"/>
          <w:lang w:val="en-GB"/>
        </w:rPr>
      </w:pPr>
    </w:p>
    <w:p w:rsidR="00C42BCA" w:rsidRDefault="00C42BCA" w:rsidP="00C42BCA">
      <w:pPr>
        <w:spacing w:before="120" w:after="120" w:line="240" w:lineRule="auto"/>
        <w:jc w:val="both"/>
        <w:rPr>
          <w:rFonts w:ascii="Times New Roman" w:hAnsi="Times New Roman"/>
          <w:sz w:val="24"/>
          <w:szCs w:val="24"/>
          <w:lang w:val="en-GB"/>
        </w:rPr>
      </w:pPr>
    </w:p>
    <w:p w:rsidR="00C42BCA" w:rsidRPr="00BE69D2" w:rsidRDefault="00C42BCA" w:rsidP="00C42BCA">
      <w:pPr>
        <w:spacing w:before="120" w:after="120" w:line="240" w:lineRule="auto"/>
        <w:jc w:val="both"/>
        <w:rPr>
          <w:rFonts w:ascii="Times New Roman" w:hAnsi="Times New Roman"/>
          <w:sz w:val="24"/>
          <w:szCs w:val="24"/>
          <w:lang w:val="en-GB"/>
        </w:rPr>
      </w:pPr>
    </w:p>
    <w:p w:rsidR="006C60A6" w:rsidRPr="00BE69D2" w:rsidRDefault="006C60A6" w:rsidP="00301393">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 xml:space="preserve">Figure </w:t>
      </w:r>
      <w:r w:rsidR="00725E72">
        <w:rPr>
          <w:rFonts w:ascii="Times New Roman" w:hAnsi="Times New Roman"/>
          <w:b/>
          <w:sz w:val="24"/>
          <w:szCs w:val="24"/>
          <w:lang w:val="en-GB"/>
        </w:rPr>
        <w:t>1</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Pr="00BE69D2">
        <w:rPr>
          <w:rFonts w:ascii="Times New Roman" w:hAnsi="Times New Roman"/>
          <w:sz w:val="24"/>
          <w:szCs w:val="24"/>
          <w:lang w:val="en-GB"/>
        </w:rPr>
        <w:t>Annual aquaculture production (in tons) in Bulgaria for the period 2003 – 2012</w:t>
      </w:r>
    </w:p>
    <w:p w:rsidR="00AF3A66" w:rsidRPr="00BE69D2" w:rsidRDefault="00867DF7"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3BFDD0C6" wp14:editId="133F12ED">
            <wp:extent cx="5670784" cy="2524773"/>
            <wp:effectExtent l="19050" t="0" r="25166" b="8877"/>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11A9" w:rsidRPr="00BE69D2" w:rsidRDefault="008511A9" w:rsidP="00C42BCA">
      <w:pPr>
        <w:spacing w:before="120" w:after="120" w:line="240" w:lineRule="auto"/>
        <w:jc w:val="both"/>
        <w:rPr>
          <w:rFonts w:ascii="Times New Roman" w:hAnsi="Times New Roman"/>
          <w:b/>
          <w:sz w:val="24"/>
          <w:szCs w:val="24"/>
          <w:lang w:val="en-GB"/>
        </w:rPr>
      </w:pPr>
    </w:p>
    <w:p w:rsidR="006C60A6" w:rsidRPr="00BE69D2" w:rsidRDefault="006C60A6" w:rsidP="00301393">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 xml:space="preserve">Figure </w:t>
      </w:r>
      <w:r w:rsidR="00725E72">
        <w:rPr>
          <w:rFonts w:ascii="Times New Roman" w:hAnsi="Times New Roman"/>
          <w:b/>
          <w:sz w:val="24"/>
          <w:szCs w:val="24"/>
          <w:lang w:val="en-GB"/>
        </w:rPr>
        <w:t>2</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001A491E" w:rsidRPr="00BE69D2">
        <w:rPr>
          <w:rFonts w:ascii="Times New Roman" w:hAnsi="Times New Roman"/>
          <w:sz w:val="24"/>
          <w:szCs w:val="24"/>
          <w:lang w:val="en-GB"/>
        </w:rPr>
        <w:t xml:space="preserve">Annual production of the main </w:t>
      </w:r>
      <w:r w:rsidR="001A491E">
        <w:rPr>
          <w:rFonts w:ascii="Times New Roman" w:hAnsi="Times New Roman"/>
          <w:sz w:val="24"/>
          <w:szCs w:val="24"/>
          <w:lang w:val="en-GB"/>
        </w:rPr>
        <w:t>organism</w:t>
      </w:r>
      <w:r w:rsidR="001A491E" w:rsidRPr="00BE69D2">
        <w:rPr>
          <w:rFonts w:ascii="Times New Roman" w:hAnsi="Times New Roman"/>
          <w:sz w:val="24"/>
          <w:szCs w:val="24"/>
          <w:lang w:val="en-GB"/>
        </w:rPr>
        <w:t xml:space="preserve"> groups of </w:t>
      </w:r>
      <w:r w:rsidR="001A491E">
        <w:rPr>
          <w:rFonts w:ascii="Times New Roman" w:hAnsi="Times New Roman"/>
          <w:sz w:val="24"/>
          <w:szCs w:val="24"/>
          <w:lang w:val="en-GB"/>
        </w:rPr>
        <w:t xml:space="preserve">aquaculture in </w:t>
      </w:r>
      <w:r w:rsidR="001A491E" w:rsidRPr="00BE69D2">
        <w:rPr>
          <w:rFonts w:ascii="Times New Roman" w:hAnsi="Times New Roman"/>
          <w:sz w:val="24"/>
          <w:szCs w:val="24"/>
          <w:lang w:val="en-GB"/>
        </w:rPr>
        <w:t>Bulgaria</w:t>
      </w:r>
      <w:r w:rsidR="001A491E">
        <w:rPr>
          <w:rFonts w:ascii="Times New Roman" w:hAnsi="Times New Roman"/>
          <w:sz w:val="24"/>
          <w:szCs w:val="24"/>
          <w:lang w:val="en-GB"/>
        </w:rPr>
        <w:t xml:space="preserve"> </w:t>
      </w:r>
      <w:r w:rsidR="001A491E" w:rsidRPr="00BE69D2">
        <w:rPr>
          <w:rFonts w:ascii="Times New Roman" w:hAnsi="Times New Roman"/>
          <w:sz w:val="24"/>
          <w:szCs w:val="24"/>
          <w:lang w:val="en-GB"/>
        </w:rPr>
        <w:t>for the period 2007 – 2012</w:t>
      </w:r>
      <w:r w:rsidR="007A2D48" w:rsidRPr="00BE69D2">
        <w:rPr>
          <w:rFonts w:ascii="Times New Roman" w:hAnsi="Times New Roman"/>
          <w:sz w:val="24"/>
          <w:szCs w:val="24"/>
          <w:lang w:val="en-GB"/>
        </w:rPr>
        <w:t>.</w:t>
      </w:r>
    </w:p>
    <w:p w:rsidR="00AF3A66" w:rsidRPr="00BE69D2" w:rsidRDefault="000541B6"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75C5BD26" wp14:editId="3DF65DB4">
            <wp:extent cx="5654040" cy="2804160"/>
            <wp:effectExtent l="19050" t="0" r="22860" b="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60A6" w:rsidRPr="00BE69D2" w:rsidRDefault="00AF3A66" w:rsidP="00C42BCA">
      <w:pPr>
        <w:widowControl w:val="0"/>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t>
      </w:r>
      <w:r w:rsidR="006C60A6" w:rsidRPr="00BE69D2">
        <w:rPr>
          <w:rFonts w:ascii="Times New Roman" w:hAnsi="Times New Roman"/>
          <w:i/>
          <w:sz w:val="24"/>
          <w:szCs w:val="24"/>
          <w:lang w:val="en-GB"/>
        </w:rPr>
        <w:t>Crustacea</w:t>
      </w:r>
      <w:r w:rsidRPr="00BE69D2">
        <w:rPr>
          <w:rFonts w:ascii="Times New Roman" w:hAnsi="Times New Roman"/>
          <w:sz w:val="24"/>
          <w:szCs w:val="24"/>
          <w:lang w:val="en-GB"/>
        </w:rPr>
        <w:t xml:space="preserve">: 2007 – 1,5 </w:t>
      </w:r>
      <w:r w:rsidR="006C60A6" w:rsidRPr="00BE69D2">
        <w:rPr>
          <w:rFonts w:ascii="Times New Roman" w:hAnsi="Times New Roman"/>
          <w:sz w:val="24"/>
          <w:szCs w:val="24"/>
          <w:lang w:val="en-GB"/>
        </w:rPr>
        <w:t>tons</w:t>
      </w:r>
      <w:r w:rsidRPr="00BE69D2">
        <w:rPr>
          <w:rFonts w:ascii="Times New Roman" w:hAnsi="Times New Roman"/>
          <w:sz w:val="24"/>
          <w:szCs w:val="24"/>
          <w:lang w:val="en-GB"/>
        </w:rPr>
        <w:t xml:space="preserve">; 2008 – 2,9 </w:t>
      </w:r>
      <w:r w:rsidR="006C60A6" w:rsidRPr="00BE69D2">
        <w:rPr>
          <w:rFonts w:ascii="Times New Roman" w:hAnsi="Times New Roman"/>
          <w:sz w:val="24"/>
          <w:szCs w:val="24"/>
          <w:lang w:val="en-GB"/>
        </w:rPr>
        <w:t>tons</w:t>
      </w:r>
      <w:r w:rsidRPr="00BE69D2">
        <w:rPr>
          <w:rFonts w:ascii="Times New Roman" w:hAnsi="Times New Roman"/>
          <w:sz w:val="24"/>
          <w:szCs w:val="24"/>
          <w:lang w:val="en-GB"/>
        </w:rPr>
        <w:t xml:space="preserve">; 2010 – 10,3 </w:t>
      </w:r>
      <w:r w:rsidR="006C60A6" w:rsidRPr="00BE69D2">
        <w:rPr>
          <w:rFonts w:ascii="Times New Roman" w:hAnsi="Times New Roman"/>
          <w:sz w:val="24"/>
          <w:szCs w:val="24"/>
          <w:lang w:val="en-GB"/>
        </w:rPr>
        <w:t>tons</w:t>
      </w:r>
      <w:r w:rsidRPr="00BE69D2">
        <w:rPr>
          <w:rFonts w:ascii="Times New Roman" w:hAnsi="Times New Roman"/>
          <w:sz w:val="24"/>
          <w:szCs w:val="24"/>
          <w:lang w:val="en-GB"/>
        </w:rPr>
        <w:t>; 2011 – 8,3</w:t>
      </w:r>
      <w:r w:rsidR="006C60A6" w:rsidRPr="00BE69D2">
        <w:rPr>
          <w:rFonts w:ascii="Times New Roman" w:hAnsi="Times New Roman"/>
          <w:sz w:val="24"/>
          <w:szCs w:val="24"/>
          <w:lang w:val="en-GB"/>
        </w:rPr>
        <w:t xml:space="preserve"> tons</w:t>
      </w:r>
      <w:r w:rsidRPr="00BE69D2">
        <w:rPr>
          <w:rFonts w:ascii="Times New Roman" w:hAnsi="Times New Roman"/>
          <w:sz w:val="24"/>
          <w:szCs w:val="24"/>
          <w:lang w:val="en-GB"/>
        </w:rPr>
        <w:t xml:space="preserve"> </w:t>
      </w:r>
    </w:p>
    <w:p w:rsidR="006C60A6" w:rsidRPr="00BE69D2" w:rsidRDefault="006C60A6" w:rsidP="00C42BCA">
      <w:pPr>
        <w:widowControl w:val="0"/>
        <w:autoSpaceDE w:val="0"/>
        <w:autoSpaceDN w:val="0"/>
        <w:adjustRightInd w:val="0"/>
        <w:spacing w:before="120" w:after="120" w:line="240" w:lineRule="auto"/>
        <w:jc w:val="both"/>
        <w:rPr>
          <w:rFonts w:ascii="Times New Roman" w:hAnsi="Times New Roman"/>
          <w:i/>
          <w:iCs/>
          <w:spacing w:val="1"/>
          <w:sz w:val="24"/>
          <w:szCs w:val="24"/>
          <w:lang w:val="en-GB"/>
        </w:rPr>
      </w:pPr>
      <w:r w:rsidRPr="00BE69D2">
        <w:rPr>
          <w:rFonts w:ascii="Times New Roman" w:hAnsi="Times New Roman"/>
          <w:sz w:val="24"/>
          <w:szCs w:val="24"/>
          <w:lang w:val="en-GB"/>
        </w:rPr>
        <w:t>Aqu</w:t>
      </w:r>
      <w:r w:rsidR="00725E72">
        <w:rPr>
          <w:rFonts w:ascii="Times New Roman" w:hAnsi="Times New Roman"/>
          <w:sz w:val="24"/>
          <w:szCs w:val="24"/>
          <w:lang w:val="en-GB"/>
        </w:rPr>
        <w:t>aculture production in Bulgaria</w:t>
      </w:r>
      <w:r w:rsidRPr="00BE69D2">
        <w:rPr>
          <w:rFonts w:ascii="Times New Roman" w:hAnsi="Times New Roman"/>
          <w:sz w:val="24"/>
          <w:szCs w:val="24"/>
          <w:lang w:val="en-GB"/>
        </w:rPr>
        <w:t xml:space="preserve"> is dominated by fish production, followed by the production of </w:t>
      </w:r>
      <w:r w:rsidR="0082586E" w:rsidRPr="00BE69D2">
        <w:rPr>
          <w:rFonts w:ascii="Times New Roman" w:hAnsi="Times New Roman"/>
          <w:sz w:val="24"/>
          <w:szCs w:val="24"/>
          <w:lang w:val="en-GB"/>
        </w:rPr>
        <w:t xml:space="preserve">molluscs </w:t>
      </w:r>
      <w:r w:rsidR="0057349B" w:rsidRPr="00BE69D2">
        <w:rPr>
          <w:rFonts w:ascii="Times New Roman" w:hAnsi="Times New Roman"/>
          <w:sz w:val="24"/>
          <w:szCs w:val="24"/>
          <w:lang w:val="en-GB"/>
        </w:rPr>
        <w:t>- Black Mussel</w:t>
      </w:r>
      <w:r w:rsidR="00B026F0" w:rsidRPr="00BE69D2">
        <w:rPr>
          <w:rFonts w:ascii="Times New Roman" w:hAnsi="Times New Roman"/>
          <w:sz w:val="24"/>
          <w:szCs w:val="24"/>
          <w:lang w:val="en-GB"/>
        </w:rPr>
        <w:t>.</w:t>
      </w:r>
      <w:r w:rsidRPr="00BE69D2">
        <w:rPr>
          <w:rFonts w:ascii="Times New Roman" w:hAnsi="Times New Roman"/>
          <w:sz w:val="24"/>
          <w:szCs w:val="24"/>
          <w:lang w:val="en-GB"/>
        </w:rPr>
        <w:t xml:space="preserve"> The amount of produced </w:t>
      </w:r>
      <w:r w:rsidR="0082586E" w:rsidRPr="00BE69D2">
        <w:rPr>
          <w:rFonts w:ascii="Times New Roman" w:hAnsi="Times New Roman"/>
          <w:sz w:val="24"/>
          <w:szCs w:val="24"/>
          <w:lang w:val="en-GB"/>
        </w:rPr>
        <w:t>mollusks</w:t>
      </w:r>
      <w:r w:rsidR="00F2373D"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Pr="00BE69D2">
        <w:rPr>
          <w:rFonts w:ascii="Times New Roman" w:hAnsi="Times New Roman"/>
          <w:i/>
          <w:sz w:val="24"/>
          <w:szCs w:val="24"/>
          <w:lang w:val="en-GB"/>
        </w:rPr>
        <w:t>Mytilu</w:t>
      </w:r>
      <w:r w:rsidR="00CB5DDC" w:rsidRPr="00BE69D2">
        <w:rPr>
          <w:rFonts w:ascii="Times New Roman" w:hAnsi="Times New Roman"/>
          <w:i/>
          <w:sz w:val="24"/>
          <w:szCs w:val="24"/>
          <w:lang w:val="en-GB"/>
        </w:rPr>
        <w:t>s galloprovincialis</w:t>
      </w:r>
      <w:r w:rsidR="00CB5DDC" w:rsidRPr="00BE69D2">
        <w:rPr>
          <w:rFonts w:ascii="Times New Roman" w:hAnsi="Times New Roman"/>
          <w:sz w:val="24"/>
          <w:szCs w:val="24"/>
          <w:lang w:val="en-GB"/>
        </w:rPr>
        <w:t xml:space="preserve"> after 2009</w:t>
      </w:r>
      <w:r w:rsidRPr="00BE69D2">
        <w:rPr>
          <w:rFonts w:ascii="Times New Roman" w:hAnsi="Times New Roman"/>
          <w:sz w:val="24"/>
          <w:szCs w:val="24"/>
          <w:lang w:val="en-GB"/>
        </w:rPr>
        <w:t xml:space="preserve"> tends to increase and </w:t>
      </w:r>
      <w:r w:rsidR="00CB5DDC" w:rsidRPr="00BE69D2">
        <w:rPr>
          <w:rFonts w:ascii="Times New Roman" w:hAnsi="Times New Roman"/>
          <w:sz w:val="24"/>
          <w:szCs w:val="24"/>
          <w:lang w:val="en-GB"/>
        </w:rPr>
        <w:t>the production is</w:t>
      </w:r>
      <w:r w:rsidRPr="00BE69D2">
        <w:rPr>
          <w:rFonts w:ascii="Times New Roman" w:hAnsi="Times New Roman"/>
          <w:sz w:val="24"/>
          <w:szCs w:val="24"/>
          <w:lang w:val="en-GB"/>
        </w:rPr>
        <w:t xml:space="preserve"> within about 850 tons.</w:t>
      </w:r>
      <w:r w:rsidR="00CB5DDC" w:rsidRPr="00BE69D2">
        <w:rPr>
          <w:rFonts w:ascii="Times New Roman" w:hAnsi="Times New Roman"/>
          <w:sz w:val="24"/>
          <w:szCs w:val="24"/>
          <w:lang w:val="en-GB"/>
        </w:rPr>
        <w:t xml:space="preserve"> From the crustaceans - only freshwater </w:t>
      </w:r>
      <w:r w:rsidR="00B026F0" w:rsidRPr="00BE69D2">
        <w:rPr>
          <w:rFonts w:ascii="Times New Roman" w:hAnsi="Times New Roman"/>
          <w:sz w:val="24"/>
          <w:szCs w:val="24"/>
          <w:lang w:val="en-GB"/>
        </w:rPr>
        <w:t xml:space="preserve">crayfish aquaculture </w:t>
      </w:r>
      <w:r w:rsidR="00CB5DDC" w:rsidRPr="00BE69D2">
        <w:rPr>
          <w:rFonts w:ascii="Times New Roman" w:hAnsi="Times New Roman"/>
          <w:sz w:val="24"/>
          <w:szCs w:val="24"/>
          <w:lang w:val="en-GB"/>
        </w:rPr>
        <w:t xml:space="preserve">have developed, and the main object of cultivation is </w:t>
      </w:r>
      <w:r w:rsidR="00F2373D" w:rsidRPr="00BE69D2">
        <w:rPr>
          <w:rFonts w:ascii="Times New Roman" w:hAnsi="Times New Roman"/>
          <w:sz w:val="24"/>
          <w:szCs w:val="24"/>
          <w:lang w:val="en-GB"/>
        </w:rPr>
        <w:t xml:space="preserve">crayfish </w:t>
      </w:r>
      <w:r w:rsidR="00CB5DDC" w:rsidRPr="00BE69D2">
        <w:rPr>
          <w:rFonts w:ascii="Times New Roman" w:hAnsi="Times New Roman"/>
          <w:sz w:val="24"/>
          <w:szCs w:val="24"/>
          <w:lang w:val="en-GB"/>
        </w:rPr>
        <w:t>(</w:t>
      </w:r>
      <w:r w:rsidR="00CB5DDC" w:rsidRPr="00BE69D2">
        <w:rPr>
          <w:rFonts w:ascii="Times New Roman" w:hAnsi="Times New Roman"/>
          <w:i/>
          <w:sz w:val="24"/>
          <w:szCs w:val="24"/>
          <w:lang w:val="en-GB"/>
        </w:rPr>
        <w:t>Astacus leptodactylus</w:t>
      </w:r>
      <w:r w:rsidR="00CB5DDC" w:rsidRPr="00BE69D2">
        <w:rPr>
          <w:rFonts w:ascii="Times New Roman" w:hAnsi="Times New Roman"/>
          <w:sz w:val="24"/>
          <w:szCs w:val="24"/>
          <w:lang w:val="en-GB"/>
        </w:rPr>
        <w:t>), whose production in 2012 amount</w:t>
      </w:r>
      <w:r w:rsidR="00501CAE" w:rsidRPr="00BE69D2">
        <w:rPr>
          <w:rFonts w:ascii="Times New Roman" w:hAnsi="Times New Roman"/>
          <w:sz w:val="24"/>
          <w:szCs w:val="24"/>
          <w:lang w:val="en-GB"/>
        </w:rPr>
        <w:t>ed</w:t>
      </w:r>
      <w:r w:rsidR="00CB5DDC" w:rsidRPr="00BE69D2">
        <w:rPr>
          <w:rFonts w:ascii="Times New Roman" w:hAnsi="Times New Roman"/>
          <w:sz w:val="24"/>
          <w:szCs w:val="24"/>
          <w:lang w:val="en-GB"/>
        </w:rPr>
        <w:t xml:space="preserve"> 3.4 tons, which </w:t>
      </w:r>
      <w:r w:rsidR="00501CAE" w:rsidRPr="00BE69D2">
        <w:rPr>
          <w:rFonts w:ascii="Times New Roman" w:hAnsi="Times New Roman"/>
          <w:sz w:val="24"/>
          <w:szCs w:val="24"/>
          <w:lang w:val="en-GB"/>
        </w:rPr>
        <w:t>is</w:t>
      </w:r>
      <w:r w:rsidR="00CB5DDC" w:rsidRPr="00BE69D2">
        <w:rPr>
          <w:rFonts w:ascii="Times New Roman" w:hAnsi="Times New Roman"/>
          <w:sz w:val="24"/>
          <w:szCs w:val="24"/>
          <w:lang w:val="en-GB"/>
        </w:rPr>
        <w:t xml:space="preserve"> 0.05% of the total aquaculture production in the country for </w:t>
      </w:r>
      <w:r w:rsidR="00501CAE" w:rsidRPr="00BE69D2">
        <w:rPr>
          <w:rFonts w:ascii="Times New Roman" w:hAnsi="Times New Roman"/>
          <w:sz w:val="24"/>
          <w:szCs w:val="24"/>
          <w:lang w:val="en-GB"/>
        </w:rPr>
        <w:t>the same</w:t>
      </w:r>
      <w:r w:rsidR="00CB5DDC" w:rsidRPr="00BE69D2">
        <w:rPr>
          <w:rFonts w:ascii="Times New Roman" w:hAnsi="Times New Roman"/>
          <w:sz w:val="24"/>
          <w:szCs w:val="24"/>
          <w:lang w:val="en-GB"/>
        </w:rPr>
        <w:t xml:space="preserve"> year. In recent years, </w:t>
      </w:r>
      <w:r w:rsidR="00501CAE" w:rsidRPr="00BE69D2">
        <w:rPr>
          <w:rFonts w:ascii="Times New Roman" w:hAnsi="Times New Roman"/>
          <w:sz w:val="24"/>
          <w:szCs w:val="24"/>
          <w:lang w:val="en-GB"/>
        </w:rPr>
        <w:t xml:space="preserve">was </w:t>
      </w:r>
      <w:r w:rsidR="00A25CAD" w:rsidRPr="00BE69D2">
        <w:rPr>
          <w:rFonts w:ascii="Times New Roman" w:hAnsi="Times New Roman"/>
          <w:sz w:val="24"/>
          <w:szCs w:val="24"/>
          <w:lang w:val="en-GB"/>
        </w:rPr>
        <w:t xml:space="preserve">also </w:t>
      </w:r>
      <w:r w:rsidR="00CB5DDC" w:rsidRPr="00BE69D2">
        <w:rPr>
          <w:rFonts w:ascii="Times New Roman" w:hAnsi="Times New Roman"/>
          <w:sz w:val="24"/>
          <w:szCs w:val="24"/>
          <w:lang w:val="en-GB"/>
        </w:rPr>
        <w:t xml:space="preserve">registered </w:t>
      </w:r>
      <w:r w:rsidR="00501CAE" w:rsidRPr="00BE69D2">
        <w:rPr>
          <w:rFonts w:ascii="Times New Roman" w:hAnsi="Times New Roman"/>
          <w:sz w:val="24"/>
          <w:szCs w:val="24"/>
          <w:lang w:val="en-GB"/>
        </w:rPr>
        <w:t>the production</w:t>
      </w:r>
      <w:r w:rsidR="00CB5DDC" w:rsidRPr="00BE69D2">
        <w:rPr>
          <w:rFonts w:ascii="Times New Roman" w:hAnsi="Times New Roman"/>
          <w:sz w:val="24"/>
          <w:szCs w:val="24"/>
          <w:lang w:val="en-GB"/>
        </w:rPr>
        <w:t xml:space="preserve"> </w:t>
      </w:r>
      <w:r w:rsidR="00501CAE" w:rsidRPr="00BE69D2">
        <w:rPr>
          <w:rFonts w:ascii="Times New Roman" w:hAnsi="Times New Roman"/>
          <w:sz w:val="24"/>
          <w:szCs w:val="24"/>
          <w:lang w:val="en-GB"/>
        </w:rPr>
        <w:t>of the protected</w:t>
      </w:r>
      <w:r w:rsidR="00CB5DDC" w:rsidRPr="00BE69D2">
        <w:rPr>
          <w:rFonts w:ascii="Times New Roman" w:hAnsi="Times New Roman"/>
          <w:sz w:val="24"/>
          <w:szCs w:val="24"/>
          <w:lang w:val="en-GB"/>
        </w:rPr>
        <w:t xml:space="preserve"> </w:t>
      </w:r>
      <w:r w:rsidR="00501CAE" w:rsidRPr="00BE69D2">
        <w:rPr>
          <w:rFonts w:ascii="Times New Roman" w:hAnsi="Times New Roman"/>
          <w:sz w:val="24"/>
          <w:szCs w:val="24"/>
          <w:lang w:val="en-GB"/>
        </w:rPr>
        <w:t xml:space="preserve">by the </w:t>
      </w:r>
      <w:r w:rsidR="00CB5DDC" w:rsidRPr="00BE69D2">
        <w:rPr>
          <w:rFonts w:ascii="Times New Roman" w:hAnsi="Times New Roman"/>
          <w:sz w:val="24"/>
          <w:szCs w:val="24"/>
          <w:lang w:val="en-GB"/>
        </w:rPr>
        <w:t>Bulgarian legislation crayfish species</w:t>
      </w:r>
      <w:r w:rsidR="00501CAE" w:rsidRPr="00BE69D2">
        <w:rPr>
          <w:rFonts w:ascii="Times New Roman" w:hAnsi="Times New Roman"/>
          <w:sz w:val="24"/>
          <w:szCs w:val="24"/>
          <w:lang w:val="en-GB"/>
        </w:rPr>
        <w:t xml:space="preserve"> – </w:t>
      </w:r>
      <w:r w:rsidR="00501CAE" w:rsidRPr="00BE69D2">
        <w:rPr>
          <w:rFonts w:ascii="Times New Roman" w:hAnsi="Times New Roman"/>
          <w:i/>
          <w:sz w:val="24"/>
          <w:szCs w:val="24"/>
          <w:lang w:val="en-GB"/>
        </w:rPr>
        <w:t>Astacus</w:t>
      </w:r>
      <w:r w:rsidR="00F2373D" w:rsidRPr="00BE69D2">
        <w:rPr>
          <w:rFonts w:ascii="Times New Roman" w:hAnsi="Times New Roman"/>
          <w:i/>
          <w:sz w:val="24"/>
          <w:szCs w:val="24"/>
          <w:lang w:val="en-GB"/>
        </w:rPr>
        <w:t xml:space="preserve"> </w:t>
      </w:r>
      <w:r w:rsidR="00501CAE" w:rsidRPr="00BE69D2">
        <w:rPr>
          <w:rFonts w:ascii="Times New Roman" w:hAnsi="Times New Roman"/>
          <w:i/>
          <w:sz w:val="24"/>
          <w:szCs w:val="24"/>
          <w:lang w:val="en-GB"/>
        </w:rPr>
        <w:t>astacus</w:t>
      </w:r>
      <w:r w:rsidR="00501CAE" w:rsidRPr="00BE69D2">
        <w:rPr>
          <w:rFonts w:ascii="Times New Roman" w:hAnsi="Times New Roman"/>
          <w:sz w:val="24"/>
          <w:szCs w:val="24"/>
          <w:lang w:val="en-GB"/>
        </w:rPr>
        <w:t>, (less than 1 ton)</w:t>
      </w:r>
      <w:r w:rsidR="00CB5DDC" w:rsidRPr="00BE69D2">
        <w:rPr>
          <w:rFonts w:ascii="Times New Roman" w:hAnsi="Times New Roman"/>
          <w:sz w:val="24"/>
          <w:szCs w:val="24"/>
          <w:lang w:val="en-GB"/>
        </w:rPr>
        <w:t>.</w:t>
      </w:r>
    </w:p>
    <w:p w:rsidR="00B75F8D" w:rsidRPr="00BE69D2" w:rsidRDefault="003371A7"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Mainly r</w:t>
      </w:r>
      <w:r w:rsidR="00501CAE" w:rsidRPr="00BE69D2">
        <w:rPr>
          <w:rFonts w:ascii="Times New Roman" w:hAnsi="Times New Roman"/>
          <w:sz w:val="24"/>
          <w:szCs w:val="24"/>
          <w:lang w:val="en-GB"/>
        </w:rPr>
        <w:t xml:space="preserve">epresentatives of two </w:t>
      </w:r>
      <w:r w:rsidRPr="00BE69D2">
        <w:rPr>
          <w:rFonts w:ascii="Times New Roman" w:hAnsi="Times New Roman"/>
          <w:sz w:val="24"/>
          <w:szCs w:val="24"/>
          <w:lang w:val="en-GB"/>
        </w:rPr>
        <w:t xml:space="preserve">fish </w:t>
      </w:r>
      <w:r w:rsidR="00501CAE" w:rsidRPr="00BE69D2">
        <w:rPr>
          <w:rFonts w:ascii="Times New Roman" w:hAnsi="Times New Roman"/>
          <w:sz w:val="24"/>
          <w:szCs w:val="24"/>
          <w:lang w:val="en-GB"/>
        </w:rPr>
        <w:t xml:space="preserve">families </w:t>
      </w:r>
      <w:r w:rsidR="00A25CAD" w:rsidRPr="00BE69D2">
        <w:rPr>
          <w:rFonts w:ascii="Times New Roman" w:hAnsi="Times New Roman"/>
          <w:sz w:val="24"/>
          <w:szCs w:val="24"/>
          <w:lang w:val="en-GB"/>
        </w:rPr>
        <w:t xml:space="preserve">are </w:t>
      </w:r>
      <w:r w:rsidR="00501CAE" w:rsidRPr="00BE69D2">
        <w:rPr>
          <w:rFonts w:ascii="Times New Roman" w:hAnsi="Times New Roman"/>
          <w:sz w:val="24"/>
          <w:szCs w:val="24"/>
          <w:lang w:val="en-GB"/>
        </w:rPr>
        <w:t>form</w:t>
      </w:r>
      <w:r w:rsidR="00A25CAD" w:rsidRPr="00BE69D2">
        <w:rPr>
          <w:rFonts w:ascii="Times New Roman" w:hAnsi="Times New Roman"/>
          <w:sz w:val="24"/>
          <w:szCs w:val="24"/>
          <w:lang w:val="en-GB"/>
        </w:rPr>
        <w:t>ing the</w:t>
      </w:r>
      <w:r w:rsidR="00501CAE" w:rsidRPr="00BE69D2">
        <w:rPr>
          <w:rFonts w:ascii="Times New Roman" w:hAnsi="Times New Roman"/>
          <w:sz w:val="24"/>
          <w:szCs w:val="24"/>
          <w:lang w:val="en-GB"/>
        </w:rPr>
        <w:t xml:space="preserve"> aquaculture production in Bulgaria for the period 2007-2013</w:t>
      </w:r>
      <w:r w:rsidRPr="00BE69D2">
        <w:rPr>
          <w:rFonts w:ascii="Times New Roman" w:hAnsi="Times New Roman"/>
          <w:sz w:val="24"/>
          <w:szCs w:val="24"/>
          <w:lang w:val="en-GB"/>
        </w:rPr>
        <w:t>.</w:t>
      </w:r>
      <w:r w:rsidR="00501CAE" w:rsidRPr="00BE69D2">
        <w:rPr>
          <w:rFonts w:ascii="Times New Roman" w:hAnsi="Times New Roman"/>
          <w:sz w:val="24"/>
          <w:szCs w:val="24"/>
          <w:lang w:val="en-GB"/>
        </w:rPr>
        <w:t xml:space="preserve"> </w:t>
      </w:r>
      <w:r w:rsidRPr="00BE69D2">
        <w:rPr>
          <w:rFonts w:ascii="Times New Roman" w:hAnsi="Times New Roman"/>
          <w:sz w:val="24"/>
          <w:szCs w:val="24"/>
          <w:lang w:val="en-GB"/>
        </w:rPr>
        <w:t>Since</w:t>
      </w:r>
      <w:r w:rsidR="00501CAE" w:rsidRPr="00BE69D2">
        <w:rPr>
          <w:rFonts w:ascii="Times New Roman" w:hAnsi="Times New Roman"/>
          <w:sz w:val="24"/>
          <w:szCs w:val="24"/>
          <w:lang w:val="en-GB"/>
        </w:rPr>
        <w:t xml:space="preserve"> </w:t>
      </w:r>
      <w:r w:rsidR="00B026F0" w:rsidRPr="00BE69D2">
        <w:rPr>
          <w:rFonts w:ascii="Times New Roman" w:hAnsi="Times New Roman"/>
          <w:sz w:val="24"/>
          <w:szCs w:val="24"/>
          <w:lang w:val="en-GB"/>
        </w:rPr>
        <w:t>beginning</w:t>
      </w:r>
      <w:r w:rsidR="00501CAE" w:rsidRPr="00BE69D2">
        <w:rPr>
          <w:rFonts w:ascii="Times New Roman" w:hAnsi="Times New Roman"/>
          <w:sz w:val="24"/>
          <w:szCs w:val="24"/>
          <w:lang w:val="en-GB"/>
        </w:rPr>
        <w:t xml:space="preserve"> of </w:t>
      </w:r>
      <w:r w:rsidR="00F2373D" w:rsidRPr="00BE69D2">
        <w:rPr>
          <w:rFonts w:ascii="Times New Roman" w:hAnsi="Times New Roman"/>
          <w:sz w:val="24"/>
          <w:szCs w:val="24"/>
          <w:lang w:val="en-GB"/>
        </w:rPr>
        <w:t xml:space="preserve">aquaculture </w:t>
      </w:r>
      <w:r w:rsidR="00501CAE" w:rsidRPr="00BE69D2">
        <w:rPr>
          <w:rFonts w:ascii="Times New Roman" w:hAnsi="Times New Roman"/>
          <w:sz w:val="24"/>
          <w:szCs w:val="24"/>
          <w:lang w:val="en-GB"/>
        </w:rPr>
        <w:t xml:space="preserve">activities in </w:t>
      </w:r>
      <w:r w:rsidR="00B026F0" w:rsidRPr="00BE69D2">
        <w:rPr>
          <w:rFonts w:ascii="Times New Roman" w:hAnsi="Times New Roman"/>
          <w:sz w:val="24"/>
          <w:szCs w:val="24"/>
          <w:lang w:val="en-GB"/>
        </w:rPr>
        <w:t>Bulgaria</w:t>
      </w:r>
      <w:r w:rsidR="00501CAE" w:rsidRPr="00BE69D2">
        <w:rPr>
          <w:rFonts w:ascii="Times New Roman" w:hAnsi="Times New Roman"/>
          <w:sz w:val="24"/>
          <w:szCs w:val="24"/>
          <w:lang w:val="en-GB"/>
        </w:rPr>
        <w:t xml:space="preserve">, more than a century </w:t>
      </w:r>
      <w:r w:rsidRPr="00BE69D2">
        <w:rPr>
          <w:rFonts w:ascii="Times New Roman" w:hAnsi="Times New Roman"/>
          <w:sz w:val="24"/>
          <w:szCs w:val="24"/>
          <w:lang w:val="en-GB"/>
        </w:rPr>
        <w:t xml:space="preserve">ago </w:t>
      </w:r>
      <w:r w:rsidR="00501CAE" w:rsidRPr="00BE69D2">
        <w:rPr>
          <w:rFonts w:ascii="Times New Roman" w:hAnsi="Times New Roman"/>
          <w:sz w:val="24"/>
          <w:szCs w:val="24"/>
          <w:lang w:val="en-GB"/>
        </w:rPr>
        <w:t>til</w:t>
      </w:r>
      <w:r w:rsidRPr="00BE69D2">
        <w:rPr>
          <w:rFonts w:ascii="Times New Roman" w:hAnsi="Times New Roman"/>
          <w:sz w:val="24"/>
          <w:szCs w:val="24"/>
          <w:lang w:val="en-GB"/>
        </w:rPr>
        <w:t>l</w:t>
      </w:r>
      <w:r w:rsidR="00501CAE" w:rsidRPr="00BE69D2">
        <w:rPr>
          <w:rFonts w:ascii="Times New Roman" w:hAnsi="Times New Roman"/>
          <w:sz w:val="24"/>
          <w:szCs w:val="24"/>
          <w:lang w:val="en-GB"/>
        </w:rPr>
        <w:t xml:space="preserve"> now, the most significant production </w:t>
      </w:r>
      <w:r w:rsidRPr="00BE69D2">
        <w:rPr>
          <w:rFonts w:ascii="Times New Roman" w:hAnsi="Times New Roman"/>
          <w:sz w:val="24"/>
          <w:szCs w:val="24"/>
          <w:lang w:val="en-GB"/>
        </w:rPr>
        <w:t xml:space="preserve">remains that </w:t>
      </w:r>
      <w:r w:rsidR="00811153" w:rsidRPr="00BE69D2">
        <w:rPr>
          <w:rFonts w:ascii="Times New Roman" w:hAnsi="Times New Roman"/>
          <w:sz w:val="24"/>
          <w:szCs w:val="24"/>
          <w:lang w:val="en-GB"/>
        </w:rPr>
        <w:t>of carps</w:t>
      </w:r>
      <w:r w:rsidR="00501CAE" w:rsidRPr="00BE69D2">
        <w:rPr>
          <w:rFonts w:ascii="Times New Roman" w:hAnsi="Times New Roman"/>
          <w:sz w:val="24"/>
          <w:szCs w:val="24"/>
          <w:lang w:val="en-GB"/>
        </w:rPr>
        <w:t xml:space="preserve">, followed by </w:t>
      </w:r>
      <w:r w:rsidR="00902E19" w:rsidRPr="00BE69D2">
        <w:rPr>
          <w:rFonts w:ascii="Times New Roman" w:hAnsi="Times New Roman"/>
          <w:sz w:val="24"/>
          <w:szCs w:val="24"/>
          <w:lang w:val="en-GB"/>
        </w:rPr>
        <w:t>trout</w:t>
      </w:r>
      <w:r w:rsidR="00A25CAD" w:rsidRPr="00BE69D2">
        <w:rPr>
          <w:rFonts w:ascii="Times New Roman" w:hAnsi="Times New Roman"/>
          <w:sz w:val="24"/>
          <w:szCs w:val="24"/>
          <w:lang w:val="en-GB"/>
        </w:rPr>
        <w:t xml:space="preserve">. </w:t>
      </w:r>
      <w:r w:rsidR="00501CAE" w:rsidRPr="00BE69D2">
        <w:rPr>
          <w:rFonts w:ascii="Times New Roman" w:hAnsi="Times New Roman"/>
          <w:sz w:val="24"/>
          <w:szCs w:val="24"/>
          <w:lang w:val="en-GB"/>
        </w:rPr>
        <w:t xml:space="preserve">The species </w:t>
      </w:r>
      <w:r w:rsidR="00B75F8D" w:rsidRPr="00BE69D2">
        <w:rPr>
          <w:rFonts w:ascii="Times New Roman" w:hAnsi="Times New Roman"/>
          <w:sz w:val="24"/>
          <w:szCs w:val="24"/>
          <w:lang w:val="en-GB"/>
        </w:rPr>
        <w:t>structure</w:t>
      </w:r>
      <w:r w:rsidR="00501CAE" w:rsidRPr="00BE69D2">
        <w:rPr>
          <w:rFonts w:ascii="Times New Roman" w:hAnsi="Times New Roman"/>
          <w:sz w:val="24"/>
          <w:szCs w:val="24"/>
          <w:lang w:val="en-GB"/>
        </w:rPr>
        <w:t xml:space="preserve"> </w:t>
      </w:r>
      <w:r w:rsidR="00F2373D" w:rsidRPr="00BE69D2">
        <w:rPr>
          <w:rFonts w:ascii="Times New Roman" w:hAnsi="Times New Roman"/>
          <w:sz w:val="24"/>
          <w:szCs w:val="24"/>
          <w:lang w:val="en-GB"/>
        </w:rPr>
        <w:t xml:space="preserve">of Bulgarian aquaculture industry </w:t>
      </w:r>
      <w:r w:rsidR="00501CAE" w:rsidRPr="00BE69D2">
        <w:rPr>
          <w:rFonts w:ascii="Times New Roman" w:hAnsi="Times New Roman"/>
          <w:sz w:val="24"/>
          <w:szCs w:val="24"/>
          <w:lang w:val="en-GB"/>
        </w:rPr>
        <w:t xml:space="preserve">is determined by both climatic and hydrological conditions in the country and the traditional preference </w:t>
      </w:r>
      <w:r w:rsidRPr="00BE69D2">
        <w:rPr>
          <w:rFonts w:ascii="Times New Roman" w:hAnsi="Times New Roman"/>
          <w:sz w:val="24"/>
          <w:szCs w:val="24"/>
          <w:lang w:val="en-GB"/>
        </w:rPr>
        <w:t xml:space="preserve">of the population </w:t>
      </w:r>
      <w:r w:rsidR="00501CAE" w:rsidRPr="00BE69D2">
        <w:rPr>
          <w:rFonts w:ascii="Times New Roman" w:hAnsi="Times New Roman"/>
          <w:sz w:val="24"/>
          <w:szCs w:val="24"/>
          <w:lang w:val="en-GB"/>
        </w:rPr>
        <w:t>for these species. Over the past 5</w:t>
      </w:r>
      <w:r w:rsidR="00B026F0" w:rsidRPr="00BE69D2">
        <w:rPr>
          <w:rFonts w:ascii="Times New Roman" w:hAnsi="Times New Roman"/>
          <w:sz w:val="24"/>
          <w:szCs w:val="24"/>
          <w:lang w:val="en-GB"/>
        </w:rPr>
        <w:t xml:space="preserve"> </w:t>
      </w:r>
      <w:r w:rsidR="00501CAE" w:rsidRPr="00BE69D2">
        <w:rPr>
          <w:rFonts w:ascii="Times New Roman" w:hAnsi="Times New Roman"/>
          <w:sz w:val="24"/>
          <w:szCs w:val="24"/>
          <w:lang w:val="en-GB"/>
        </w:rPr>
        <w:t xml:space="preserve">-10 years </w:t>
      </w:r>
      <w:r w:rsidRPr="00BE69D2">
        <w:rPr>
          <w:rFonts w:ascii="Times New Roman" w:hAnsi="Times New Roman"/>
          <w:sz w:val="24"/>
          <w:szCs w:val="24"/>
          <w:lang w:val="en-GB"/>
        </w:rPr>
        <w:t>is</w:t>
      </w:r>
      <w:r w:rsidR="00501CAE" w:rsidRPr="00BE69D2">
        <w:rPr>
          <w:rFonts w:ascii="Times New Roman" w:hAnsi="Times New Roman"/>
          <w:sz w:val="24"/>
          <w:szCs w:val="24"/>
          <w:lang w:val="en-GB"/>
        </w:rPr>
        <w:t xml:space="preserve"> </w:t>
      </w:r>
      <w:r w:rsidRPr="00BE69D2">
        <w:rPr>
          <w:rFonts w:ascii="Times New Roman" w:hAnsi="Times New Roman"/>
          <w:sz w:val="24"/>
          <w:szCs w:val="24"/>
          <w:lang w:val="en-GB"/>
        </w:rPr>
        <w:t>observed</w:t>
      </w:r>
      <w:r w:rsidR="00501CAE" w:rsidRPr="00BE69D2">
        <w:rPr>
          <w:rFonts w:ascii="Times New Roman" w:hAnsi="Times New Roman"/>
          <w:sz w:val="24"/>
          <w:szCs w:val="24"/>
          <w:lang w:val="en-GB"/>
        </w:rPr>
        <w:t xml:space="preserve"> a trend of change in </w:t>
      </w:r>
      <w:r w:rsidRPr="00BE69D2">
        <w:rPr>
          <w:rFonts w:ascii="Times New Roman" w:hAnsi="Times New Roman"/>
          <w:sz w:val="24"/>
          <w:szCs w:val="24"/>
          <w:lang w:val="en-GB"/>
        </w:rPr>
        <w:t xml:space="preserve">the </w:t>
      </w:r>
      <w:r w:rsidR="00501CAE" w:rsidRPr="00BE69D2">
        <w:rPr>
          <w:rFonts w:ascii="Times New Roman" w:hAnsi="Times New Roman"/>
          <w:sz w:val="24"/>
          <w:szCs w:val="24"/>
          <w:lang w:val="en-GB"/>
        </w:rPr>
        <w:t xml:space="preserve">species </w:t>
      </w:r>
      <w:r w:rsidR="00B75F8D" w:rsidRPr="00BE69D2">
        <w:rPr>
          <w:rFonts w:ascii="Times New Roman" w:hAnsi="Times New Roman"/>
          <w:sz w:val="24"/>
          <w:szCs w:val="24"/>
          <w:lang w:val="en-GB"/>
        </w:rPr>
        <w:t>structure</w:t>
      </w:r>
      <w:r w:rsidR="00501CAE" w:rsidRPr="00BE69D2">
        <w:rPr>
          <w:rFonts w:ascii="Times New Roman" w:hAnsi="Times New Roman"/>
          <w:sz w:val="24"/>
          <w:szCs w:val="24"/>
          <w:lang w:val="en-GB"/>
        </w:rPr>
        <w:t xml:space="preserve"> of</w:t>
      </w:r>
      <w:r w:rsidRPr="00BE69D2">
        <w:rPr>
          <w:rFonts w:ascii="Times New Roman" w:hAnsi="Times New Roman"/>
          <w:sz w:val="24"/>
          <w:szCs w:val="24"/>
          <w:lang w:val="en-GB"/>
        </w:rPr>
        <w:t xml:space="preserve"> the</w:t>
      </w:r>
      <w:r w:rsidR="00501CAE" w:rsidRPr="00BE69D2">
        <w:rPr>
          <w:rFonts w:ascii="Times New Roman" w:hAnsi="Times New Roman"/>
          <w:sz w:val="24"/>
          <w:szCs w:val="24"/>
          <w:lang w:val="en-GB"/>
        </w:rPr>
        <w:t xml:space="preserve"> cultivated </w:t>
      </w:r>
      <w:r w:rsidR="00902E19" w:rsidRPr="00BE69D2">
        <w:rPr>
          <w:rFonts w:ascii="Times New Roman" w:hAnsi="Times New Roman"/>
          <w:sz w:val="24"/>
          <w:szCs w:val="24"/>
          <w:lang w:val="en-GB"/>
        </w:rPr>
        <w:t>hydrobionts resulting in variety diversification</w:t>
      </w:r>
      <w:r w:rsidR="00501CAE" w:rsidRPr="00BE69D2">
        <w:rPr>
          <w:rFonts w:ascii="Times New Roman" w:hAnsi="Times New Roman"/>
          <w:sz w:val="24"/>
          <w:szCs w:val="24"/>
          <w:lang w:val="en-GB"/>
        </w:rPr>
        <w:t>.</w:t>
      </w:r>
    </w:p>
    <w:p w:rsidR="00501CAE" w:rsidRPr="00BE69D2" w:rsidRDefault="00584A54" w:rsidP="00C42BCA">
      <w:pPr>
        <w:spacing w:before="120" w:after="120" w:line="240" w:lineRule="auto"/>
        <w:jc w:val="both"/>
        <w:rPr>
          <w:rFonts w:ascii="Times New Roman" w:hAnsi="Times New Roman"/>
          <w:sz w:val="24"/>
          <w:szCs w:val="24"/>
          <w:lang w:val="en-GB"/>
        </w:rPr>
      </w:pPr>
      <w:r w:rsidRPr="00BE69D2">
        <w:rPr>
          <w:rStyle w:val="longtext"/>
          <w:rFonts w:ascii="Times New Roman" w:hAnsi="Times New Roman"/>
          <w:sz w:val="24"/>
          <w:szCs w:val="24"/>
          <w:shd w:val="clear" w:color="auto" w:fill="FFFFFF"/>
          <w:lang w:val="en-GB"/>
        </w:rPr>
        <w:t xml:space="preserve">The reason for these changes </w:t>
      </w:r>
      <w:r w:rsidR="00312807" w:rsidRPr="00BE69D2">
        <w:rPr>
          <w:rStyle w:val="longtext"/>
          <w:rFonts w:ascii="Times New Roman" w:hAnsi="Times New Roman"/>
          <w:sz w:val="24"/>
          <w:szCs w:val="24"/>
          <w:shd w:val="clear" w:color="auto" w:fill="FFFFFF"/>
          <w:lang w:val="en-GB"/>
        </w:rPr>
        <w:t xml:space="preserve">might </w:t>
      </w:r>
      <w:r w:rsidRPr="00BE69D2">
        <w:rPr>
          <w:rStyle w:val="longtext"/>
          <w:rFonts w:ascii="Times New Roman" w:hAnsi="Times New Roman"/>
          <w:sz w:val="24"/>
          <w:szCs w:val="24"/>
          <w:shd w:val="clear" w:color="auto" w:fill="FFFFFF"/>
          <w:lang w:val="en-GB"/>
        </w:rPr>
        <w:t xml:space="preserve">be </w:t>
      </w:r>
      <w:r w:rsidR="00312807" w:rsidRPr="00BE69D2">
        <w:rPr>
          <w:rStyle w:val="longtext"/>
          <w:rFonts w:ascii="Times New Roman" w:hAnsi="Times New Roman"/>
          <w:sz w:val="24"/>
          <w:szCs w:val="24"/>
          <w:shd w:val="clear" w:color="auto" w:fill="FFFFFF"/>
          <w:lang w:val="en-GB"/>
        </w:rPr>
        <w:t xml:space="preserve">resulting </w:t>
      </w:r>
      <w:r w:rsidRPr="00BE69D2">
        <w:rPr>
          <w:rStyle w:val="longtext"/>
          <w:rFonts w:ascii="Times New Roman" w:hAnsi="Times New Roman"/>
          <w:sz w:val="24"/>
          <w:szCs w:val="24"/>
          <w:shd w:val="clear" w:color="auto" w:fill="FFFFFF"/>
          <w:lang w:val="en-GB"/>
        </w:rPr>
        <w:t xml:space="preserve">from one side in the </w:t>
      </w:r>
      <w:r w:rsidR="00CA2916" w:rsidRPr="00BE69D2">
        <w:rPr>
          <w:rStyle w:val="longtext"/>
          <w:rFonts w:ascii="Times New Roman" w:hAnsi="Times New Roman"/>
          <w:sz w:val="24"/>
          <w:szCs w:val="24"/>
          <w:shd w:val="clear" w:color="auto" w:fill="FFFFFF"/>
          <w:lang w:val="en-GB"/>
        </w:rPr>
        <w:t>amended</w:t>
      </w:r>
      <w:r w:rsidR="00312807" w:rsidRPr="00BE69D2">
        <w:rPr>
          <w:rStyle w:val="longtext"/>
          <w:rFonts w:ascii="Times New Roman" w:hAnsi="Times New Roman"/>
          <w:sz w:val="24"/>
          <w:szCs w:val="24"/>
          <w:shd w:val="clear" w:color="auto" w:fill="FFFFFF"/>
          <w:lang w:val="en-GB"/>
        </w:rPr>
        <w:t xml:space="preserve"> </w:t>
      </w:r>
      <w:r w:rsidRPr="00BE69D2">
        <w:rPr>
          <w:rStyle w:val="longtext"/>
          <w:rFonts w:ascii="Times New Roman" w:hAnsi="Times New Roman"/>
          <w:sz w:val="24"/>
          <w:szCs w:val="24"/>
          <w:shd w:val="clear" w:color="auto" w:fill="FFFFFF"/>
          <w:lang w:val="en-GB"/>
        </w:rPr>
        <w:t xml:space="preserve">legislation of the Republic of Bulgaria, </w:t>
      </w:r>
      <w:r w:rsidR="00312807" w:rsidRPr="00BE69D2">
        <w:rPr>
          <w:rStyle w:val="longtext"/>
          <w:rFonts w:ascii="Times New Roman" w:hAnsi="Times New Roman"/>
          <w:sz w:val="24"/>
          <w:szCs w:val="24"/>
          <w:shd w:val="clear" w:color="auto" w:fill="FFFFFF"/>
          <w:lang w:val="en-GB"/>
        </w:rPr>
        <w:t>directed to</w:t>
      </w:r>
      <w:r w:rsidRPr="00BE69D2">
        <w:rPr>
          <w:rStyle w:val="longtext"/>
          <w:rFonts w:ascii="Times New Roman" w:hAnsi="Times New Roman"/>
          <w:sz w:val="24"/>
          <w:szCs w:val="24"/>
          <w:shd w:val="clear" w:color="auto" w:fill="FFFFFF"/>
          <w:lang w:val="en-GB"/>
        </w:rPr>
        <w:t xml:space="preserve"> protect</w:t>
      </w:r>
      <w:r w:rsidR="00312807" w:rsidRPr="00BE69D2">
        <w:rPr>
          <w:rStyle w:val="longtext"/>
          <w:rFonts w:ascii="Times New Roman" w:hAnsi="Times New Roman"/>
          <w:sz w:val="24"/>
          <w:szCs w:val="24"/>
          <w:shd w:val="clear" w:color="auto" w:fill="FFFFFF"/>
          <w:lang w:val="en-GB"/>
        </w:rPr>
        <w:t>ion of</w:t>
      </w:r>
      <w:r w:rsidRPr="00BE69D2">
        <w:rPr>
          <w:rStyle w:val="longtext"/>
          <w:rFonts w:ascii="Times New Roman" w:hAnsi="Times New Roman"/>
          <w:sz w:val="24"/>
          <w:szCs w:val="24"/>
          <w:shd w:val="clear" w:color="auto" w:fill="FFFFFF"/>
          <w:lang w:val="en-GB"/>
        </w:rPr>
        <w:t xml:space="preserve"> some species </w:t>
      </w:r>
      <w:r w:rsidR="00902E19" w:rsidRPr="00BE69D2">
        <w:rPr>
          <w:rStyle w:val="longtext"/>
          <w:rFonts w:ascii="Times New Roman" w:hAnsi="Times New Roman"/>
          <w:sz w:val="24"/>
          <w:szCs w:val="24"/>
          <w:shd w:val="clear" w:color="auto" w:fill="FFFFFF"/>
          <w:lang w:val="en-GB"/>
        </w:rPr>
        <w:t xml:space="preserve">(sturgeon species) </w:t>
      </w:r>
      <w:r w:rsidRPr="00BE69D2">
        <w:rPr>
          <w:rStyle w:val="longtext"/>
          <w:rFonts w:ascii="Times New Roman" w:hAnsi="Times New Roman"/>
          <w:sz w:val="24"/>
          <w:szCs w:val="24"/>
          <w:shd w:val="clear" w:color="auto" w:fill="FFFFFF"/>
          <w:lang w:val="en-GB"/>
        </w:rPr>
        <w:t xml:space="preserve">by </w:t>
      </w:r>
      <w:r w:rsidR="001F0985" w:rsidRPr="00BE69D2">
        <w:rPr>
          <w:rStyle w:val="longtext"/>
          <w:rFonts w:ascii="Times New Roman" w:hAnsi="Times New Roman"/>
          <w:sz w:val="24"/>
          <w:szCs w:val="24"/>
          <w:shd w:val="clear" w:color="auto" w:fill="FFFFFF"/>
          <w:lang w:val="en-GB"/>
        </w:rPr>
        <w:t xml:space="preserve">restricting fishery </w:t>
      </w:r>
      <w:r w:rsidRPr="00BE69D2">
        <w:rPr>
          <w:rStyle w:val="longtext"/>
          <w:rFonts w:ascii="Times New Roman" w:hAnsi="Times New Roman"/>
          <w:sz w:val="24"/>
          <w:szCs w:val="24"/>
          <w:shd w:val="clear" w:color="auto" w:fill="FFFFFF"/>
          <w:lang w:val="en-GB"/>
        </w:rPr>
        <w:t>of natural populations</w:t>
      </w:r>
      <w:r w:rsidR="001F0985" w:rsidRPr="00BE69D2">
        <w:rPr>
          <w:rStyle w:val="longtext"/>
          <w:rFonts w:ascii="Times New Roman" w:hAnsi="Times New Roman"/>
          <w:sz w:val="24"/>
          <w:szCs w:val="24"/>
          <w:shd w:val="clear" w:color="auto" w:fill="FFFFFF"/>
          <w:lang w:val="en-GB"/>
        </w:rPr>
        <w:t xml:space="preserve">, and from other side introduction of modern technologies and equipment, allowing </w:t>
      </w:r>
      <w:r w:rsidRPr="00BE69D2">
        <w:rPr>
          <w:rStyle w:val="longtext"/>
          <w:rFonts w:ascii="Times New Roman" w:hAnsi="Times New Roman"/>
          <w:sz w:val="24"/>
          <w:szCs w:val="24"/>
          <w:shd w:val="clear" w:color="auto" w:fill="FFFFFF"/>
          <w:lang w:val="en-GB"/>
        </w:rPr>
        <w:t xml:space="preserve">cultivation of </w:t>
      </w:r>
      <w:r w:rsidR="001F0985" w:rsidRPr="00BE69D2">
        <w:rPr>
          <w:rStyle w:val="longtext"/>
          <w:rFonts w:ascii="Times New Roman" w:hAnsi="Times New Roman"/>
          <w:sz w:val="24"/>
          <w:szCs w:val="24"/>
          <w:shd w:val="clear" w:color="auto" w:fill="FFFFFF"/>
          <w:lang w:val="en-GB"/>
        </w:rPr>
        <w:t xml:space="preserve">non-domestic </w:t>
      </w:r>
      <w:r w:rsidRPr="00BE69D2">
        <w:rPr>
          <w:rStyle w:val="longtext"/>
          <w:rFonts w:ascii="Times New Roman" w:hAnsi="Times New Roman"/>
          <w:sz w:val="24"/>
          <w:szCs w:val="24"/>
          <w:shd w:val="clear" w:color="auto" w:fill="FFFFFF"/>
          <w:lang w:val="en-GB"/>
        </w:rPr>
        <w:t>species</w:t>
      </w:r>
      <w:r w:rsidR="001F0985" w:rsidRPr="00BE69D2">
        <w:rPr>
          <w:rStyle w:val="longtext"/>
          <w:rFonts w:ascii="Times New Roman" w:hAnsi="Times New Roman"/>
          <w:sz w:val="24"/>
          <w:szCs w:val="24"/>
          <w:shd w:val="clear" w:color="auto" w:fill="FFFFFF"/>
          <w:lang w:val="en-GB"/>
        </w:rPr>
        <w:t xml:space="preserve"> (exotic ones)</w:t>
      </w:r>
      <w:r w:rsidRPr="00BE69D2">
        <w:rPr>
          <w:rStyle w:val="longtext"/>
          <w:rFonts w:ascii="Times New Roman" w:hAnsi="Times New Roman"/>
          <w:sz w:val="24"/>
          <w:szCs w:val="24"/>
          <w:shd w:val="clear" w:color="auto" w:fill="FFFFFF"/>
          <w:lang w:val="en-GB"/>
        </w:rPr>
        <w:t xml:space="preserve">, </w:t>
      </w:r>
      <w:r w:rsidR="001F0985" w:rsidRPr="00BE69D2">
        <w:rPr>
          <w:rStyle w:val="longtext"/>
          <w:rFonts w:ascii="Times New Roman" w:hAnsi="Times New Roman"/>
          <w:sz w:val="24"/>
          <w:szCs w:val="24"/>
          <w:shd w:val="clear" w:color="auto" w:fill="FFFFFF"/>
          <w:lang w:val="en-GB"/>
        </w:rPr>
        <w:t>despite of</w:t>
      </w:r>
      <w:r w:rsidRPr="00BE69D2">
        <w:rPr>
          <w:rStyle w:val="longtext"/>
          <w:rFonts w:ascii="Times New Roman" w:hAnsi="Times New Roman"/>
          <w:sz w:val="24"/>
          <w:szCs w:val="24"/>
          <w:shd w:val="clear" w:color="auto" w:fill="FFFFFF"/>
          <w:lang w:val="en-GB"/>
        </w:rPr>
        <w:t xml:space="preserve"> the local natural climatic conditions. As an example of aquaculture production originated </w:t>
      </w:r>
      <w:r w:rsidRPr="00CA2916">
        <w:rPr>
          <w:rStyle w:val="longtext"/>
          <w:rFonts w:ascii="Times New Roman" w:hAnsi="Times New Roman"/>
          <w:sz w:val="24"/>
          <w:szCs w:val="24"/>
          <w:shd w:val="clear" w:color="auto" w:fill="FFFFFF"/>
          <w:lang w:val="en-GB"/>
        </w:rPr>
        <w:t>and evolved because</w:t>
      </w:r>
      <w:r w:rsidRPr="00BE69D2">
        <w:rPr>
          <w:rStyle w:val="longtext"/>
          <w:rFonts w:ascii="Times New Roman" w:hAnsi="Times New Roman"/>
          <w:sz w:val="24"/>
          <w:szCs w:val="24"/>
          <w:shd w:val="clear" w:color="auto" w:fill="FFFFFF"/>
          <w:lang w:val="en-GB"/>
        </w:rPr>
        <w:t xml:space="preserve"> of the prohibition of the </w:t>
      </w:r>
      <w:r w:rsidR="00CA2916">
        <w:rPr>
          <w:rStyle w:val="longtext"/>
          <w:rFonts w:ascii="Times New Roman" w:hAnsi="Times New Roman"/>
          <w:sz w:val="24"/>
          <w:szCs w:val="24"/>
          <w:shd w:val="clear" w:color="auto" w:fill="FFFFFF"/>
          <w:lang w:val="en-GB"/>
        </w:rPr>
        <w:t>ex</w:t>
      </w:r>
      <w:r w:rsidR="00CA2916" w:rsidRPr="00BE69D2">
        <w:rPr>
          <w:rStyle w:val="longtext"/>
          <w:rFonts w:ascii="Times New Roman" w:hAnsi="Times New Roman"/>
          <w:sz w:val="24"/>
          <w:szCs w:val="24"/>
          <w:shd w:val="clear" w:color="auto" w:fill="FFFFFF"/>
          <w:lang w:val="en-GB"/>
        </w:rPr>
        <w:t>ploitation</w:t>
      </w:r>
      <w:r w:rsidR="001F0985" w:rsidRPr="00BE69D2">
        <w:rPr>
          <w:rStyle w:val="longtext"/>
          <w:rFonts w:ascii="Times New Roman" w:hAnsi="Times New Roman"/>
          <w:sz w:val="24"/>
          <w:szCs w:val="24"/>
          <w:shd w:val="clear" w:color="auto" w:fill="FFFFFF"/>
          <w:lang w:val="en-GB"/>
        </w:rPr>
        <w:t xml:space="preserve"> </w:t>
      </w:r>
      <w:r w:rsidR="00CA2916" w:rsidRPr="00BE69D2">
        <w:rPr>
          <w:rStyle w:val="longtext"/>
          <w:rFonts w:ascii="Times New Roman" w:hAnsi="Times New Roman"/>
          <w:sz w:val="24"/>
          <w:szCs w:val="24"/>
          <w:shd w:val="clear" w:color="auto" w:fill="FFFFFF"/>
          <w:lang w:val="en-GB"/>
        </w:rPr>
        <w:t>of</w:t>
      </w:r>
      <w:r w:rsidRPr="00BE69D2">
        <w:rPr>
          <w:rStyle w:val="longtext"/>
          <w:rFonts w:ascii="Times New Roman" w:hAnsi="Times New Roman"/>
          <w:sz w:val="24"/>
          <w:szCs w:val="24"/>
          <w:shd w:val="clear" w:color="auto" w:fill="FFFFFF"/>
          <w:lang w:val="en-GB"/>
        </w:rPr>
        <w:t xml:space="preserve"> natural </w:t>
      </w:r>
      <w:r w:rsidR="00CA2916" w:rsidRPr="00BE69D2">
        <w:rPr>
          <w:rStyle w:val="longtext"/>
          <w:rFonts w:ascii="Times New Roman" w:hAnsi="Times New Roman"/>
          <w:sz w:val="24"/>
          <w:szCs w:val="24"/>
          <w:shd w:val="clear" w:color="auto" w:fill="FFFFFF"/>
          <w:lang w:val="en-GB"/>
        </w:rPr>
        <w:t>resources</w:t>
      </w:r>
      <w:r w:rsidRPr="00BE69D2">
        <w:rPr>
          <w:rStyle w:val="longtext"/>
          <w:rFonts w:ascii="Times New Roman" w:hAnsi="Times New Roman"/>
          <w:sz w:val="24"/>
          <w:szCs w:val="24"/>
          <w:shd w:val="clear" w:color="auto" w:fill="FFFFFF"/>
          <w:lang w:val="en-GB"/>
        </w:rPr>
        <w:t xml:space="preserve"> in </w:t>
      </w:r>
      <w:r w:rsidR="001F0985" w:rsidRPr="00BE69D2">
        <w:rPr>
          <w:rStyle w:val="longtext"/>
          <w:rFonts w:ascii="Times New Roman" w:hAnsi="Times New Roman"/>
          <w:sz w:val="24"/>
          <w:szCs w:val="24"/>
          <w:shd w:val="clear" w:color="auto" w:fill="FFFFFF"/>
          <w:lang w:val="en-GB"/>
        </w:rPr>
        <w:t xml:space="preserve">the </w:t>
      </w:r>
      <w:r w:rsidRPr="00BE69D2">
        <w:rPr>
          <w:rStyle w:val="longtext"/>
          <w:rFonts w:ascii="Times New Roman" w:hAnsi="Times New Roman"/>
          <w:sz w:val="24"/>
          <w:szCs w:val="24"/>
          <w:shd w:val="clear" w:color="auto" w:fill="FFFFFF"/>
          <w:lang w:val="en-GB"/>
        </w:rPr>
        <w:t xml:space="preserve">country is sturgeon production. </w:t>
      </w:r>
      <w:r w:rsidRPr="00BE69D2">
        <w:rPr>
          <w:rFonts w:ascii="Times New Roman" w:hAnsi="Times New Roman"/>
          <w:sz w:val="24"/>
          <w:szCs w:val="24"/>
          <w:lang w:val="en-GB"/>
        </w:rPr>
        <w:t>P</w:t>
      </w:r>
      <w:r w:rsidR="00501CAE" w:rsidRPr="00BE69D2">
        <w:rPr>
          <w:rFonts w:ascii="Times New Roman" w:hAnsi="Times New Roman"/>
          <w:sz w:val="24"/>
          <w:szCs w:val="24"/>
          <w:lang w:val="en-GB"/>
        </w:rPr>
        <w:t xml:space="preserve">roduction of </w:t>
      </w:r>
      <w:r w:rsidR="00AE6B92" w:rsidRPr="00BE69D2">
        <w:rPr>
          <w:rFonts w:ascii="Times New Roman" w:hAnsi="Times New Roman"/>
          <w:sz w:val="24"/>
          <w:szCs w:val="24"/>
          <w:lang w:val="en-GB"/>
        </w:rPr>
        <w:t xml:space="preserve">catfish </w:t>
      </w:r>
      <w:r w:rsidR="00875D36" w:rsidRPr="00BE69D2">
        <w:rPr>
          <w:rFonts w:ascii="Times New Roman" w:hAnsi="Times New Roman"/>
          <w:sz w:val="24"/>
          <w:szCs w:val="24"/>
          <w:lang w:val="en-GB"/>
        </w:rPr>
        <w:t xml:space="preserve">species </w:t>
      </w:r>
      <w:r w:rsidR="00F52AD0" w:rsidRPr="00BE69D2">
        <w:rPr>
          <w:rFonts w:ascii="Times New Roman" w:hAnsi="Times New Roman"/>
          <w:sz w:val="24"/>
          <w:szCs w:val="24"/>
          <w:lang w:val="en-GB"/>
        </w:rPr>
        <w:t>also tends to increase</w:t>
      </w:r>
      <w:r w:rsidR="00501CAE" w:rsidRPr="00BE69D2">
        <w:rPr>
          <w:rFonts w:ascii="Times New Roman" w:hAnsi="Times New Roman"/>
          <w:sz w:val="24"/>
          <w:szCs w:val="24"/>
          <w:lang w:val="en-GB"/>
        </w:rPr>
        <w:t xml:space="preserve">, probably due to the introduction of new species, such as African catfish and </w:t>
      </w:r>
      <w:r w:rsidR="001F0985" w:rsidRPr="00BE69D2">
        <w:rPr>
          <w:rFonts w:ascii="Times New Roman" w:hAnsi="Times New Roman"/>
          <w:sz w:val="24"/>
          <w:szCs w:val="24"/>
          <w:lang w:val="en-GB"/>
        </w:rPr>
        <w:t xml:space="preserve">Channel </w:t>
      </w:r>
      <w:r w:rsidR="00501CAE" w:rsidRPr="00BE69D2">
        <w:rPr>
          <w:rFonts w:ascii="Times New Roman" w:hAnsi="Times New Roman"/>
          <w:sz w:val="24"/>
          <w:szCs w:val="24"/>
          <w:lang w:val="en-GB"/>
        </w:rPr>
        <w:t xml:space="preserve">catfish </w:t>
      </w:r>
      <w:r w:rsidR="00AC5A43" w:rsidRPr="00BE69D2">
        <w:rPr>
          <w:rFonts w:ascii="Times New Roman" w:hAnsi="Times New Roman"/>
          <w:i/>
          <w:iCs/>
          <w:sz w:val="24"/>
          <w:szCs w:val="24"/>
          <w:lang w:val="en-GB"/>
        </w:rPr>
        <w:t>(Ictalurus punctatus)</w:t>
      </w:r>
      <w:r w:rsidR="00AC5A43" w:rsidRPr="00BE69D2">
        <w:rPr>
          <w:rFonts w:ascii="Times New Roman" w:hAnsi="Times New Roman"/>
          <w:sz w:val="24"/>
          <w:szCs w:val="24"/>
          <w:lang w:val="en-GB"/>
        </w:rPr>
        <w:t>.</w:t>
      </w:r>
      <w:r w:rsidR="00501CAE" w:rsidRPr="00BE69D2">
        <w:rPr>
          <w:rFonts w:ascii="Times New Roman" w:hAnsi="Times New Roman"/>
          <w:sz w:val="24"/>
          <w:szCs w:val="24"/>
          <w:lang w:val="en-GB"/>
        </w:rPr>
        <w:t xml:space="preserve"> </w:t>
      </w:r>
      <w:r w:rsidR="001F0985" w:rsidRPr="00BE69D2">
        <w:rPr>
          <w:rFonts w:ascii="Times New Roman" w:hAnsi="Times New Roman"/>
          <w:sz w:val="24"/>
          <w:szCs w:val="24"/>
          <w:lang w:val="en-GB"/>
        </w:rPr>
        <w:t xml:space="preserve">Introduction </w:t>
      </w:r>
      <w:r w:rsidR="00501CAE" w:rsidRPr="00BE69D2">
        <w:rPr>
          <w:rFonts w:ascii="Times New Roman" w:hAnsi="Times New Roman"/>
          <w:sz w:val="24"/>
          <w:szCs w:val="24"/>
          <w:lang w:val="en-GB"/>
        </w:rPr>
        <w:t>of closed recirculation systems allow</w:t>
      </w:r>
      <w:r w:rsidR="00AC5A43" w:rsidRPr="00BE69D2">
        <w:rPr>
          <w:rFonts w:ascii="Times New Roman" w:hAnsi="Times New Roman"/>
          <w:sz w:val="24"/>
          <w:szCs w:val="24"/>
          <w:lang w:val="en-GB"/>
        </w:rPr>
        <w:t>ed</w:t>
      </w:r>
      <w:r w:rsidR="00501CAE" w:rsidRPr="00BE69D2">
        <w:rPr>
          <w:rFonts w:ascii="Times New Roman" w:hAnsi="Times New Roman"/>
          <w:sz w:val="24"/>
          <w:szCs w:val="24"/>
          <w:lang w:val="en-GB"/>
        </w:rPr>
        <w:t xml:space="preserve"> the cultivation of </w:t>
      </w:r>
      <w:r w:rsidR="00126ACC" w:rsidRPr="00BE69D2">
        <w:rPr>
          <w:rFonts w:ascii="Times New Roman" w:hAnsi="Times New Roman"/>
          <w:sz w:val="24"/>
          <w:szCs w:val="24"/>
          <w:lang w:val="en-GB"/>
        </w:rPr>
        <w:t xml:space="preserve">some </w:t>
      </w:r>
      <w:r w:rsidR="00501CAE" w:rsidRPr="00BE69D2">
        <w:rPr>
          <w:rFonts w:ascii="Times New Roman" w:hAnsi="Times New Roman"/>
          <w:sz w:val="24"/>
          <w:szCs w:val="24"/>
          <w:lang w:val="en-GB"/>
        </w:rPr>
        <w:t xml:space="preserve">exotic species </w:t>
      </w:r>
      <w:r w:rsidR="00AC5A43" w:rsidRPr="00BE69D2">
        <w:rPr>
          <w:rFonts w:ascii="Times New Roman" w:hAnsi="Times New Roman"/>
          <w:sz w:val="24"/>
          <w:szCs w:val="24"/>
          <w:lang w:val="en-GB"/>
        </w:rPr>
        <w:t xml:space="preserve">in our </w:t>
      </w:r>
      <w:r w:rsidR="00B06294" w:rsidRPr="00BE69D2">
        <w:rPr>
          <w:rFonts w:ascii="Times New Roman" w:hAnsi="Times New Roman"/>
          <w:sz w:val="24"/>
          <w:szCs w:val="24"/>
          <w:lang w:val="en-GB"/>
        </w:rPr>
        <w:t>country</w:t>
      </w:r>
      <w:r w:rsidR="00AC5A43" w:rsidRPr="00BE69D2">
        <w:rPr>
          <w:rFonts w:ascii="Times New Roman" w:hAnsi="Times New Roman"/>
          <w:sz w:val="24"/>
          <w:szCs w:val="24"/>
          <w:lang w:val="en-GB"/>
        </w:rPr>
        <w:t xml:space="preserve"> </w:t>
      </w:r>
      <w:r w:rsidR="00501CAE" w:rsidRPr="00BE69D2">
        <w:rPr>
          <w:rFonts w:ascii="Times New Roman" w:hAnsi="Times New Roman"/>
          <w:sz w:val="24"/>
          <w:szCs w:val="24"/>
          <w:lang w:val="en-GB"/>
        </w:rPr>
        <w:t xml:space="preserve">such as </w:t>
      </w:r>
      <w:r w:rsidR="001F7489" w:rsidRPr="00BE69D2">
        <w:rPr>
          <w:rFonts w:ascii="Times New Roman" w:hAnsi="Times New Roman"/>
          <w:bCs/>
          <w:sz w:val="24"/>
          <w:szCs w:val="24"/>
          <w:lang w:val="en-GB"/>
        </w:rPr>
        <w:t>barramundi</w:t>
      </w:r>
      <w:r w:rsidR="001F7489" w:rsidRPr="00BE69D2">
        <w:rPr>
          <w:rFonts w:ascii="Times New Roman" w:hAnsi="Times New Roman"/>
          <w:sz w:val="24"/>
          <w:szCs w:val="24"/>
          <w:lang w:val="en-GB"/>
        </w:rPr>
        <w:t xml:space="preserve"> (</w:t>
      </w:r>
      <w:r w:rsidR="001F7489" w:rsidRPr="00BE69D2">
        <w:rPr>
          <w:rFonts w:ascii="Times New Roman" w:hAnsi="Times New Roman"/>
          <w:bCs/>
          <w:i/>
          <w:iCs/>
          <w:sz w:val="24"/>
          <w:szCs w:val="24"/>
          <w:lang w:val="en-GB"/>
        </w:rPr>
        <w:t>Lates calcarifer</w:t>
      </w:r>
      <w:r w:rsidR="001F7489" w:rsidRPr="00BE69D2">
        <w:rPr>
          <w:rFonts w:ascii="Times New Roman" w:hAnsi="Times New Roman"/>
          <w:sz w:val="24"/>
          <w:szCs w:val="24"/>
          <w:lang w:val="en-GB"/>
        </w:rPr>
        <w:t>)</w:t>
      </w:r>
      <w:r w:rsidR="00501CAE" w:rsidRPr="00BE69D2">
        <w:rPr>
          <w:rFonts w:ascii="Times New Roman" w:hAnsi="Times New Roman"/>
          <w:sz w:val="24"/>
          <w:szCs w:val="24"/>
          <w:lang w:val="en-GB"/>
        </w:rPr>
        <w:t xml:space="preserve">. Still </w:t>
      </w:r>
      <w:r w:rsidR="00B06294" w:rsidRPr="00BE69D2">
        <w:rPr>
          <w:rFonts w:ascii="Times New Roman" w:hAnsi="Times New Roman"/>
          <w:sz w:val="24"/>
          <w:szCs w:val="24"/>
          <w:lang w:val="en-GB"/>
        </w:rPr>
        <w:t>the</w:t>
      </w:r>
      <w:r w:rsidR="00AC5A43" w:rsidRPr="00BE69D2">
        <w:rPr>
          <w:rFonts w:ascii="Times New Roman" w:hAnsi="Times New Roman"/>
          <w:sz w:val="24"/>
          <w:szCs w:val="24"/>
          <w:lang w:val="en-GB"/>
        </w:rPr>
        <w:t xml:space="preserve">re is a </w:t>
      </w:r>
      <w:r w:rsidR="00875D36" w:rsidRPr="00BE69D2">
        <w:rPr>
          <w:rFonts w:ascii="Times New Roman" w:hAnsi="Times New Roman"/>
          <w:sz w:val="24"/>
          <w:szCs w:val="24"/>
          <w:lang w:val="en-GB"/>
        </w:rPr>
        <w:t>tendency</w:t>
      </w:r>
      <w:r w:rsidR="00AC5A43" w:rsidRPr="00BE69D2">
        <w:rPr>
          <w:rFonts w:ascii="Times New Roman" w:hAnsi="Times New Roman"/>
          <w:sz w:val="24"/>
          <w:szCs w:val="24"/>
          <w:lang w:val="en-GB"/>
        </w:rPr>
        <w:t xml:space="preserve"> that the</w:t>
      </w:r>
      <w:r w:rsidR="00501CAE" w:rsidRPr="00BE69D2">
        <w:rPr>
          <w:rFonts w:ascii="Times New Roman" w:hAnsi="Times New Roman"/>
          <w:sz w:val="24"/>
          <w:szCs w:val="24"/>
          <w:lang w:val="en-GB"/>
        </w:rPr>
        <w:t xml:space="preserve"> proportion of native specie</w:t>
      </w:r>
      <w:r w:rsidR="00AC5A43" w:rsidRPr="00BE69D2">
        <w:rPr>
          <w:rFonts w:ascii="Times New Roman" w:hAnsi="Times New Roman"/>
          <w:sz w:val="24"/>
          <w:szCs w:val="24"/>
          <w:lang w:val="en-GB"/>
        </w:rPr>
        <w:t xml:space="preserve">s, such as </w:t>
      </w:r>
      <w:r w:rsidR="00AE6B92" w:rsidRPr="00BE69D2">
        <w:rPr>
          <w:rFonts w:ascii="Times New Roman" w:hAnsi="Times New Roman"/>
          <w:sz w:val="24"/>
          <w:szCs w:val="24"/>
          <w:lang w:val="en-GB"/>
        </w:rPr>
        <w:t xml:space="preserve">perch </w:t>
      </w:r>
      <w:r w:rsidR="00B06294" w:rsidRPr="00BE69D2">
        <w:rPr>
          <w:rFonts w:ascii="Times New Roman" w:hAnsi="Times New Roman"/>
          <w:sz w:val="24"/>
          <w:szCs w:val="24"/>
          <w:lang w:val="en-GB"/>
        </w:rPr>
        <w:t xml:space="preserve">species </w:t>
      </w:r>
      <w:r w:rsidR="00126ACC" w:rsidRPr="00BE69D2">
        <w:rPr>
          <w:rFonts w:ascii="Times New Roman" w:hAnsi="Times New Roman"/>
          <w:sz w:val="24"/>
          <w:szCs w:val="24"/>
          <w:lang w:val="en-GB"/>
        </w:rPr>
        <w:t xml:space="preserve">pikeperch </w:t>
      </w:r>
      <w:r w:rsidR="00B06294" w:rsidRPr="00BE69D2">
        <w:rPr>
          <w:rFonts w:ascii="Times New Roman" w:hAnsi="Times New Roman"/>
          <w:sz w:val="24"/>
          <w:szCs w:val="24"/>
          <w:lang w:val="en-GB"/>
        </w:rPr>
        <w:t>(</w:t>
      </w:r>
      <w:r w:rsidR="00B06294" w:rsidRPr="00BE69D2">
        <w:rPr>
          <w:rFonts w:ascii="Times New Roman" w:hAnsi="Times New Roman"/>
          <w:i/>
          <w:iCs/>
          <w:sz w:val="24"/>
          <w:szCs w:val="24"/>
          <w:lang w:val="en-GB"/>
        </w:rPr>
        <w:t>Sander lucioperca)</w:t>
      </w:r>
      <w:r w:rsidR="00501CAE" w:rsidRPr="00BE69D2">
        <w:rPr>
          <w:rFonts w:ascii="Times New Roman" w:hAnsi="Times New Roman"/>
          <w:sz w:val="24"/>
          <w:szCs w:val="24"/>
          <w:lang w:val="en-GB"/>
        </w:rPr>
        <w:t xml:space="preserve">, </w:t>
      </w:r>
      <w:r w:rsidR="00AC5A43" w:rsidRPr="00BE69D2">
        <w:rPr>
          <w:rFonts w:ascii="Times New Roman" w:hAnsi="Times New Roman"/>
          <w:sz w:val="24"/>
          <w:szCs w:val="24"/>
          <w:lang w:val="en-GB"/>
        </w:rPr>
        <w:t>perch</w:t>
      </w:r>
      <w:r w:rsidR="00875D36" w:rsidRPr="00BE69D2">
        <w:rPr>
          <w:rFonts w:ascii="Times New Roman" w:hAnsi="Times New Roman"/>
          <w:sz w:val="24"/>
          <w:szCs w:val="24"/>
          <w:lang w:val="en-GB"/>
        </w:rPr>
        <w:t xml:space="preserve"> </w:t>
      </w:r>
      <w:r w:rsidR="00B06294" w:rsidRPr="00BE69D2">
        <w:rPr>
          <w:rFonts w:ascii="Times New Roman" w:hAnsi="Times New Roman"/>
          <w:sz w:val="24"/>
          <w:szCs w:val="24"/>
          <w:lang w:val="en-GB"/>
        </w:rPr>
        <w:t>(</w:t>
      </w:r>
      <w:r w:rsidR="00B06294" w:rsidRPr="00BE69D2">
        <w:rPr>
          <w:rFonts w:ascii="Times New Roman" w:hAnsi="Times New Roman"/>
          <w:bCs/>
          <w:i/>
          <w:iCs/>
          <w:sz w:val="24"/>
          <w:szCs w:val="24"/>
          <w:lang w:val="en-GB"/>
        </w:rPr>
        <w:t>Perca fluviatilis</w:t>
      </w:r>
      <w:r w:rsidR="00B06294" w:rsidRPr="00BE69D2">
        <w:rPr>
          <w:rFonts w:ascii="Times New Roman" w:hAnsi="Times New Roman"/>
          <w:b/>
          <w:bCs/>
          <w:i/>
          <w:iCs/>
          <w:sz w:val="24"/>
          <w:szCs w:val="24"/>
          <w:lang w:val="en-GB"/>
        </w:rPr>
        <w:t>)</w:t>
      </w:r>
      <w:r w:rsidR="00501CAE" w:rsidRPr="00BE69D2">
        <w:rPr>
          <w:rFonts w:ascii="Times New Roman" w:hAnsi="Times New Roman"/>
          <w:sz w:val="24"/>
          <w:szCs w:val="24"/>
          <w:lang w:val="en-GB"/>
        </w:rPr>
        <w:t xml:space="preserve">) and </w:t>
      </w:r>
      <w:r w:rsidR="00AE6B92" w:rsidRPr="00BE69D2">
        <w:rPr>
          <w:rFonts w:ascii="Times New Roman" w:hAnsi="Times New Roman"/>
          <w:bCs/>
          <w:sz w:val="24"/>
          <w:szCs w:val="24"/>
          <w:lang w:val="en-GB"/>
        </w:rPr>
        <w:t xml:space="preserve">northern </w:t>
      </w:r>
      <w:r w:rsidR="00B06294" w:rsidRPr="00BE69D2">
        <w:rPr>
          <w:rFonts w:ascii="Times New Roman" w:hAnsi="Times New Roman"/>
          <w:bCs/>
          <w:sz w:val="24"/>
          <w:szCs w:val="24"/>
          <w:lang w:val="en-GB"/>
        </w:rPr>
        <w:t>pike</w:t>
      </w:r>
      <w:r w:rsidR="00B06294" w:rsidRPr="00BE69D2">
        <w:rPr>
          <w:rFonts w:ascii="Times New Roman" w:hAnsi="Times New Roman"/>
          <w:sz w:val="24"/>
          <w:szCs w:val="24"/>
          <w:lang w:val="en-GB"/>
        </w:rPr>
        <w:t xml:space="preserve"> (</w:t>
      </w:r>
      <w:r w:rsidR="00B06294" w:rsidRPr="00BE69D2">
        <w:rPr>
          <w:rFonts w:ascii="Times New Roman" w:hAnsi="Times New Roman"/>
          <w:i/>
          <w:iCs/>
          <w:sz w:val="24"/>
          <w:szCs w:val="24"/>
          <w:lang w:val="en-GB"/>
        </w:rPr>
        <w:t>Esox lucius</w:t>
      </w:r>
      <w:r w:rsidR="00B06294" w:rsidRPr="00BE69D2">
        <w:rPr>
          <w:rFonts w:ascii="Times New Roman" w:hAnsi="Times New Roman"/>
          <w:sz w:val="24"/>
          <w:szCs w:val="24"/>
          <w:lang w:val="en-GB"/>
        </w:rPr>
        <w:t>)</w:t>
      </w:r>
      <w:r w:rsidR="00501CAE"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to be at </w:t>
      </w:r>
      <w:r w:rsidR="00711E12" w:rsidRPr="00BE69D2">
        <w:rPr>
          <w:rFonts w:ascii="Times New Roman" w:hAnsi="Times New Roman"/>
          <w:sz w:val="24"/>
          <w:szCs w:val="24"/>
          <w:lang w:val="en-GB"/>
        </w:rPr>
        <w:t>significant</w:t>
      </w:r>
      <w:r w:rsidRPr="00BE69D2">
        <w:rPr>
          <w:rFonts w:ascii="Times New Roman" w:hAnsi="Times New Roman"/>
          <w:sz w:val="24"/>
          <w:szCs w:val="24"/>
          <w:lang w:val="en-GB"/>
        </w:rPr>
        <w:t>, compared to the total production</w:t>
      </w:r>
      <w:r w:rsidR="00501CAE" w:rsidRPr="00BE69D2">
        <w:rPr>
          <w:rFonts w:ascii="Times New Roman" w:hAnsi="Times New Roman"/>
          <w:sz w:val="24"/>
          <w:szCs w:val="24"/>
          <w:lang w:val="en-GB"/>
        </w:rPr>
        <w:t xml:space="preserve"> (Figure 4 and 5). </w:t>
      </w:r>
      <w:r w:rsidR="00AC5A43" w:rsidRPr="00BE69D2">
        <w:rPr>
          <w:rFonts w:ascii="Times New Roman" w:hAnsi="Times New Roman"/>
          <w:sz w:val="24"/>
          <w:szCs w:val="24"/>
          <w:lang w:val="en-GB"/>
        </w:rPr>
        <w:t>The</w:t>
      </w:r>
      <w:r w:rsidR="00501CAE" w:rsidRPr="00BE69D2">
        <w:rPr>
          <w:rFonts w:ascii="Times New Roman" w:hAnsi="Times New Roman"/>
          <w:sz w:val="24"/>
          <w:szCs w:val="24"/>
          <w:lang w:val="en-GB"/>
        </w:rPr>
        <w:t xml:space="preserve"> </w:t>
      </w:r>
      <w:r w:rsidR="00AC5A43" w:rsidRPr="00BE69D2">
        <w:rPr>
          <w:rFonts w:ascii="Times New Roman" w:hAnsi="Times New Roman"/>
          <w:sz w:val="24"/>
          <w:szCs w:val="24"/>
          <w:lang w:val="en-GB"/>
        </w:rPr>
        <w:t>greater</w:t>
      </w:r>
      <w:r w:rsidR="00501CAE" w:rsidRPr="00BE69D2">
        <w:rPr>
          <w:rFonts w:ascii="Times New Roman" w:hAnsi="Times New Roman"/>
          <w:sz w:val="24"/>
          <w:szCs w:val="24"/>
          <w:lang w:val="en-GB"/>
        </w:rPr>
        <w:t xml:space="preserve"> variety of aquat</w:t>
      </w:r>
      <w:r w:rsidR="00AC5A43" w:rsidRPr="00BE69D2">
        <w:rPr>
          <w:rFonts w:ascii="Times New Roman" w:hAnsi="Times New Roman"/>
          <w:sz w:val="24"/>
          <w:szCs w:val="24"/>
          <w:lang w:val="en-GB"/>
        </w:rPr>
        <w:t xml:space="preserve">ic organisms on the market (including </w:t>
      </w:r>
      <w:r w:rsidR="00B06294" w:rsidRPr="00BE69D2">
        <w:rPr>
          <w:rFonts w:ascii="Times New Roman" w:hAnsi="Times New Roman"/>
          <w:sz w:val="24"/>
          <w:szCs w:val="24"/>
          <w:lang w:val="en-GB"/>
        </w:rPr>
        <w:t>import</w:t>
      </w:r>
      <w:r w:rsidR="00711E12" w:rsidRPr="00BE69D2">
        <w:rPr>
          <w:rFonts w:ascii="Times New Roman" w:hAnsi="Times New Roman"/>
          <w:sz w:val="24"/>
          <w:szCs w:val="24"/>
          <w:lang w:val="en-GB"/>
        </w:rPr>
        <w:t>s</w:t>
      </w:r>
      <w:r w:rsidR="00501CAE" w:rsidRPr="00BE69D2">
        <w:rPr>
          <w:rFonts w:ascii="Times New Roman" w:hAnsi="Times New Roman"/>
          <w:sz w:val="24"/>
          <w:szCs w:val="24"/>
          <w:lang w:val="en-GB"/>
        </w:rPr>
        <w:t xml:space="preserve">) also stimulates </w:t>
      </w:r>
      <w:r w:rsidR="001F7489" w:rsidRPr="00BE69D2">
        <w:rPr>
          <w:rFonts w:ascii="Times New Roman" w:hAnsi="Times New Roman"/>
          <w:sz w:val="24"/>
          <w:szCs w:val="24"/>
          <w:lang w:val="en-GB"/>
        </w:rPr>
        <w:t xml:space="preserve">the </w:t>
      </w:r>
      <w:r w:rsidR="00501CAE" w:rsidRPr="00BE69D2">
        <w:rPr>
          <w:rFonts w:ascii="Times New Roman" w:hAnsi="Times New Roman"/>
          <w:sz w:val="24"/>
          <w:szCs w:val="24"/>
          <w:lang w:val="en-GB"/>
        </w:rPr>
        <w:t>demand</w:t>
      </w:r>
      <w:r w:rsidR="00711E12" w:rsidRPr="00BE69D2">
        <w:rPr>
          <w:rFonts w:ascii="Times New Roman" w:hAnsi="Times New Roman"/>
          <w:sz w:val="24"/>
          <w:szCs w:val="24"/>
          <w:lang w:val="en-GB"/>
        </w:rPr>
        <w:t xml:space="preserve"> modifications</w:t>
      </w:r>
      <w:r w:rsidR="00501CAE" w:rsidRPr="00BE69D2">
        <w:rPr>
          <w:rFonts w:ascii="Times New Roman" w:hAnsi="Times New Roman"/>
          <w:sz w:val="24"/>
          <w:szCs w:val="24"/>
          <w:lang w:val="en-GB"/>
        </w:rPr>
        <w:t>.</w:t>
      </w:r>
    </w:p>
    <w:p w:rsidR="00914907" w:rsidRDefault="004259B3" w:rsidP="00914907">
      <w:pPr>
        <w:spacing w:after="120" w:line="240" w:lineRule="auto"/>
        <w:jc w:val="both"/>
        <w:rPr>
          <w:rFonts w:ascii="Times New Roman" w:hAnsi="Times New Roman"/>
          <w:sz w:val="24"/>
          <w:szCs w:val="24"/>
          <w:lang w:val="en-US"/>
        </w:rPr>
      </w:pPr>
      <w:r w:rsidRPr="00BE69D2">
        <w:rPr>
          <w:rFonts w:ascii="Times New Roman" w:hAnsi="Times New Roman"/>
          <w:sz w:val="24"/>
          <w:szCs w:val="24"/>
          <w:lang w:val="en-GB"/>
        </w:rPr>
        <w:t xml:space="preserve">The </w:t>
      </w:r>
      <w:r w:rsidR="00F11BF0" w:rsidRPr="00BE69D2">
        <w:rPr>
          <w:rFonts w:ascii="Times New Roman" w:hAnsi="Times New Roman"/>
          <w:sz w:val="24"/>
          <w:szCs w:val="24"/>
          <w:lang w:val="en-GB"/>
        </w:rPr>
        <w:t>future d</w:t>
      </w:r>
      <w:r w:rsidR="00875D36" w:rsidRPr="00BE69D2">
        <w:rPr>
          <w:rFonts w:ascii="Times New Roman" w:hAnsi="Times New Roman"/>
          <w:sz w:val="24"/>
          <w:szCs w:val="24"/>
          <w:lang w:val="en-GB"/>
        </w:rPr>
        <w:t xml:space="preserve">iversification in </w:t>
      </w:r>
      <w:r w:rsidR="00F11BF0" w:rsidRPr="00BE69D2">
        <w:rPr>
          <w:rFonts w:ascii="Times New Roman" w:hAnsi="Times New Roman"/>
          <w:sz w:val="24"/>
          <w:szCs w:val="24"/>
          <w:lang w:val="en-GB"/>
        </w:rPr>
        <w:t xml:space="preserve">the </w:t>
      </w:r>
      <w:r w:rsidR="00875D36" w:rsidRPr="00BE69D2">
        <w:rPr>
          <w:rFonts w:ascii="Times New Roman" w:hAnsi="Times New Roman"/>
          <w:sz w:val="24"/>
          <w:szCs w:val="24"/>
          <w:lang w:val="en-GB"/>
        </w:rPr>
        <w:t xml:space="preserve">production </w:t>
      </w:r>
      <w:r w:rsidR="00F11BF0" w:rsidRPr="00BE69D2">
        <w:rPr>
          <w:rFonts w:ascii="Times New Roman" w:hAnsi="Times New Roman"/>
          <w:sz w:val="24"/>
          <w:szCs w:val="24"/>
          <w:lang w:val="en-GB"/>
        </w:rPr>
        <w:t xml:space="preserve">of </w:t>
      </w:r>
      <w:r w:rsidR="00AE6B92" w:rsidRPr="00BE69D2">
        <w:rPr>
          <w:rFonts w:ascii="Times New Roman" w:hAnsi="Times New Roman"/>
          <w:sz w:val="24"/>
          <w:szCs w:val="24"/>
          <w:lang w:val="en-GB"/>
        </w:rPr>
        <w:t xml:space="preserve">aquatic organisms </w:t>
      </w:r>
      <w:r w:rsidR="00875D36" w:rsidRPr="00BE69D2">
        <w:rPr>
          <w:rFonts w:ascii="Times New Roman" w:hAnsi="Times New Roman"/>
          <w:sz w:val="24"/>
          <w:szCs w:val="24"/>
          <w:lang w:val="en-GB"/>
        </w:rPr>
        <w:t xml:space="preserve">in Bulgaria should be </w:t>
      </w:r>
      <w:r w:rsidRPr="00BE69D2">
        <w:rPr>
          <w:rFonts w:ascii="Times New Roman" w:hAnsi="Times New Roman"/>
          <w:sz w:val="24"/>
          <w:szCs w:val="24"/>
          <w:lang w:val="en-GB"/>
        </w:rPr>
        <w:t xml:space="preserve">orientated </w:t>
      </w:r>
      <w:r w:rsidR="00875D36" w:rsidRPr="00BE69D2">
        <w:rPr>
          <w:rFonts w:ascii="Times New Roman" w:hAnsi="Times New Roman"/>
          <w:sz w:val="24"/>
          <w:szCs w:val="24"/>
          <w:lang w:val="en-GB"/>
        </w:rPr>
        <w:t xml:space="preserve">to the </w:t>
      </w:r>
      <w:r w:rsidRPr="00BE69D2">
        <w:rPr>
          <w:rFonts w:ascii="Times New Roman" w:hAnsi="Times New Roman"/>
          <w:sz w:val="24"/>
          <w:szCs w:val="24"/>
          <w:lang w:val="en-GB"/>
        </w:rPr>
        <w:t xml:space="preserve">introduction </w:t>
      </w:r>
      <w:r w:rsidR="00875D36" w:rsidRPr="00BE69D2">
        <w:rPr>
          <w:rFonts w:ascii="Times New Roman" w:hAnsi="Times New Roman"/>
          <w:sz w:val="24"/>
          <w:szCs w:val="24"/>
          <w:lang w:val="en-GB"/>
        </w:rPr>
        <w:t xml:space="preserve">of valuable species of </w:t>
      </w:r>
      <w:r w:rsidR="00F11BF0" w:rsidRPr="00BE69D2">
        <w:rPr>
          <w:rFonts w:ascii="Times New Roman" w:hAnsi="Times New Roman"/>
          <w:sz w:val="24"/>
          <w:szCs w:val="24"/>
          <w:lang w:val="en-GB"/>
        </w:rPr>
        <w:t xml:space="preserve">the </w:t>
      </w:r>
      <w:r w:rsidR="00875D36" w:rsidRPr="00CA2916">
        <w:rPr>
          <w:rFonts w:ascii="Times New Roman" w:hAnsi="Times New Roman"/>
          <w:sz w:val="24"/>
          <w:szCs w:val="24"/>
          <w:lang w:val="en-GB"/>
        </w:rPr>
        <w:t>local fauna, which for one reason or another have not been subjec</w:t>
      </w:r>
      <w:r w:rsidR="00914907" w:rsidRPr="00CA2916">
        <w:rPr>
          <w:rFonts w:ascii="Times New Roman" w:hAnsi="Times New Roman"/>
          <w:sz w:val="24"/>
          <w:szCs w:val="24"/>
          <w:lang w:val="en-GB"/>
        </w:rPr>
        <w:t xml:space="preserve">t to cultivation in the country. </w:t>
      </w:r>
      <w:r w:rsidR="00914907" w:rsidRPr="00CA2916">
        <w:rPr>
          <w:rFonts w:ascii="Times New Roman" w:hAnsi="Times New Roman"/>
          <w:sz w:val="24"/>
          <w:szCs w:val="24"/>
          <w:lang w:val="en-US"/>
        </w:rPr>
        <w:t>But there are existing cultivation technologies applied successfully not only in Europe. Successful</w:t>
      </w:r>
      <w:r w:rsidR="00914907">
        <w:rPr>
          <w:rFonts w:ascii="Times New Roman" w:hAnsi="Times New Roman"/>
          <w:sz w:val="24"/>
          <w:szCs w:val="24"/>
          <w:lang w:val="en-US"/>
        </w:rPr>
        <w:t xml:space="preserve"> could be also the implement</w:t>
      </w:r>
      <w:r w:rsidR="00D86D15">
        <w:rPr>
          <w:rFonts w:ascii="Times New Roman" w:hAnsi="Times New Roman"/>
          <w:sz w:val="24"/>
          <w:szCs w:val="24"/>
          <w:lang w:val="en-US"/>
        </w:rPr>
        <w:t>ation</w:t>
      </w:r>
      <w:r w:rsidR="00914907">
        <w:rPr>
          <w:rFonts w:ascii="Times New Roman" w:hAnsi="Times New Roman"/>
          <w:sz w:val="24"/>
          <w:szCs w:val="24"/>
          <w:lang w:val="en-US"/>
        </w:rPr>
        <w:t xml:space="preserve"> of innovative new technologies and approaches for their cultivation.</w:t>
      </w:r>
    </w:p>
    <w:p w:rsidR="00875D36" w:rsidRPr="00BE69D2" w:rsidRDefault="00875D36" w:rsidP="00914907">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 </w:t>
      </w:r>
      <w:r w:rsidR="00F11BF0" w:rsidRPr="00BE69D2">
        <w:rPr>
          <w:rFonts w:ascii="Times New Roman" w:hAnsi="Times New Roman"/>
          <w:sz w:val="24"/>
          <w:szCs w:val="24"/>
          <w:lang w:val="en-GB"/>
        </w:rPr>
        <w:t xml:space="preserve">The </w:t>
      </w:r>
      <w:r w:rsidR="00AE6B92" w:rsidRPr="00BE69D2">
        <w:rPr>
          <w:rFonts w:ascii="Times New Roman" w:hAnsi="Times New Roman"/>
          <w:sz w:val="24"/>
          <w:szCs w:val="24"/>
          <w:lang w:val="en-GB"/>
        </w:rPr>
        <w:t>species</w:t>
      </w:r>
      <w:r w:rsidRPr="00BE69D2">
        <w:rPr>
          <w:rFonts w:ascii="Times New Roman" w:hAnsi="Times New Roman"/>
          <w:sz w:val="24"/>
          <w:szCs w:val="24"/>
          <w:lang w:val="en-GB"/>
        </w:rPr>
        <w:t xml:space="preserve"> </w:t>
      </w:r>
      <w:r w:rsidR="00F11BF0" w:rsidRPr="00BE69D2">
        <w:rPr>
          <w:rFonts w:ascii="Times New Roman" w:hAnsi="Times New Roman"/>
          <w:sz w:val="24"/>
          <w:szCs w:val="24"/>
          <w:lang w:val="en-GB"/>
        </w:rPr>
        <w:t xml:space="preserve">that </w:t>
      </w:r>
      <w:r w:rsidRPr="00BE69D2">
        <w:rPr>
          <w:rFonts w:ascii="Times New Roman" w:hAnsi="Times New Roman"/>
          <w:sz w:val="24"/>
          <w:szCs w:val="24"/>
          <w:lang w:val="en-GB"/>
        </w:rPr>
        <w:t xml:space="preserve">have proven their </w:t>
      </w:r>
      <w:r w:rsidR="004259B3" w:rsidRPr="00BE69D2">
        <w:rPr>
          <w:rFonts w:ascii="Times New Roman" w:hAnsi="Times New Roman"/>
          <w:sz w:val="24"/>
          <w:szCs w:val="24"/>
          <w:lang w:val="en-GB"/>
        </w:rPr>
        <w:t xml:space="preserve">perspective cultivation </w:t>
      </w:r>
      <w:r w:rsidR="00F11BF0" w:rsidRPr="00BE69D2">
        <w:rPr>
          <w:rFonts w:ascii="Times New Roman" w:hAnsi="Times New Roman"/>
          <w:sz w:val="24"/>
          <w:szCs w:val="24"/>
          <w:lang w:val="en-GB"/>
        </w:rPr>
        <w:t>are</w:t>
      </w:r>
      <w:r w:rsidRPr="00BE69D2">
        <w:rPr>
          <w:rFonts w:ascii="Times New Roman" w:hAnsi="Times New Roman"/>
          <w:sz w:val="24"/>
          <w:szCs w:val="24"/>
          <w:lang w:val="en-GB"/>
        </w:rPr>
        <w:t xml:space="preserve"> </w:t>
      </w:r>
      <w:r w:rsidR="00126ACC" w:rsidRPr="00BE69D2">
        <w:rPr>
          <w:rFonts w:ascii="Times New Roman" w:hAnsi="Times New Roman"/>
          <w:bCs/>
          <w:sz w:val="24"/>
          <w:szCs w:val="24"/>
          <w:lang w:val="en-GB"/>
        </w:rPr>
        <w:t>pike</w:t>
      </w:r>
      <w:r w:rsidR="00AE6B92" w:rsidRPr="00BE69D2">
        <w:rPr>
          <w:rFonts w:ascii="Times New Roman" w:hAnsi="Times New Roman"/>
          <w:bCs/>
          <w:sz w:val="24"/>
          <w:szCs w:val="24"/>
          <w:lang w:val="en-GB"/>
        </w:rPr>
        <w:t>perch</w:t>
      </w:r>
      <w:r w:rsidR="00F11BF0" w:rsidRPr="00BE69D2">
        <w:rPr>
          <w:rFonts w:ascii="Times New Roman" w:hAnsi="Times New Roman"/>
          <w:bCs/>
          <w:sz w:val="24"/>
          <w:szCs w:val="24"/>
          <w:lang w:val="en-GB"/>
        </w:rPr>
        <w:t xml:space="preserve">, </w:t>
      </w:r>
      <w:r w:rsidR="00AE6B92" w:rsidRPr="00BE69D2">
        <w:rPr>
          <w:rFonts w:ascii="Times New Roman" w:hAnsi="Times New Roman"/>
          <w:sz w:val="24"/>
          <w:szCs w:val="24"/>
          <w:lang w:val="en-GB"/>
        </w:rPr>
        <w:t>perch</w:t>
      </w:r>
      <w:r w:rsidR="00F11BF0" w:rsidRPr="00BE69D2">
        <w:rPr>
          <w:rFonts w:ascii="Times New Roman" w:hAnsi="Times New Roman"/>
          <w:sz w:val="24"/>
          <w:szCs w:val="24"/>
          <w:lang w:val="en-GB"/>
        </w:rPr>
        <w:t>,</w:t>
      </w:r>
      <w:r w:rsidR="00F11BF0" w:rsidRPr="00BE69D2">
        <w:rPr>
          <w:rFonts w:ascii="Times New Roman" w:hAnsi="Times New Roman"/>
          <w:b/>
          <w:bCs/>
          <w:sz w:val="24"/>
          <w:szCs w:val="24"/>
          <w:lang w:val="en-GB"/>
        </w:rPr>
        <w:t xml:space="preserve"> </w:t>
      </w:r>
      <w:r w:rsidR="00AE6B92" w:rsidRPr="00BE69D2">
        <w:rPr>
          <w:rFonts w:ascii="Times New Roman" w:hAnsi="Times New Roman"/>
          <w:bCs/>
          <w:sz w:val="24"/>
          <w:szCs w:val="24"/>
          <w:lang w:val="en-GB"/>
        </w:rPr>
        <w:t>tench</w:t>
      </w:r>
      <w:r w:rsidR="00F11BF0" w:rsidRPr="00BE69D2">
        <w:rPr>
          <w:rFonts w:ascii="Times New Roman" w:hAnsi="Times New Roman"/>
          <w:bCs/>
          <w:sz w:val="24"/>
          <w:szCs w:val="24"/>
          <w:lang w:val="en-GB"/>
        </w:rPr>
        <w:t xml:space="preserve">, </w:t>
      </w:r>
      <w:r w:rsidR="00284C97" w:rsidRPr="00BE69D2">
        <w:rPr>
          <w:rFonts w:ascii="Times New Roman" w:hAnsi="Times New Roman"/>
          <w:bCs/>
          <w:sz w:val="24"/>
          <w:szCs w:val="24"/>
          <w:lang w:val="en-GB"/>
        </w:rPr>
        <w:t>huchen</w:t>
      </w:r>
      <w:r w:rsidR="00F11BF0" w:rsidRPr="00BE69D2">
        <w:rPr>
          <w:rFonts w:ascii="Times New Roman" w:hAnsi="Times New Roman"/>
          <w:sz w:val="24"/>
          <w:szCs w:val="24"/>
          <w:lang w:val="en-GB"/>
        </w:rPr>
        <w:t xml:space="preserve"> (</w:t>
      </w:r>
      <w:r w:rsidR="00F11BF0" w:rsidRPr="00BE69D2">
        <w:rPr>
          <w:rFonts w:ascii="Times New Roman" w:hAnsi="Times New Roman"/>
          <w:i/>
          <w:iCs/>
          <w:sz w:val="24"/>
          <w:szCs w:val="24"/>
          <w:lang w:val="en-GB"/>
        </w:rPr>
        <w:t>Hucho hucho</w:t>
      </w:r>
      <w:r w:rsidR="00F11BF0" w:rsidRPr="00BE69D2">
        <w:rPr>
          <w:rFonts w:ascii="Times New Roman" w:hAnsi="Times New Roman"/>
          <w:sz w:val="24"/>
          <w:szCs w:val="24"/>
          <w:lang w:val="en-GB"/>
        </w:rPr>
        <w:t xml:space="preserve">), </w:t>
      </w:r>
      <w:r w:rsidR="00AE6B92" w:rsidRPr="00BE69D2">
        <w:rPr>
          <w:rFonts w:ascii="Times New Roman" w:hAnsi="Times New Roman"/>
          <w:sz w:val="24"/>
          <w:szCs w:val="24"/>
          <w:lang w:val="en-GB"/>
        </w:rPr>
        <w:t>grey mullets</w:t>
      </w:r>
      <w:r w:rsidR="004259B3" w:rsidRPr="00BE69D2">
        <w:rPr>
          <w:rFonts w:ascii="Times New Roman" w:hAnsi="Times New Roman"/>
          <w:sz w:val="24"/>
          <w:szCs w:val="24"/>
          <w:lang w:val="en-GB"/>
        </w:rPr>
        <w:t>,</w:t>
      </w:r>
      <w:r w:rsidR="00AE6B92" w:rsidRPr="00BE69D2">
        <w:rPr>
          <w:rFonts w:ascii="Times New Roman" w:hAnsi="Times New Roman"/>
          <w:sz w:val="24"/>
          <w:szCs w:val="24"/>
          <w:lang w:val="en-GB"/>
        </w:rPr>
        <w:t xml:space="preserve"> turbot</w:t>
      </w:r>
      <w:r w:rsidR="004259B3" w:rsidRPr="00BE69D2">
        <w:rPr>
          <w:rFonts w:ascii="Times New Roman" w:hAnsi="Times New Roman"/>
          <w:sz w:val="24"/>
          <w:szCs w:val="24"/>
          <w:lang w:val="en-GB"/>
        </w:rPr>
        <w:t xml:space="preserve"> etc</w:t>
      </w:r>
      <w:r w:rsidR="00F11BF0" w:rsidRPr="00BE69D2">
        <w:rPr>
          <w:rFonts w:ascii="Times New Roman" w:hAnsi="Times New Roman"/>
          <w:sz w:val="24"/>
          <w:szCs w:val="24"/>
          <w:lang w:val="en-GB"/>
        </w:rPr>
        <w:t>.</w:t>
      </w:r>
    </w:p>
    <w:p w:rsidR="00AF3A66" w:rsidRPr="00914907" w:rsidRDefault="00AF3A66" w:rsidP="00C42BCA">
      <w:pPr>
        <w:spacing w:before="120" w:after="120" w:line="240" w:lineRule="auto"/>
        <w:jc w:val="both"/>
        <w:rPr>
          <w:rFonts w:ascii="Times New Roman" w:hAnsi="Times New Roman"/>
          <w:b/>
          <w:sz w:val="24"/>
          <w:szCs w:val="24"/>
          <w:lang w:val="en-US"/>
        </w:rPr>
      </w:pPr>
    </w:p>
    <w:p w:rsidR="00873548" w:rsidRPr="00BE69D2" w:rsidRDefault="00F11BF0" w:rsidP="00284B7E">
      <w:pPr>
        <w:spacing w:before="120" w:after="120" w:line="240" w:lineRule="auto"/>
        <w:rPr>
          <w:rFonts w:ascii="Times New Roman" w:hAnsi="Times New Roman"/>
          <w:sz w:val="24"/>
          <w:szCs w:val="24"/>
          <w:lang w:val="en-GB"/>
        </w:rPr>
      </w:pPr>
      <w:r w:rsidRPr="00BE69D2">
        <w:rPr>
          <w:rFonts w:ascii="Times New Roman" w:hAnsi="Times New Roman"/>
          <w:b/>
          <w:sz w:val="24"/>
          <w:szCs w:val="24"/>
          <w:lang w:val="en-GB"/>
        </w:rPr>
        <w:t>Figure</w:t>
      </w:r>
      <w:r w:rsidR="00D86D15">
        <w:rPr>
          <w:rFonts w:ascii="Times New Roman" w:hAnsi="Times New Roman"/>
          <w:b/>
          <w:sz w:val="24"/>
          <w:szCs w:val="24"/>
          <w:lang w:val="en-GB"/>
        </w:rPr>
        <w:t xml:space="preserve"> 3</w:t>
      </w:r>
      <w:r w:rsidR="00AF3A66" w:rsidRPr="00BE69D2">
        <w:rPr>
          <w:rFonts w:ascii="Times New Roman" w:hAnsi="Times New Roman"/>
          <w:b/>
          <w:sz w:val="24"/>
          <w:szCs w:val="24"/>
          <w:lang w:val="en-GB"/>
        </w:rPr>
        <w:t xml:space="preserve"> </w:t>
      </w:r>
      <w:r w:rsidR="00284B7E" w:rsidRPr="00BE69D2">
        <w:rPr>
          <w:rFonts w:ascii="Times New Roman" w:hAnsi="Times New Roman"/>
          <w:sz w:val="24"/>
          <w:szCs w:val="24"/>
          <w:lang w:val="en-GB"/>
        </w:rPr>
        <w:t xml:space="preserve">Proportion of the representatives of </w:t>
      </w:r>
      <w:r w:rsidR="00284B7E">
        <w:rPr>
          <w:rFonts w:ascii="Times New Roman" w:hAnsi="Times New Roman"/>
          <w:sz w:val="24"/>
          <w:szCs w:val="24"/>
          <w:lang w:val="en-GB"/>
        </w:rPr>
        <w:t>particular</w:t>
      </w:r>
      <w:r w:rsidR="00284B7E" w:rsidRPr="00BE69D2">
        <w:rPr>
          <w:rFonts w:ascii="Times New Roman" w:hAnsi="Times New Roman"/>
          <w:sz w:val="24"/>
          <w:szCs w:val="24"/>
          <w:lang w:val="en-GB"/>
        </w:rPr>
        <w:t xml:space="preserve"> fish species in the production of Aquaculture S</w:t>
      </w:r>
      <w:r w:rsidR="00284B7E">
        <w:rPr>
          <w:rFonts w:ascii="Times New Roman" w:hAnsi="Times New Roman"/>
          <w:sz w:val="24"/>
          <w:szCs w:val="24"/>
          <w:lang w:val="en-GB"/>
        </w:rPr>
        <w:t>ector for the period 2007-2012</w:t>
      </w:r>
      <w:r w:rsidR="00873548" w:rsidRPr="00BE69D2">
        <w:rPr>
          <w:rFonts w:ascii="Times New Roman" w:hAnsi="Times New Roman"/>
          <w:sz w:val="24"/>
          <w:szCs w:val="24"/>
          <w:lang w:val="en-GB"/>
        </w:rPr>
        <w:t>.</w:t>
      </w:r>
    </w:p>
    <w:p w:rsidR="00AF3A66" w:rsidRPr="00BE69D2" w:rsidRDefault="000541B6"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5DA03004" wp14:editId="655EFC51">
            <wp:extent cx="5654040" cy="3192780"/>
            <wp:effectExtent l="19050" t="0" r="22860" b="762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A66" w:rsidRPr="003433A2" w:rsidRDefault="00AF3A66" w:rsidP="00C42BCA">
      <w:pPr>
        <w:spacing w:before="120" w:after="120" w:line="240" w:lineRule="auto"/>
        <w:jc w:val="both"/>
        <w:rPr>
          <w:rFonts w:ascii="Times New Roman" w:hAnsi="Times New Roman"/>
          <w:sz w:val="24"/>
          <w:szCs w:val="24"/>
          <w:lang w:val="fr-FR"/>
        </w:rPr>
      </w:pPr>
      <w:r w:rsidRPr="003433A2">
        <w:rPr>
          <w:rFonts w:ascii="Times New Roman" w:hAnsi="Times New Roman"/>
          <w:b/>
          <w:sz w:val="24"/>
          <w:szCs w:val="24"/>
          <w:lang w:val="fr-FR"/>
        </w:rPr>
        <w:t>*</w:t>
      </w:r>
      <w:r w:rsidR="00873548" w:rsidRPr="003433A2">
        <w:rPr>
          <w:rFonts w:ascii="Times New Roman" w:hAnsi="Times New Roman"/>
          <w:i/>
          <w:sz w:val="24"/>
          <w:szCs w:val="24"/>
          <w:lang w:val="fr-FR"/>
        </w:rPr>
        <w:t xml:space="preserve">Perch </w:t>
      </w:r>
      <w:r w:rsidR="00284C97" w:rsidRPr="003433A2">
        <w:rPr>
          <w:rFonts w:ascii="Times New Roman" w:hAnsi="Times New Roman"/>
          <w:i/>
          <w:sz w:val="24"/>
          <w:szCs w:val="24"/>
          <w:lang w:val="fr-FR"/>
        </w:rPr>
        <w:t>species</w:t>
      </w:r>
      <w:r w:rsidRPr="003433A2">
        <w:rPr>
          <w:rFonts w:ascii="Times New Roman" w:hAnsi="Times New Roman"/>
          <w:sz w:val="24"/>
          <w:szCs w:val="24"/>
          <w:lang w:val="fr-FR"/>
        </w:rPr>
        <w:t>: 2007</w:t>
      </w:r>
      <w:r w:rsidR="00873548" w:rsidRPr="003433A2">
        <w:rPr>
          <w:rFonts w:ascii="Times New Roman" w:hAnsi="Times New Roman"/>
          <w:sz w:val="24"/>
          <w:szCs w:val="24"/>
          <w:lang w:val="fr-FR"/>
        </w:rPr>
        <w:t xml:space="preserve"> </w:t>
      </w:r>
      <w:r w:rsidRPr="003433A2">
        <w:rPr>
          <w:rFonts w:ascii="Times New Roman" w:hAnsi="Times New Roman"/>
          <w:sz w:val="24"/>
          <w:szCs w:val="24"/>
          <w:lang w:val="fr-FR"/>
        </w:rPr>
        <w:t xml:space="preserve">– 7,8 </w:t>
      </w:r>
      <w:r w:rsidR="00873548" w:rsidRPr="003433A2">
        <w:rPr>
          <w:rFonts w:ascii="Times New Roman" w:hAnsi="Times New Roman"/>
          <w:sz w:val="24"/>
          <w:szCs w:val="24"/>
          <w:lang w:val="fr-FR"/>
        </w:rPr>
        <w:t>tons; 2008</w:t>
      </w:r>
      <w:r w:rsidRPr="003433A2">
        <w:rPr>
          <w:rFonts w:ascii="Times New Roman" w:hAnsi="Times New Roman"/>
          <w:sz w:val="24"/>
          <w:szCs w:val="24"/>
          <w:lang w:val="fr-FR"/>
        </w:rPr>
        <w:t xml:space="preserve"> – 16,9</w:t>
      </w:r>
      <w:r w:rsidR="00873548" w:rsidRPr="003433A2">
        <w:rPr>
          <w:rFonts w:ascii="Times New Roman" w:hAnsi="Times New Roman"/>
          <w:sz w:val="24"/>
          <w:szCs w:val="24"/>
          <w:lang w:val="fr-FR"/>
        </w:rPr>
        <w:t xml:space="preserve"> tons; 2009</w:t>
      </w:r>
      <w:r w:rsidRPr="003433A2">
        <w:rPr>
          <w:rFonts w:ascii="Times New Roman" w:hAnsi="Times New Roman"/>
          <w:sz w:val="24"/>
          <w:szCs w:val="24"/>
          <w:lang w:val="fr-FR"/>
        </w:rPr>
        <w:t xml:space="preserve"> – 27,4 </w:t>
      </w:r>
      <w:r w:rsidR="00873548" w:rsidRPr="003433A2">
        <w:rPr>
          <w:rFonts w:ascii="Times New Roman" w:hAnsi="Times New Roman"/>
          <w:sz w:val="24"/>
          <w:szCs w:val="24"/>
          <w:lang w:val="fr-FR"/>
        </w:rPr>
        <w:t>tons; 2010</w:t>
      </w:r>
      <w:r w:rsidRPr="003433A2">
        <w:rPr>
          <w:rFonts w:ascii="Times New Roman" w:hAnsi="Times New Roman"/>
          <w:sz w:val="24"/>
          <w:szCs w:val="24"/>
          <w:lang w:val="fr-FR"/>
        </w:rPr>
        <w:t xml:space="preserve"> – 21,3</w:t>
      </w:r>
      <w:r w:rsidR="00873548" w:rsidRPr="003433A2">
        <w:rPr>
          <w:rFonts w:ascii="Times New Roman" w:hAnsi="Times New Roman"/>
          <w:sz w:val="24"/>
          <w:szCs w:val="24"/>
          <w:lang w:val="fr-FR"/>
        </w:rPr>
        <w:t xml:space="preserve"> tons; 2011</w:t>
      </w:r>
      <w:r w:rsidRPr="003433A2">
        <w:rPr>
          <w:rFonts w:ascii="Times New Roman" w:hAnsi="Times New Roman"/>
          <w:sz w:val="24"/>
          <w:szCs w:val="24"/>
          <w:lang w:val="fr-FR"/>
        </w:rPr>
        <w:t xml:space="preserve"> – 20,9 </w:t>
      </w:r>
      <w:r w:rsidR="00873548" w:rsidRPr="003433A2">
        <w:rPr>
          <w:rFonts w:ascii="Times New Roman" w:hAnsi="Times New Roman"/>
          <w:sz w:val="24"/>
          <w:szCs w:val="24"/>
          <w:lang w:val="fr-FR"/>
        </w:rPr>
        <w:t xml:space="preserve"> tons; 2012</w:t>
      </w:r>
      <w:r w:rsidRPr="003433A2">
        <w:rPr>
          <w:rFonts w:ascii="Times New Roman" w:hAnsi="Times New Roman"/>
          <w:sz w:val="24"/>
          <w:szCs w:val="24"/>
          <w:lang w:val="fr-FR"/>
        </w:rPr>
        <w:t xml:space="preserve"> – 27,0 </w:t>
      </w:r>
      <w:r w:rsidR="00873548" w:rsidRPr="003433A2">
        <w:rPr>
          <w:rFonts w:ascii="Times New Roman" w:hAnsi="Times New Roman"/>
          <w:sz w:val="24"/>
          <w:szCs w:val="24"/>
          <w:lang w:val="fr-FR"/>
        </w:rPr>
        <w:t>tons</w:t>
      </w:r>
      <w:r w:rsidRPr="003433A2">
        <w:rPr>
          <w:rFonts w:ascii="Times New Roman" w:hAnsi="Times New Roman"/>
          <w:sz w:val="24"/>
          <w:szCs w:val="24"/>
          <w:lang w:val="fr-FR"/>
        </w:rPr>
        <w:t xml:space="preserve">; </w:t>
      </w:r>
    </w:p>
    <w:p w:rsidR="00AF3A66" w:rsidRPr="00BE69D2" w:rsidRDefault="00AF3A66" w:rsidP="00C42BCA">
      <w:pPr>
        <w:spacing w:before="120" w:after="120" w:line="240" w:lineRule="auto"/>
        <w:jc w:val="both"/>
        <w:rPr>
          <w:rFonts w:ascii="Times New Roman" w:hAnsi="Times New Roman"/>
          <w:sz w:val="24"/>
          <w:szCs w:val="24"/>
          <w:lang w:val="en-GB"/>
        </w:rPr>
      </w:pPr>
      <w:r w:rsidRPr="00BE69D2">
        <w:rPr>
          <w:rFonts w:ascii="Times New Roman" w:hAnsi="Times New Roman"/>
          <w:i/>
          <w:sz w:val="24"/>
          <w:szCs w:val="24"/>
          <w:lang w:val="en-GB"/>
        </w:rPr>
        <w:t xml:space="preserve">** </w:t>
      </w:r>
      <w:r w:rsidR="00873548" w:rsidRPr="00BE69D2">
        <w:rPr>
          <w:rFonts w:ascii="Times New Roman" w:hAnsi="Times New Roman"/>
          <w:i/>
          <w:sz w:val="24"/>
          <w:szCs w:val="24"/>
          <w:lang w:val="en-GB"/>
        </w:rPr>
        <w:t>Others</w:t>
      </w:r>
      <w:r w:rsidRPr="00BE69D2">
        <w:rPr>
          <w:rFonts w:ascii="Times New Roman" w:hAnsi="Times New Roman"/>
          <w:i/>
          <w:sz w:val="24"/>
          <w:szCs w:val="24"/>
          <w:lang w:val="en-GB"/>
        </w:rPr>
        <w:t>:</w:t>
      </w:r>
      <w:r w:rsidRPr="00BE69D2">
        <w:rPr>
          <w:rFonts w:ascii="Times New Roman" w:hAnsi="Times New Roman"/>
          <w:sz w:val="24"/>
          <w:szCs w:val="24"/>
          <w:lang w:val="en-GB"/>
        </w:rPr>
        <w:t xml:space="preserve"> </w:t>
      </w:r>
      <w:r w:rsidR="00873548" w:rsidRPr="00BE69D2">
        <w:rPr>
          <w:rFonts w:ascii="Times New Roman" w:hAnsi="Times New Roman"/>
          <w:sz w:val="24"/>
          <w:szCs w:val="24"/>
          <w:lang w:val="en-GB"/>
        </w:rPr>
        <w:t>between</w:t>
      </w:r>
      <w:r w:rsidRPr="00BE69D2">
        <w:rPr>
          <w:rFonts w:ascii="Times New Roman" w:hAnsi="Times New Roman"/>
          <w:sz w:val="24"/>
          <w:szCs w:val="24"/>
          <w:lang w:val="en-GB"/>
        </w:rPr>
        <w:t xml:space="preserve"> 20 </w:t>
      </w:r>
      <w:r w:rsidR="00873548" w:rsidRPr="00BE69D2">
        <w:rPr>
          <w:rFonts w:ascii="Times New Roman" w:hAnsi="Times New Roman"/>
          <w:sz w:val="24"/>
          <w:szCs w:val="24"/>
          <w:lang w:val="en-GB"/>
        </w:rPr>
        <w:t>and</w:t>
      </w:r>
      <w:r w:rsidRPr="00BE69D2">
        <w:rPr>
          <w:rFonts w:ascii="Times New Roman" w:hAnsi="Times New Roman"/>
          <w:sz w:val="24"/>
          <w:szCs w:val="24"/>
          <w:lang w:val="en-GB"/>
        </w:rPr>
        <w:t xml:space="preserve"> 35 </w:t>
      </w:r>
      <w:r w:rsidR="00873548" w:rsidRPr="00BE69D2">
        <w:rPr>
          <w:rFonts w:ascii="Times New Roman" w:hAnsi="Times New Roman"/>
          <w:sz w:val="24"/>
          <w:szCs w:val="24"/>
          <w:lang w:val="en-GB"/>
        </w:rPr>
        <w:t>tons</w:t>
      </w:r>
      <w:r w:rsidRPr="00BE69D2">
        <w:rPr>
          <w:rFonts w:ascii="Times New Roman" w:hAnsi="Times New Roman"/>
          <w:sz w:val="24"/>
          <w:szCs w:val="24"/>
          <w:lang w:val="en-GB"/>
        </w:rPr>
        <w:t xml:space="preserve"> </w:t>
      </w:r>
      <w:r w:rsidR="00873548" w:rsidRPr="00BE69D2">
        <w:rPr>
          <w:rFonts w:ascii="Times New Roman" w:hAnsi="Times New Roman"/>
          <w:sz w:val="24"/>
          <w:szCs w:val="24"/>
          <w:lang w:val="en-GB"/>
        </w:rPr>
        <w:t>annually</w:t>
      </w:r>
      <w:r w:rsidRPr="00BE69D2">
        <w:rPr>
          <w:rFonts w:ascii="Times New Roman" w:hAnsi="Times New Roman"/>
          <w:sz w:val="24"/>
          <w:szCs w:val="24"/>
          <w:lang w:val="en-GB"/>
        </w:rPr>
        <w:t>;</w:t>
      </w:r>
    </w:p>
    <w:p w:rsidR="000541B6" w:rsidRPr="00BE69D2" w:rsidRDefault="00873548"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D86D15">
        <w:rPr>
          <w:rFonts w:ascii="Times New Roman" w:hAnsi="Times New Roman"/>
          <w:b/>
          <w:sz w:val="24"/>
          <w:szCs w:val="24"/>
          <w:lang w:val="en-GB"/>
        </w:rPr>
        <w:t>4</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00D86D15" w:rsidRPr="00BE69D2">
        <w:rPr>
          <w:rFonts w:ascii="Times New Roman" w:hAnsi="Times New Roman"/>
          <w:sz w:val="24"/>
          <w:szCs w:val="24"/>
          <w:lang w:val="en-GB"/>
        </w:rPr>
        <w:t>Proportion of native and non-native (introduced, alien species) hydrobionts in the production of Aquaculture Sector in Bulgaria, 2007-2012.</w:t>
      </w:r>
      <w:r w:rsidR="000541B6" w:rsidRPr="00BE69D2">
        <w:rPr>
          <w:rFonts w:ascii="Times New Roman" w:hAnsi="Times New Roman"/>
          <w:b/>
          <w:noProof/>
          <w:sz w:val="24"/>
          <w:szCs w:val="24"/>
          <w:lang w:eastAsia="bg-BG"/>
        </w:rPr>
        <w:drawing>
          <wp:inline distT="0" distB="0" distL="0" distR="0" wp14:anchorId="08029ABA" wp14:editId="66F6893D">
            <wp:extent cx="5722620" cy="2872740"/>
            <wp:effectExtent l="19050" t="0" r="11430" b="3810"/>
            <wp:docPr id="2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3A66" w:rsidRPr="00BE69D2" w:rsidRDefault="00AF3A66" w:rsidP="00C42BCA">
      <w:pPr>
        <w:spacing w:before="120" w:after="120" w:line="240" w:lineRule="auto"/>
        <w:jc w:val="both"/>
        <w:rPr>
          <w:rFonts w:ascii="Times New Roman" w:hAnsi="Times New Roman"/>
          <w:sz w:val="24"/>
          <w:szCs w:val="24"/>
          <w:lang w:val="en-GB"/>
        </w:rPr>
      </w:pPr>
    </w:p>
    <w:p w:rsidR="00FC7470" w:rsidRPr="00BE69D2" w:rsidRDefault="00FC7470" w:rsidP="00C42BCA">
      <w:pPr>
        <w:spacing w:before="120" w:after="120" w:line="240" w:lineRule="auto"/>
        <w:jc w:val="both"/>
        <w:rPr>
          <w:rFonts w:ascii="Times New Roman" w:hAnsi="Times New Roman"/>
          <w:sz w:val="24"/>
          <w:szCs w:val="24"/>
          <w:lang w:val="en-GB"/>
        </w:rPr>
      </w:pPr>
    </w:p>
    <w:p w:rsidR="00873548" w:rsidRPr="00BE69D2" w:rsidRDefault="00873548"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tendency </w:t>
      </w:r>
      <w:r w:rsidR="00FC7470" w:rsidRPr="00BE69D2">
        <w:rPr>
          <w:rFonts w:ascii="Times New Roman" w:hAnsi="Times New Roman"/>
          <w:sz w:val="24"/>
          <w:szCs w:val="24"/>
          <w:lang w:val="en-GB"/>
        </w:rPr>
        <w:t>that</w:t>
      </w:r>
      <w:r w:rsidRPr="00BE69D2">
        <w:rPr>
          <w:rFonts w:ascii="Times New Roman" w:hAnsi="Times New Roman"/>
          <w:sz w:val="24"/>
          <w:szCs w:val="24"/>
          <w:lang w:val="en-GB"/>
        </w:rPr>
        <w:t xml:space="preserve"> the production of aquaculture in the country </w:t>
      </w:r>
      <w:r w:rsidR="004259B3" w:rsidRPr="00BE69D2">
        <w:rPr>
          <w:rFonts w:ascii="Times New Roman" w:hAnsi="Times New Roman"/>
          <w:sz w:val="24"/>
          <w:szCs w:val="24"/>
          <w:lang w:val="en-GB"/>
        </w:rPr>
        <w:t xml:space="preserve">to be </w:t>
      </w:r>
      <w:r w:rsidR="002165F2" w:rsidRPr="00BE69D2">
        <w:rPr>
          <w:rFonts w:ascii="Times New Roman" w:hAnsi="Times New Roman"/>
          <w:sz w:val="24"/>
          <w:szCs w:val="24"/>
          <w:lang w:val="en-GB"/>
        </w:rPr>
        <w:t xml:space="preserve">based mainly on </w:t>
      </w:r>
      <w:r w:rsidR="00FC7470" w:rsidRPr="00BE69D2">
        <w:rPr>
          <w:rFonts w:ascii="Times New Roman" w:hAnsi="Times New Roman"/>
          <w:sz w:val="24"/>
          <w:szCs w:val="24"/>
          <w:lang w:val="en-GB"/>
        </w:rPr>
        <w:t>the production of non-native</w:t>
      </w:r>
      <w:r w:rsidR="00FC7470" w:rsidRPr="00BE69D2">
        <w:rPr>
          <w:rStyle w:val="FootnoteReference"/>
          <w:rFonts w:ascii="Times New Roman" w:hAnsi="Times New Roman"/>
          <w:sz w:val="24"/>
          <w:szCs w:val="24"/>
          <w:lang w:val="en-GB"/>
        </w:rPr>
        <w:footnoteReference w:id="1"/>
      </w:r>
      <w:r w:rsidR="00FC7470" w:rsidRPr="00BE69D2">
        <w:rPr>
          <w:rFonts w:ascii="Times New Roman" w:hAnsi="Times New Roman"/>
          <w:sz w:val="24"/>
          <w:szCs w:val="24"/>
          <w:lang w:val="en-GB"/>
        </w:rPr>
        <w:t xml:space="preserve"> (introduced, alien) species is </w:t>
      </w:r>
      <w:r w:rsidR="002165F2" w:rsidRPr="00BE69D2">
        <w:rPr>
          <w:rFonts w:ascii="Times New Roman" w:hAnsi="Times New Roman"/>
          <w:sz w:val="24"/>
          <w:szCs w:val="24"/>
          <w:lang w:val="en-GB"/>
        </w:rPr>
        <w:t xml:space="preserve">a </w:t>
      </w:r>
      <w:r w:rsidR="00FC7470" w:rsidRPr="00BE69D2">
        <w:rPr>
          <w:rFonts w:ascii="Times New Roman" w:hAnsi="Times New Roman"/>
          <w:sz w:val="24"/>
          <w:szCs w:val="24"/>
          <w:lang w:val="en-GB"/>
        </w:rPr>
        <w:t xml:space="preserve">durable </w:t>
      </w:r>
      <w:r w:rsidR="002165F2" w:rsidRPr="00BE69D2">
        <w:rPr>
          <w:rFonts w:ascii="Times New Roman" w:hAnsi="Times New Roman"/>
          <w:sz w:val="24"/>
          <w:szCs w:val="24"/>
          <w:lang w:val="en-GB"/>
        </w:rPr>
        <w:t xml:space="preserve">trend </w:t>
      </w:r>
      <w:r w:rsidR="00FC7470" w:rsidRPr="00BE69D2">
        <w:rPr>
          <w:rFonts w:ascii="Times New Roman" w:hAnsi="Times New Roman"/>
          <w:sz w:val="24"/>
          <w:szCs w:val="24"/>
          <w:lang w:val="en-GB"/>
        </w:rPr>
        <w:t xml:space="preserve">and marks its beginning from the </w:t>
      </w:r>
      <w:r w:rsidR="002165F2" w:rsidRPr="00BE69D2">
        <w:rPr>
          <w:rFonts w:ascii="Times New Roman" w:hAnsi="Times New Roman"/>
          <w:sz w:val="24"/>
          <w:szCs w:val="24"/>
          <w:lang w:val="en-GB"/>
        </w:rPr>
        <w:t xml:space="preserve">origin </w:t>
      </w:r>
      <w:r w:rsidR="00FC7470" w:rsidRPr="00BE69D2">
        <w:rPr>
          <w:rFonts w:ascii="Times New Roman" w:hAnsi="Times New Roman"/>
          <w:sz w:val="24"/>
          <w:szCs w:val="24"/>
          <w:lang w:val="en-GB"/>
        </w:rPr>
        <w:t xml:space="preserve">of organized fish farming in Bulgaria. </w:t>
      </w:r>
      <w:r w:rsidR="00584A54" w:rsidRPr="00BE69D2">
        <w:rPr>
          <w:rFonts w:ascii="Times New Roman" w:hAnsi="Times New Roman"/>
          <w:sz w:val="24"/>
          <w:szCs w:val="24"/>
          <w:lang w:val="en-GB"/>
        </w:rPr>
        <w:t xml:space="preserve">The first foreign specie introduced sustainably in the local aquaculture is the Rainbow trout </w:t>
      </w:r>
      <w:r w:rsidR="00584A54" w:rsidRPr="00BE69D2">
        <w:rPr>
          <w:rFonts w:ascii="Times New Roman" w:hAnsi="Times New Roman"/>
          <w:iCs/>
          <w:sz w:val="24"/>
          <w:szCs w:val="24"/>
          <w:lang w:val="en-GB"/>
        </w:rPr>
        <w:t>(</w:t>
      </w:r>
      <w:r w:rsidR="00584A54" w:rsidRPr="00BE69D2">
        <w:rPr>
          <w:rFonts w:ascii="Times New Roman" w:hAnsi="Times New Roman"/>
          <w:i/>
          <w:iCs/>
          <w:sz w:val="24"/>
          <w:szCs w:val="24"/>
          <w:lang w:val="en-GB"/>
        </w:rPr>
        <w:t>O</w:t>
      </w:r>
      <w:r w:rsidR="00584A54" w:rsidRPr="00BE69D2">
        <w:rPr>
          <w:rFonts w:ascii="Times New Roman" w:hAnsi="Times New Roman"/>
          <w:i/>
          <w:iCs/>
          <w:spacing w:val="-1"/>
          <w:sz w:val="24"/>
          <w:szCs w:val="24"/>
          <w:lang w:val="en-GB"/>
        </w:rPr>
        <w:t>n</w:t>
      </w:r>
      <w:r w:rsidR="00584A54" w:rsidRPr="00BE69D2">
        <w:rPr>
          <w:rFonts w:ascii="Times New Roman" w:hAnsi="Times New Roman"/>
          <w:i/>
          <w:iCs/>
          <w:spacing w:val="1"/>
          <w:sz w:val="24"/>
          <w:szCs w:val="24"/>
          <w:lang w:val="en-GB"/>
        </w:rPr>
        <w:t>c</w:t>
      </w:r>
      <w:r w:rsidR="00584A54" w:rsidRPr="00BE69D2">
        <w:rPr>
          <w:rFonts w:ascii="Times New Roman" w:hAnsi="Times New Roman"/>
          <w:i/>
          <w:iCs/>
          <w:spacing w:val="-1"/>
          <w:sz w:val="24"/>
          <w:szCs w:val="24"/>
          <w:lang w:val="en-GB"/>
        </w:rPr>
        <w:t>o</w:t>
      </w:r>
      <w:r w:rsidR="00584A54" w:rsidRPr="00BE69D2">
        <w:rPr>
          <w:rFonts w:ascii="Times New Roman" w:hAnsi="Times New Roman"/>
          <w:i/>
          <w:iCs/>
          <w:sz w:val="24"/>
          <w:szCs w:val="24"/>
          <w:lang w:val="en-GB"/>
        </w:rPr>
        <w:t>r</w:t>
      </w:r>
      <w:r w:rsidR="00584A54" w:rsidRPr="00BE69D2">
        <w:rPr>
          <w:rFonts w:ascii="Times New Roman" w:hAnsi="Times New Roman"/>
          <w:i/>
          <w:iCs/>
          <w:spacing w:val="-1"/>
          <w:sz w:val="24"/>
          <w:szCs w:val="24"/>
          <w:lang w:val="en-GB"/>
        </w:rPr>
        <w:t>h</w:t>
      </w:r>
      <w:r w:rsidR="00584A54" w:rsidRPr="00BE69D2">
        <w:rPr>
          <w:rFonts w:ascii="Times New Roman" w:hAnsi="Times New Roman"/>
          <w:i/>
          <w:iCs/>
          <w:spacing w:val="1"/>
          <w:sz w:val="24"/>
          <w:szCs w:val="24"/>
          <w:lang w:val="en-GB"/>
        </w:rPr>
        <w:t>y</w:t>
      </w:r>
      <w:r w:rsidR="00584A54" w:rsidRPr="00BE69D2">
        <w:rPr>
          <w:rFonts w:ascii="Times New Roman" w:hAnsi="Times New Roman"/>
          <w:i/>
          <w:iCs/>
          <w:spacing w:val="-1"/>
          <w:sz w:val="24"/>
          <w:szCs w:val="24"/>
          <w:lang w:val="en-GB"/>
        </w:rPr>
        <w:t>n</w:t>
      </w:r>
      <w:r w:rsidR="00584A54" w:rsidRPr="00BE69D2">
        <w:rPr>
          <w:rFonts w:ascii="Times New Roman" w:hAnsi="Times New Roman"/>
          <w:i/>
          <w:iCs/>
          <w:spacing w:val="1"/>
          <w:sz w:val="24"/>
          <w:szCs w:val="24"/>
          <w:lang w:val="en-GB"/>
        </w:rPr>
        <w:t>c</w:t>
      </w:r>
      <w:r w:rsidR="00584A54" w:rsidRPr="00BE69D2">
        <w:rPr>
          <w:rFonts w:ascii="Times New Roman" w:hAnsi="Times New Roman"/>
          <w:i/>
          <w:iCs/>
          <w:spacing w:val="-1"/>
          <w:sz w:val="24"/>
          <w:szCs w:val="24"/>
          <w:lang w:val="en-GB"/>
        </w:rPr>
        <w:t>h</w:t>
      </w:r>
      <w:r w:rsidR="00584A54" w:rsidRPr="00BE69D2">
        <w:rPr>
          <w:rFonts w:ascii="Times New Roman" w:hAnsi="Times New Roman"/>
          <w:i/>
          <w:iCs/>
          <w:sz w:val="24"/>
          <w:szCs w:val="24"/>
          <w:lang w:val="en-GB"/>
        </w:rPr>
        <w:t xml:space="preserve">us </w:t>
      </w:r>
      <w:r w:rsidR="00584A54" w:rsidRPr="00BE69D2">
        <w:rPr>
          <w:rFonts w:ascii="Times New Roman" w:hAnsi="Times New Roman"/>
          <w:i/>
          <w:iCs/>
          <w:spacing w:val="-1"/>
          <w:sz w:val="24"/>
          <w:szCs w:val="24"/>
          <w:lang w:val="en-GB"/>
        </w:rPr>
        <w:t>m</w:t>
      </w:r>
      <w:r w:rsidR="00584A54" w:rsidRPr="00BE69D2">
        <w:rPr>
          <w:rFonts w:ascii="Times New Roman" w:hAnsi="Times New Roman"/>
          <w:i/>
          <w:iCs/>
          <w:sz w:val="24"/>
          <w:szCs w:val="24"/>
          <w:lang w:val="en-GB"/>
        </w:rPr>
        <w:t>yki</w:t>
      </w:r>
      <w:r w:rsidR="00584A54" w:rsidRPr="00BE69D2">
        <w:rPr>
          <w:rFonts w:ascii="Times New Roman" w:hAnsi="Times New Roman"/>
          <w:i/>
          <w:iCs/>
          <w:spacing w:val="-1"/>
          <w:sz w:val="24"/>
          <w:szCs w:val="24"/>
          <w:lang w:val="en-GB"/>
        </w:rPr>
        <w:t>s</w:t>
      </w:r>
      <w:r w:rsidR="00584A54" w:rsidRPr="00BE69D2">
        <w:rPr>
          <w:rFonts w:ascii="Times New Roman" w:hAnsi="Times New Roman"/>
          <w:i/>
          <w:iCs/>
          <w:spacing w:val="1"/>
          <w:sz w:val="24"/>
          <w:szCs w:val="24"/>
          <w:lang w:val="en-GB"/>
        </w:rPr>
        <w:t>s</w:t>
      </w:r>
      <w:r w:rsidR="00584A54" w:rsidRPr="00BE69D2">
        <w:rPr>
          <w:rFonts w:ascii="Times New Roman" w:hAnsi="Times New Roman"/>
          <w:iCs/>
          <w:spacing w:val="1"/>
          <w:sz w:val="24"/>
          <w:szCs w:val="24"/>
          <w:lang w:val="en-GB"/>
        </w:rPr>
        <w:t>), that is remaining the leader in the production of trout fishes in Bulgaria</w:t>
      </w:r>
      <w:r w:rsidR="00FC7470" w:rsidRPr="00BE69D2">
        <w:rPr>
          <w:rFonts w:ascii="Times New Roman" w:hAnsi="Times New Roman"/>
          <w:sz w:val="24"/>
          <w:szCs w:val="24"/>
          <w:lang w:val="en-GB"/>
        </w:rPr>
        <w:t xml:space="preserve">. </w:t>
      </w:r>
      <w:r w:rsidR="00AD7877" w:rsidRPr="00BE69D2">
        <w:rPr>
          <w:rFonts w:ascii="Times New Roman" w:hAnsi="Times New Roman"/>
          <w:sz w:val="24"/>
          <w:szCs w:val="24"/>
          <w:lang w:val="en-GB"/>
        </w:rPr>
        <w:t xml:space="preserve">Since the end of 70s, </w:t>
      </w:r>
      <w:r w:rsidR="00713D14" w:rsidRPr="00BE69D2">
        <w:rPr>
          <w:rFonts w:ascii="Times New Roman" w:hAnsi="Times New Roman"/>
          <w:sz w:val="24"/>
          <w:szCs w:val="24"/>
          <w:lang w:val="en-GB"/>
        </w:rPr>
        <w:t xml:space="preserve">an increasing share possess </w:t>
      </w:r>
      <w:r w:rsidR="00AD7877" w:rsidRPr="00BE69D2">
        <w:rPr>
          <w:rFonts w:ascii="Times New Roman" w:hAnsi="Times New Roman"/>
          <w:sz w:val="24"/>
          <w:szCs w:val="24"/>
          <w:lang w:val="en-GB"/>
        </w:rPr>
        <w:t xml:space="preserve">acclimated carp species </w:t>
      </w:r>
      <w:r w:rsidR="00713D14" w:rsidRPr="00BE69D2">
        <w:rPr>
          <w:rFonts w:ascii="Times New Roman" w:hAnsi="Times New Roman"/>
          <w:sz w:val="24"/>
          <w:szCs w:val="24"/>
          <w:lang w:val="en-GB"/>
        </w:rPr>
        <w:t>from the Far-East-Complex (</w:t>
      </w:r>
      <w:r w:rsidR="00AD7877" w:rsidRPr="00BE69D2">
        <w:rPr>
          <w:rFonts w:ascii="Times New Roman" w:hAnsi="Times New Roman"/>
          <w:sz w:val="24"/>
          <w:szCs w:val="24"/>
          <w:lang w:val="en-GB"/>
        </w:rPr>
        <w:t>silver carp and bighead carp, black carp and grass carp</w:t>
      </w:r>
      <w:r w:rsidR="00713D14" w:rsidRPr="00BE69D2">
        <w:rPr>
          <w:rFonts w:ascii="Times New Roman" w:hAnsi="Times New Roman"/>
          <w:sz w:val="24"/>
          <w:szCs w:val="24"/>
          <w:lang w:val="en-GB"/>
        </w:rPr>
        <w:t>)</w:t>
      </w:r>
      <w:r w:rsidR="00FC7470" w:rsidRPr="00BE69D2">
        <w:rPr>
          <w:rFonts w:ascii="Times New Roman" w:hAnsi="Times New Roman"/>
          <w:sz w:val="24"/>
          <w:szCs w:val="24"/>
          <w:lang w:val="en-GB"/>
        </w:rPr>
        <w:t xml:space="preserve">. It should be noted that, </w:t>
      </w:r>
      <w:r w:rsidR="000D6205" w:rsidRPr="00BE69D2">
        <w:rPr>
          <w:rFonts w:ascii="Times New Roman" w:hAnsi="Times New Roman"/>
          <w:sz w:val="24"/>
          <w:szCs w:val="24"/>
          <w:lang w:val="en-GB"/>
        </w:rPr>
        <w:t>in contrast to other countries</w:t>
      </w:r>
      <w:r w:rsidR="000C32FF" w:rsidRPr="00BE69D2">
        <w:rPr>
          <w:rFonts w:ascii="Times New Roman" w:hAnsi="Times New Roman"/>
          <w:sz w:val="24"/>
          <w:szCs w:val="24"/>
          <w:lang w:val="en-GB"/>
        </w:rPr>
        <w:t>,</w:t>
      </w:r>
      <w:r w:rsidR="00FC7470" w:rsidRPr="00BE69D2">
        <w:rPr>
          <w:rFonts w:ascii="Times New Roman" w:hAnsi="Times New Roman"/>
          <w:sz w:val="24"/>
          <w:szCs w:val="24"/>
          <w:lang w:val="en-GB"/>
        </w:rPr>
        <w:t xml:space="preserve"> in Bulgaria all mentioned </w:t>
      </w:r>
      <w:r w:rsidR="00035C86" w:rsidRPr="00BE69D2">
        <w:rPr>
          <w:rFonts w:ascii="Times New Roman" w:hAnsi="Times New Roman"/>
          <w:sz w:val="24"/>
          <w:szCs w:val="24"/>
          <w:lang w:val="en-GB"/>
        </w:rPr>
        <w:t>species</w:t>
      </w:r>
      <w:r w:rsidR="00FC7470" w:rsidRPr="00BE69D2">
        <w:rPr>
          <w:rFonts w:ascii="Times New Roman" w:hAnsi="Times New Roman"/>
          <w:sz w:val="24"/>
          <w:szCs w:val="24"/>
          <w:lang w:val="en-GB"/>
        </w:rPr>
        <w:t xml:space="preserve"> are</w:t>
      </w:r>
      <w:r w:rsidR="00005616" w:rsidRPr="00BE69D2">
        <w:rPr>
          <w:rFonts w:ascii="Times New Roman" w:hAnsi="Times New Roman"/>
          <w:sz w:val="24"/>
          <w:szCs w:val="24"/>
          <w:lang w:val="en-GB"/>
        </w:rPr>
        <w:t xml:space="preserve"> only</w:t>
      </w:r>
      <w:r w:rsidR="00FC7470" w:rsidRPr="00BE69D2">
        <w:rPr>
          <w:rFonts w:ascii="Times New Roman" w:hAnsi="Times New Roman"/>
          <w:sz w:val="24"/>
          <w:szCs w:val="24"/>
          <w:lang w:val="en-GB"/>
        </w:rPr>
        <w:t xml:space="preserve"> successfully acclimated without occurred naturalization which means that </w:t>
      </w:r>
      <w:r w:rsidR="000D6205" w:rsidRPr="00BE69D2">
        <w:rPr>
          <w:rFonts w:ascii="Times New Roman" w:hAnsi="Times New Roman"/>
          <w:sz w:val="24"/>
          <w:szCs w:val="24"/>
          <w:lang w:val="en-GB"/>
        </w:rPr>
        <w:t>they could not</w:t>
      </w:r>
      <w:r w:rsidR="00FC7470" w:rsidRPr="00BE69D2">
        <w:rPr>
          <w:rFonts w:ascii="Times New Roman" w:hAnsi="Times New Roman"/>
          <w:sz w:val="24"/>
          <w:szCs w:val="24"/>
          <w:lang w:val="en-GB"/>
        </w:rPr>
        <w:t xml:space="preserve"> </w:t>
      </w:r>
      <w:r w:rsidR="00B547F0" w:rsidRPr="00BE69D2">
        <w:rPr>
          <w:rFonts w:ascii="Times New Roman" w:hAnsi="Times New Roman"/>
          <w:sz w:val="24"/>
          <w:szCs w:val="24"/>
          <w:lang w:val="en-GB"/>
        </w:rPr>
        <w:t>reproduc</w:t>
      </w:r>
      <w:r w:rsidR="00F76428" w:rsidRPr="00BE69D2">
        <w:rPr>
          <w:rFonts w:ascii="Times New Roman" w:hAnsi="Times New Roman"/>
          <w:sz w:val="24"/>
          <w:szCs w:val="24"/>
          <w:lang w:val="en-GB"/>
        </w:rPr>
        <w:t xml:space="preserve">e in wild </w:t>
      </w:r>
      <w:r w:rsidR="00FC7470" w:rsidRPr="00BE69D2">
        <w:rPr>
          <w:rFonts w:ascii="Times New Roman" w:hAnsi="Times New Roman"/>
          <w:sz w:val="24"/>
          <w:szCs w:val="24"/>
          <w:lang w:val="en-GB"/>
        </w:rPr>
        <w:t xml:space="preserve">and </w:t>
      </w:r>
      <w:r w:rsidR="00F76428" w:rsidRPr="00BE69D2">
        <w:rPr>
          <w:rFonts w:ascii="Times New Roman" w:hAnsi="Times New Roman"/>
          <w:sz w:val="24"/>
          <w:szCs w:val="24"/>
          <w:lang w:val="en-GB"/>
        </w:rPr>
        <w:t>could not</w:t>
      </w:r>
      <w:r w:rsidR="00FC7470" w:rsidRPr="00BE69D2">
        <w:rPr>
          <w:rFonts w:ascii="Times New Roman" w:hAnsi="Times New Roman"/>
          <w:sz w:val="24"/>
          <w:szCs w:val="24"/>
          <w:lang w:val="en-GB"/>
        </w:rPr>
        <w:t xml:space="preserve"> form their own populations. </w:t>
      </w:r>
      <w:r w:rsidR="00811153" w:rsidRPr="00BE69D2">
        <w:rPr>
          <w:rFonts w:ascii="Times New Roman" w:hAnsi="Times New Roman"/>
          <w:sz w:val="24"/>
          <w:szCs w:val="24"/>
          <w:lang w:val="en-GB"/>
        </w:rPr>
        <w:t>In the period</w:t>
      </w:r>
      <w:r w:rsidR="000C32FF" w:rsidRPr="00BE69D2">
        <w:rPr>
          <w:rFonts w:ascii="Times New Roman" w:hAnsi="Times New Roman"/>
          <w:sz w:val="24"/>
          <w:szCs w:val="24"/>
          <w:lang w:val="en-GB"/>
        </w:rPr>
        <w:t xml:space="preserve"> 2007-2012 </w:t>
      </w:r>
      <w:r w:rsidR="00E45464" w:rsidRPr="00BE69D2">
        <w:rPr>
          <w:rFonts w:ascii="Times New Roman" w:hAnsi="Times New Roman"/>
          <w:sz w:val="24"/>
          <w:szCs w:val="24"/>
          <w:lang w:val="en-GB"/>
        </w:rPr>
        <w:t>wer</w:t>
      </w:r>
      <w:r w:rsidR="00FC7470" w:rsidRPr="00BE69D2">
        <w:rPr>
          <w:rFonts w:ascii="Times New Roman" w:hAnsi="Times New Roman"/>
          <w:sz w:val="24"/>
          <w:szCs w:val="24"/>
          <w:lang w:val="en-GB"/>
        </w:rPr>
        <w:t>e introduc</w:t>
      </w:r>
      <w:r w:rsidR="00E45464" w:rsidRPr="00BE69D2">
        <w:rPr>
          <w:rFonts w:ascii="Times New Roman" w:hAnsi="Times New Roman"/>
          <w:sz w:val="24"/>
          <w:szCs w:val="24"/>
          <w:lang w:val="en-GB"/>
        </w:rPr>
        <w:t>ed</w:t>
      </w:r>
      <w:r w:rsidR="00FC7470" w:rsidRPr="00BE69D2">
        <w:rPr>
          <w:rFonts w:ascii="Times New Roman" w:hAnsi="Times New Roman"/>
          <w:sz w:val="24"/>
          <w:szCs w:val="24"/>
          <w:lang w:val="en-GB"/>
        </w:rPr>
        <w:t xml:space="preserve"> two new species </w:t>
      </w:r>
      <w:r w:rsidR="00713D14" w:rsidRPr="00BE69D2">
        <w:rPr>
          <w:rFonts w:ascii="Times New Roman" w:hAnsi="Times New Roman"/>
          <w:sz w:val="24"/>
          <w:szCs w:val="24"/>
          <w:lang w:val="en-GB"/>
        </w:rPr>
        <w:t xml:space="preserve">for the purposes of aquaculture cultivation </w:t>
      </w:r>
      <w:r w:rsidR="000C32FF" w:rsidRPr="00BE69D2">
        <w:rPr>
          <w:rFonts w:ascii="Times New Roman" w:hAnsi="Times New Roman"/>
          <w:sz w:val="24"/>
          <w:szCs w:val="24"/>
          <w:lang w:val="en-GB"/>
        </w:rPr>
        <w:t>–</w:t>
      </w:r>
      <w:r w:rsidR="00AD7877" w:rsidRPr="00BE69D2">
        <w:rPr>
          <w:rFonts w:ascii="Times New Roman" w:hAnsi="Times New Roman"/>
          <w:sz w:val="24"/>
          <w:szCs w:val="24"/>
          <w:lang w:val="en-GB"/>
        </w:rPr>
        <w:t xml:space="preserve"> </w:t>
      </w:r>
      <w:r w:rsidR="001F675A" w:rsidRPr="00BE69D2">
        <w:rPr>
          <w:rFonts w:ascii="Times New Roman" w:hAnsi="Times New Roman"/>
          <w:sz w:val="24"/>
          <w:szCs w:val="24"/>
          <w:lang w:val="en-GB"/>
        </w:rPr>
        <w:t xml:space="preserve">the </w:t>
      </w:r>
      <w:r w:rsidR="00AD7877" w:rsidRPr="00BE69D2">
        <w:rPr>
          <w:rFonts w:ascii="Times New Roman" w:hAnsi="Times New Roman"/>
          <w:sz w:val="24"/>
          <w:szCs w:val="24"/>
          <w:lang w:val="en-GB"/>
        </w:rPr>
        <w:t xml:space="preserve">African catfish </w:t>
      </w:r>
      <w:r w:rsidR="001F675A" w:rsidRPr="00BE69D2">
        <w:rPr>
          <w:rFonts w:ascii="Times New Roman" w:hAnsi="Times New Roman"/>
          <w:sz w:val="24"/>
          <w:szCs w:val="24"/>
          <w:lang w:val="en-GB"/>
        </w:rPr>
        <w:t xml:space="preserve">(Clarias gariepinus) and barramundi (Lates calcarifer). Barramundi are cultivated in close recirculation system in the city of Bourgass, and there is no danger of introduction into the environment, and its further </w:t>
      </w:r>
      <w:r w:rsidR="00E622D6" w:rsidRPr="00BE69D2">
        <w:rPr>
          <w:rFonts w:ascii="Times New Roman" w:hAnsi="Times New Roman"/>
          <w:sz w:val="24"/>
          <w:szCs w:val="24"/>
          <w:lang w:val="en-GB"/>
        </w:rPr>
        <w:t>invasion</w:t>
      </w:r>
      <w:r w:rsidR="001F675A" w:rsidRPr="00BE69D2">
        <w:rPr>
          <w:rFonts w:ascii="Times New Roman" w:hAnsi="Times New Roman"/>
          <w:sz w:val="24"/>
          <w:szCs w:val="24"/>
          <w:lang w:val="en-GB"/>
        </w:rPr>
        <w:t xml:space="preserve"> in natural aquatic eco-system. </w:t>
      </w:r>
      <w:r w:rsidR="00E622D6" w:rsidRPr="00BE69D2">
        <w:rPr>
          <w:rFonts w:ascii="Times New Roman" w:hAnsi="Times New Roman"/>
          <w:sz w:val="24"/>
          <w:szCs w:val="24"/>
          <w:lang w:val="en-GB"/>
        </w:rPr>
        <w:t>African Catfish is subject to net-cage farming</w:t>
      </w:r>
      <w:r w:rsidR="001F675A" w:rsidRPr="00BE69D2">
        <w:rPr>
          <w:rFonts w:ascii="Times New Roman" w:hAnsi="Times New Roman"/>
          <w:sz w:val="24"/>
          <w:szCs w:val="24"/>
          <w:lang w:val="en-GB"/>
        </w:rPr>
        <w:t xml:space="preserve"> </w:t>
      </w:r>
      <w:r w:rsidR="00E622D6" w:rsidRPr="00BE69D2">
        <w:rPr>
          <w:rFonts w:ascii="Times New Roman" w:hAnsi="Times New Roman"/>
          <w:sz w:val="24"/>
          <w:szCs w:val="24"/>
          <w:lang w:val="en-GB"/>
        </w:rPr>
        <w:t xml:space="preserve">in ponds </w:t>
      </w:r>
      <w:r w:rsidR="00AD7877" w:rsidRPr="00BE69D2">
        <w:rPr>
          <w:rFonts w:ascii="Times New Roman" w:hAnsi="Times New Roman"/>
          <w:sz w:val="24"/>
          <w:szCs w:val="24"/>
          <w:lang w:val="en-GB"/>
        </w:rPr>
        <w:t>used for cooling of the water of thermal</w:t>
      </w:r>
      <w:r w:rsidR="00E622D6" w:rsidRPr="00BE69D2">
        <w:rPr>
          <w:rFonts w:ascii="Times New Roman" w:hAnsi="Times New Roman"/>
          <w:sz w:val="24"/>
          <w:szCs w:val="24"/>
          <w:lang w:val="en-GB"/>
        </w:rPr>
        <w:t xml:space="preserve"> </w:t>
      </w:r>
      <w:r w:rsidR="00AD7877" w:rsidRPr="00BE69D2">
        <w:rPr>
          <w:rFonts w:ascii="Times New Roman" w:hAnsi="Times New Roman"/>
          <w:sz w:val="24"/>
          <w:szCs w:val="24"/>
          <w:lang w:val="en-GB"/>
        </w:rPr>
        <w:t xml:space="preserve">power plants, and it is also considered that there is no danger of natural reproduction of individuals in natural waters. </w:t>
      </w:r>
      <w:r w:rsidR="00FC7470" w:rsidRPr="00BE69D2">
        <w:rPr>
          <w:rFonts w:ascii="Times New Roman" w:hAnsi="Times New Roman"/>
          <w:sz w:val="24"/>
          <w:szCs w:val="24"/>
          <w:lang w:val="en-GB"/>
        </w:rPr>
        <w:t xml:space="preserve">Recently </w:t>
      </w:r>
      <w:r w:rsidR="00212183" w:rsidRPr="00BE69D2">
        <w:rPr>
          <w:rFonts w:ascii="Times New Roman" w:hAnsi="Times New Roman"/>
          <w:sz w:val="24"/>
          <w:szCs w:val="24"/>
          <w:lang w:val="en-GB"/>
        </w:rPr>
        <w:t xml:space="preserve">African Catfish is </w:t>
      </w:r>
      <w:r w:rsidR="00FC7470" w:rsidRPr="00BE69D2">
        <w:rPr>
          <w:rFonts w:ascii="Times New Roman" w:hAnsi="Times New Roman"/>
          <w:sz w:val="24"/>
          <w:szCs w:val="24"/>
          <w:lang w:val="en-GB"/>
        </w:rPr>
        <w:t xml:space="preserve">grown in </w:t>
      </w:r>
      <w:r w:rsidR="00565D46" w:rsidRPr="00BE69D2">
        <w:rPr>
          <w:rFonts w:ascii="Times New Roman" w:hAnsi="Times New Roman"/>
          <w:sz w:val="24"/>
          <w:szCs w:val="24"/>
          <w:lang w:val="en-GB"/>
        </w:rPr>
        <w:t xml:space="preserve">recirculation </w:t>
      </w:r>
      <w:r w:rsidR="00FC7470" w:rsidRPr="00BE69D2">
        <w:rPr>
          <w:rFonts w:ascii="Times New Roman" w:hAnsi="Times New Roman"/>
          <w:sz w:val="24"/>
          <w:szCs w:val="24"/>
          <w:lang w:val="en-GB"/>
        </w:rPr>
        <w:t>systems. Production of these new</w:t>
      </w:r>
      <w:r w:rsidR="000C32FF" w:rsidRPr="00BE69D2">
        <w:rPr>
          <w:rFonts w:ascii="Times New Roman" w:hAnsi="Times New Roman"/>
          <w:sz w:val="24"/>
          <w:szCs w:val="24"/>
          <w:lang w:val="en-GB"/>
        </w:rPr>
        <w:t>ly introduced</w:t>
      </w:r>
      <w:r w:rsidR="00811153" w:rsidRPr="00BE69D2">
        <w:rPr>
          <w:rFonts w:ascii="Times New Roman" w:hAnsi="Times New Roman"/>
          <w:sz w:val="24"/>
          <w:szCs w:val="24"/>
          <w:lang w:val="en-GB"/>
        </w:rPr>
        <w:t xml:space="preserve"> species is </w:t>
      </w:r>
      <w:r w:rsidR="00FC7470" w:rsidRPr="00BE69D2">
        <w:rPr>
          <w:rFonts w:ascii="Times New Roman" w:hAnsi="Times New Roman"/>
          <w:sz w:val="24"/>
          <w:szCs w:val="24"/>
          <w:lang w:val="en-GB"/>
        </w:rPr>
        <w:t xml:space="preserve">small </w:t>
      </w:r>
      <w:r w:rsidR="000C32FF" w:rsidRPr="00BE69D2">
        <w:rPr>
          <w:rFonts w:ascii="Times New Roman" w:hAnsi="Times New Roman"/>
          <w:sz w:val="24"/>
          <w:szCs w:val="24"/>
          <w:lang w:val="en-GB"/>
        </w:rPr>
        <w:t xml:space="preserve">in </w:t>
      </w:r>
      <w:r w:rsidR="00FC7470" w:rsidRPr="00BE69D2">
        <w:rPr>
          <w:rFonts w:ascii="Times New Roman" w:hAnsi="Times New Roman"/>
          <w:sz w:val="24"/>
          <w:szCs w:val="24"/>
          <w:lang w:val="en-GB"/>
        </w:rPr>
        <w:t xml:space="preserve">volume and </w:t>
      </w:r>
      <w:r w:rsidR="00B547F0" w:rsidRPr="00BE69D2">
        <w:rPr>
          <w:rFonts w:ascii="Times New Roman" w:hAnsi="Times New Roman"/>
          <w:sz w:val="24"/>
          <w:szCs w:val="24"/>
          <w:lang w:val="en-GB"/>
        </w:rPr>
        <w:t>species</w:t>
      </w:r>
      <w:r w:rsidR="00FC7470" w:rsidRPr="00BE69D2">
        <w:rPr>
          <w:rFonts w:ascii="Times New Roman" w:hAnsi="Times New Roman"/>
          <w:sz w:val="24"/>
          <w:szCs w:val="24"/>
          <w:lang w:val="en-GB"/>
        </w:rPr>
        <w:t xml:space="preserve"> are not well known </w:t>
      </w:r>
      <w:r w:rsidR="00565D46" w:rsidRPr="00BE69D2">
        <w:rPr>
          <w:rFonts w:ascii="Times New Roman" w:hAnsi="Times New Roman"/>
          <w:sz w:val="24"/>
          <w:szCs w:val="24"/>
          <w:lang w:val="en-GB"/>
        </w:rPr>
        <w:t xml:space="preserve">at </w:t>
      </w:r>
      <w:r w:rsidR="00FC7470" w:rsidRPr="00BE69D2">
        <w:rPr>
          <w:rFonts w:ascii="Times New Roman" w:hAnsi="Times New Roman"/>
          <w:sz w:val="24"/>
          <w:szCs w:val="24"/>
          <w:lang w:val="en-GB"/>
        </w:rPr>
        <w:t xml:space="preserve">the local </w:t>
      </w:r>
      <w:r w:rsidR="00A25CAD" w:rsidRPr="00BE69D2">
        <w:rPr>
          <w:rFonts w:ascii="Times New Roman" w:hAnsi="Times New Roman"/>
          <w:sz w:val="24"/>
          <w:szCs w:val="24"/>
          <w:lang w:val="en-GB"/>
        </w:rPr>
        <w:t>market.</w:t>
      </w:r>
    </w:p>
    <w:p w:rsidR="00AD7877" w:rsidRPr="00BE69D2" w:rsidRDefault="00023EFE"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Among carp fishes dominate the production of </w:t>
      </w:r>
      <w:r w:rsidR="00134806" w:rsidRPr="00BE69D2">
        <w:rPr>
          <w:rFonts w:ascii="Times New Roman" w:hAnsi="Times New Roman"/>
          <w:sz w:val="24"/>
          <w:szCs w:val="24"/>
          <w:lang w:val="en-GB"/>
        </w:rPr>
        <w:t xml:space="preserve">common </w:t>
      </w:r>
      <w:r w:rsidRPr="00BE69D2">
        <w:rPr>
          <w:rFonts w:ascii="Times New Roman" w:hAnsi="Times New Roman"/>
          <w:sz w:val="24"/>
          <w:szCs w:val="24"/>
          <w:lang w:val="en-GB"/>
        </w:rPr>
        <w:t>carp (</w:t>
      </w:r>
      <w:r w:rsidRPr="00BE69D2">
        <w:rPr>
          <w:rFonts w:ascii="Times New Roman" w:hAnsi="Times New Roman"/>
          <w:i/>
          <w:sz w:val="24"/>
          <w:szCs w:val="24"/>
          <w:lang w:val="en-GB"/>
        </w:rPr>
        <w:t>Cyprinus carpio</w:t>
      </w:r>
      <w:r w:rsidRPr="00BE69D2">
        <w:rPr>
          <w:rFonts w:ascii="Times New Roman" w:hAnsi="Times New Roman"/>
          <w:sz w:val="24"/>
          <w:szCs w:val="24"/>
          <w:lang w:val="en-GB"/>
        </w:rPr>
        <w:t>), followed by volume of production by silver carp</w:t>
      </w:r>
      <w:r w:rsidR="00134806"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bighead carp and grass carp, as these species are an important element in polyculture and also find application in the biological control of the water quality. In recent years is growing the interest in </w:t>
      </w:r>
      <w:r w:rsidR="00134806" w:rsidRPr="00BE69D2">
        <w:rPr>
          <w:rFonts w:ascii="Times New Roman" w:hAnsi="Times New Roman"/>
          <w:sz w:val="24"/>
          <w:szCs w:val="24"/>
          <w:lang w:val="en-GB"/>
        </w:rPr>
        <w:t xml:space="preserve">using </w:t>
      </w:r>
      <w:r w:rsidRPr="00BE69D2">
        <w:rPr>
          <w:rFonts w:ascii="Times New Roman" w:hAnsi="Times New Roman"/>
          <w:sz w:val="24"/>
          <w:szCs w:val="24"/>
          <w:lang w:val="en-GB"/>
        </w:rPr>
        <w:t xml:space="preserve">black carp as a </w:t>
      </w:r>
      <w:r w:rsidR="00134806" w:rsidRPr="00BE69D2">
        <w:rPr>
          <w:rFonts w:ascii="Times New Roman" w:hAnsi="Times New Roman"/>
          <w:sz w:val="24"/>
          <w:szCs w:val="24"/>
          <w:lang w:val="en-GB"/>
        </w:rPr>
        <w:t xml:space="preserve">tool for </w:t>
      </w:r>
      <w:r w:rsidR="00AD7877" w:rsidRPr="00BE69D2">
        <w:rPr>
          <w:rFonts w:ascii="Times New Roman" w:hAnsi="Times New Roman"/>
          <w:sz w:val="24"/>
          <w:szCs w:val="24"/>
          <w:lang w:val="en-GB"/>
        </w:rPr>
        <w:t>biological control on the highly invasive species of mussels – Zebra mussel</w:t>
      </w:r>
      <w:r w:rsidR="00AD7877" w:rsidRPr="00BE69D2" w:rsidDel="00134806">
        <w:rPr>
          <w:rFonts w:ascii="Times New Roman" w:hAnsi="Times New Roman"/>
          <w:sz w:val="24"/>
          <w:szCs w:val="24"/>
          <w:lang w:val="en-GB"/>
        </w:rPr>
        <w:t xml:space="preserve"> </w:t>
      </w:r>
      <w:r w:rsidR="004C717B" w:rsidRPr="00BE69D2">
        <w:rPr>
          <w:rFonts w:ascii="Times New Roman" w:hAnsi="Times New Roman"/>
          <w:sz w:val="24"/>
          <w:szCs w:val="24"/>
          <w:lang w:val="en-GB"/>
        </w:rPr>
        <w:t xml:space="preserve">(Dreissena polymorpha). </w:t>
      </w:r>
    </w:p>
    <w:p w:rsidR="00023EFE" w:rsidRPr="00BE69D2" w:rsidRDefault="00023EFE" w:rsidP="00C42BCA">
      <w:pPr>
        <w:spacing w:before="120" w:after="120" w:line="240" w:lineRule="auto"/>
        <w:jc w:val="both"/>
        <w:rPr>
          <w:rFonts w:ascii="Times New Roman" w:hAnsi="Times New Roman"/>
          <w:b/>
          <w:sz w:val="24"/>
          <w:szCs w:val="24"/>
          <w:lang w:val="en-GB"/>
        </w:rPr>
      </w:pPr>
      <w:r w:rsidRPr="00BE69D2">
        <w:rPr>
          <w:rFonts w:ascii="Times New Roman" w:hAnsi="Times New Roman"/>
          <w:sz w:val="24"/>
          <w:szCs w:val="24"/>
          <w:lang w:val="en-GB"/>
        </w:rPr>
        <w:t>.</w:t>
      </w:r>
    </w:p>
    <w:p w:rsidR="00C454CC" w:rsidRPr="00BE69D2" w:rsidRDefault="00C454CC"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1B694C">
        <w:rPr>
          <w:rFonts w:ascii="Times New Roman" w:hAnsi="Times New Roman"/>
          <w:b/>
          <w:sz w:val="24"/>
          <w:szCs w:val="24"/>
          <w:lang w:val="en-GB"/>
        </w:rPr>
        <w:t>5</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00284B7E" w:rsidRPr="00BE69D2">
        <w:rPr>
          <w:rFonts w:ascii="Times New Roman" w:hAnsi="Times New Roman"/>
          <w:sz w:val="24"/>
          <w:szCs w:val="24"/>
          <w:lang w:val="en-GB"/>
        </w:rPr>
        <w:t xml:space="preserve">Proportion of </w:t>
      </w:r>
      <w:r w:rsidR="00284B7E">
        <w:rPr>
          <w:rFonts w:ascii="Times New Roman" w:hAnsi="Times New Roman"/>
          <w:sz w:val="24"/>
          <w:szCs w:val="24"/>
          <w:lang w:val="en-GB"/>
        </w:rPr>
        <w:t>particular</w:t>
      </w:r>
      <w:r w:rsidR="00284B7E" w:rsidRPr="00BE69D2">
        <w:rPr>
          <w:rFonts w:ascii="Times New Roman" w:hAnsi="Times New Roman"/>
          <w:sz w:val="24"/>
          <w:szCs w:val="24"/>
          <w:lang w:val="en-GB"/>
        </w:rPr>
        <w:t xml:space="preserve"> species of Carps Family in the production of Aquaculture Sector for the period 2007-2012, Bulgaria</w:t>
      </w:r>
      <w:r w:rsidR="006C5F1B" w:rsidRPr="00BE69D2">
        <w:rPr>
          <w:rFonts w:ascii="Times New Roman" w:hAnsi="Times New Roman"/>
          <w:sz w:val="24"/>
          <w:szCs w:val="24"/>
          <w:lang w:val="en-GB"/>
        </w:rPr>
        <w:t>.</w:t>
      </w:r>
    </w:p>
    <w:p w:rsidR="00AF3A66" w:rsidRPr="00BE69D2" w:rsidRDefault="006C5F1B"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3E65B91A" wp14:editId="5F7AFBDA">
            <wp:extent cx="5760720" cy="2138267"/>
            <wp:effectExtent l="19050" t="0" r="11430" b="0"/>
            <wp:docPr id="2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3A66" w:rsidRPr="00BE69D2" w:rsidRDefault="00AF3A6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t>
      </w:r>
      <w:r w:rsidR="00C454CC" w:rsidRPr="00BE69D2">
        <w:rPr>
          <w:rFonts w:ascii="Times New Roman" w:hAnsi="Times New Roman"/>
          <w:i/>
          <w:sz w:val="24"/>
          <w:szCs w:val="24"/>
          <w:lang w:val="en-GB"/>
        </w:rPr>
        <w:t>Black carp</w:t>
      </w:r>
      <w:r w:rsidR="00C454CC" w:rsidRPr="00BE69D2">
        <w:rPr>
          <w:rFonts w:ascii="Times New Roman" w:hAnsi="Times New Roman"/>
          <w:sz w:val="24"/>
          <w:szCs w:val="24"/>
          <w:lang w:val="en-GB"/>
        </w:rPr>
        <w:t>: 2009</w:t>
      </w:r>
      <w:r w:rsidRPr="00BE69D2">
        <w:rPr>
          <w:rFonts w:ascii="Times New Roman" w:hAnsi="Times New Roman"/>
          <w:sz w:val="24"/>
          <w:szCs w:val="24"/>
          <w:lang w:val="en-GB"/>
        </w:rPr>
        <w:t xml:space="preserve"> </w:t>
      </w:r>
      <w:r w:rsidR="000C0337">
        <w:rPr>
          <w:rFonts w:ascii="Times New Roman" w:hAnsi="Times New Roman"/>
          <w:sz w:val="24"/>
          <w:szCs w:val="24"/>
          <w:lang w:val="en-GB"/>
        </w:rPr>
        <w:t xml:space="preserve">– </w:t>
      </w:r>
      <w:r w:rsidRPr="00BE69D2">
        <w:rPr>
          <w:rFonts w:ascii="Times New Roman" w:hAnsi="Times New Roman"/>
          <w:sz w:val="24"/>
          <w:szCs w:val="24"/>
          <w:lang w:val="en-GB"/>
        </w:rPr>
        <w:t>1</w:t>
      </w:r>
      <w:r w:rsidR="00C454CC" w:rsidRPr="00BE69D2">
        <w:rPr>
          <w:rFonts w:ascii="Times New Roman" w:hAnsi="Times New Roman"/>
          <w:sz w:val="24"/>
          <w:szCs w:val="24"/>
          <w:lang w:val="en-GB"/>
        </w:rPr>
        <w:t xml:space="preserve"> ton; 2011</w:t>
      </w:r>
      <w:r w:rsidRPr="00BE69D2">
        <w:rPr>
          <w:rFonts w:ascii="Times New Roman" w:hAnsi="Times New Roman"/>
          <w:sz w:val="24"/>
          <w:szCs w:val="24"/>
          <w:lang w:val="en-GB"/>
        </w:rPr>
        <w:t xml:space="preserve"> – 0,1</w:t>
      </w:r>
      <w:r w:rsidR="00C454CC" w:rsidRPr="00BE69D2">
        <w:rPr>
          <w:rFonts w:ascii="Times New Roman" w:hAnsi="Times New Roman"/>
          <w:sz w:val="24"/>
          <w:szCs w:val="24"/>
          <w:lang w:val="en-GB"/>
        </w:rPr>
        <w:t xml:space="preserve"> ton</w:t>
      </w:r>
      <w:r w:rsidR="00456A55">
        <w:rPr>
          <w:rFonts w:ascii="Times New Roman" w:hAnsi="Times New Roman"/>
          <w:sz w:val="24"/>
          <w:szCs w:val="24"/>
          <w:lang w:val="en-GB"/>
        </w:rPr>
        <w:t>s</w:t>
      </w:r>
      <w:r w:rsidR="00C454CC" w:rsidRPr="00BE69D2">
        <w:rPr>
          <w:rFonts w:ascii="Times New Roman" w:hAnsi="Times New Roman"/>
          <w:sz w:val="24"/>
          <w:szCs w:val="24"/>
          <w:lang w:val="en-GB"/>
        </w:rPr>
        <w:t>; 2012</w:t>
      </w:r>
      <w:r w:rsidRPr="00BE69D2">
        <w:rPr>
          <w:rFonts w:ascii="Times New Roman" w:hAnsi="Times New Roman"/>
          <w:sz w:val="24"/>
          <w:szCs w:val="24"/>
          <w:lang w:val="en-GB"/>
        </w:rPr>
        <w:t xml:space="preserve"> – 4 </w:t>
      </w:r>
      <w:r w:rsidR="00C454CC" w:rsidRPr="00BE69D2">
        <w:rPr>
          <w:rFonts w:ascii="Times New Roman" w:hAnsi="Times New Roman"/>
          <w:sz w:val="24"/>
          <w:szCs w:val="24"/>
          <w:lang w:val="en-GB"/>
        </w:rPr>
        <w:t>tons</w:t>
      </w:r>
    </w:p>
    <w:p w:rsidR="00C454CC" w:rsidRPr="00BE69D2" w:rsidRDefault="00CE7D6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Traditionally, </w:t>
      </w:r>
      <w:r w:rsidR="00134806" w:rsidRPr="00BE69D2">
        <w:rPr>
          <w:rFonts w:ascii="Times New Roman" w:hAnsi="Times New Roman"/>
          <w:sz w:val="24"/>
          <w:szCs w:val="24"/>
          <w:lang w:val="en-GB"/>
        </w:rPr>
        <w:t>coldwater aquaculture in Bulgaria</w:t>
      </w:r>
      <w:r w:rsidRPr="00BE69D2">
        <w:rPr>
          <w:rFonts w:ascii="Times New Roman" w:hAnsi="Times New Roman"/>
          <w:sz w:val="24"/>
          <w:szCs w:val="24"/>
          <w:lang w:val="en-GB"/>
        </w:rPr>
        <w:t xml:space="preserve"> is dominated by the production of rainbow trout, while the amounts produced from the </w:t>
      </w:r>
      <w:r w:rsidR="00284C97" w:rsidRPr="00BE69D2">
        <w:rPr>
          <w:rFonts w:ascii="Times New Roman" w:hAnsi="Times New Roman"/>
          <w:sz w:val="24"/>
          <w:szCs w:val="24"/>
          <w:lang w:val="en-GB"/>
        </w:rPr>
        <w:t xml:space="preserve">native </w:t>
      </w:r>
      <w:r w:rsidRPr="00BE69D2">
        <w:rPr>
          <w:rFonts w:ascii="Times New Roman" w:hAnsi="Times New Roman"/>
          <w:sz w:val="24"/>
          <w:szCs w:val="24"/>
          <w:lang w:val="en-GB"/>
        </w:rPr>
        <w:t xml:space="preserve">trout species </w:t>
      </w:r>
      <w:r w:rsidR="00134806" w:rsidRPr="00BE69D2">
        <w:rPr>
          <w:rFonts w:ascii="Times New Roman" w:hAnsi="Times New Roman"/>
          <w:sz w:val="24"/>
          <w:szCs w:val="24"/>
          <w:lang w:val="en-GB"/>
        </w:rPr>
        <w:t xml:space="preserve">brown trout </w:t>
      </w:r>
      <w:r w:rsidRPr="00BE69D2">
        <w:rPr>
          <w:rFonts w:ascii="Times New Roman" w:hAnsi="Times New Roman"/>
          <w:sz w:val="24"/>
          <w:szCs w:val="24"/>
          <w:lang w:val="en-GB"/>
        </w:rPr>
        <w:t>(</w:t>
      </w:r>
      <w:r w:rsidRPr="00BE69D2">
        <w:rPr>
          <w:rFonts w:ascii="Times New Roman" w:hAnsi="Times New Roman"/>
          <w:i/>
          <w:sz w:val="24"/>
          <w:szCs w:val="24"/>
          <w:lang w:val="en-GB"/>
        </w:rPr>
        <w:t>Salmo trutta</w:t>
      </w:r>
      <w:r w:rsidRPr="00BE69D2">
        <w:rPr>
          <w:rFonts w:ascii="Times New Roman" w:hAnsi="Times New Roman"/>
          <w:sz w:val="24"/>
          <w:szCs w:val="24"/>
          <w:lang w:val="en-GB"/>
        </w:rPr>
        <w:t xml:space="preserve">) are minor and mainly intended for restocking of natural water basins in order to maintain and restore natural fish populations. The production of other </w:t>
      </w:r>
      <w:r w:rsidR="00134806" w:rsidRPr="00BE69D2">
        <w:rPr>
          <w:rFonts w:ascii="Times New Roman" w:hAnsi="Times New Roman"/>
          <w:sz w:val="24"/>
          <w:szCs w:val="24"/>
          <w:lang w:val="en-GB"/>
        </w:rPr>
        <w:t xml:space="preserve">introduced </w:t>
      </w:r>
      <w:r w:rsidR="000178F1" w:rsidRPr="00BE69D2">
        <w:rPr>
          <w:rFonts w:ascii="Times New Roman" w:hAnsi="Times New Roman"/>
          <w:sz w:val="24"/>
          <w:szCs w:val="24"/>
          <w:lang w:val="en-GB"/>
        </w:rPr>
        <w:t xml:space="preserve">North - American </w:t>
      </w:r>
      <w:r w:rsidRPr="00BE69D2">
        <w:rPr>
          <w:rFonts w:ascii="Times New Roman" w:hAnsi="Times New Roman"/>
          <w:sz w:val="24"/>
          <w:szCs w:val="24"/>
          <w:lang w:val="en-GB"/>
        </w:rPr>
        <w:t>specie in our country – brook trout (</w:t>
      </w:r>
      <w:r w:rsidRPr="00BE69D2">
        <w:rPr>
          <w:rFonts w:ascii="Times New Roman" w:hAnsi="Times New Roman"/>
          <w:i/>
          <w:sz w:val="24"/>
          <w:szCs w:val="24"/>
          <w:lang w:val="en-GB"/>
        </w:rPr>
        <w:t>Salvelinus fontinalis</w:t>
      </w:r>
      <w:r w:rsidRPr="00BE69D2">
        <w:rPr>
          <w:rFonts w:ascii="Times New Roman" w:hAnsi="Times New Roman"/>
          <w:sz w:val="24"/>
          <w:szCs w:val="24"/>
          <w:lang w:val="en-GB"/>
        </w:rPr>
        <w:t>) has long standing traditions, but it also has a minor share of the total production of Salmonidae. The same applies to certain salmon</w:t>
      </w:r>
      <w:r w:rsidR="00D52445" w:rsidRPr="00BE69D2">
        <w:rPr>
          <w:rFonts w:ascii="Times New Roman" w:hAnsi="Times New Roman"/>
          <w:sz w:val="24"/>
          <w:szCs w:val="24"/>
          <w:lang w:val="en-GB"/>
        </w:rPr>
        <w:t xml:space="preserve"> species</w:t>
      </w:r>
      <w:r w:rsidRPr="00BE69D2">
        <w:rPr>
          <w:rFonts w:ascii="Times New Roman" w:hAnsi="Times New Roman"/>
          <w:sz w:val="24"/>
          <w:szCs w:val="24"/>
          <w:lang w:val="en-GB"/>
        </w:rPr>
        <w:t xml:space="preserve"> (e</w:t>
      </w:r>
      <w:r w:rsidR="00AA18BF" w:rsidRPr="00BE69D2">
        <w:rPr>
          <w:rFonts w:ascii="Times New Roman" w:hAnsi="Times New Roman"/>
          <w:sz w:val="24"/>
          <w:szCs w:val="24"/>
          <w:lang w:val="en-GB"/>
        </w:rPr>
        <w:t>.</w:t>
      </w:r>
      <w:r w:rsidRPr="00BE69D2">
        <w:rPr>
          <w:rFonts w:ascii="Times New Roman" w:hAnsi="Times New Roman"/>
          <w:sz w:val="24"/>
          <w:szCs w:val="24"/>
          <w:lang w:val="en-GB"/>
        </w:rPr>
        <w:t xml:space="preserve">g </w:t>
      </w:r>
      <w:r w:rsidRPr="00BE69D2">
        <w:rPr>
          <w:rFonts w:ascii="Times New Roman" w:hAnsi="Times New Roman"/>
          <w:i/>
          <w:sz w:val="24"/>
          <w:szCs w:val="24"/>
          <w:lang w:val="en-GB"/>
        </w:rPr>
        <w:t>Salmo salar sebago</w:t>
      </w:r>
      <w:r w:rsidRPr="00BE69D2">
        <w:rPr>
          <w:rFonts w:ascii="Times New Roman" w:hAnsi="Times New Roman"/>
          <w:sz w:val="24"/>
          <w:szCs w:val="24"/>
          <w:lang w:val="en-GB"/>
        </w:rPr>
        <w:t>), whose introduction in Bulgaria is still experimental (Figure 7).</w:t>
      </w:r>
    </w:p>
    <w:p w:rsidR="00AF3A66" w:rsidRPr="00BE69D2" w:rsidRDefault="00AF3A66" w:rsidP="00C42BCA">
      <w:pPr>
        <w:spacing w:before="120" w:after="120" w:line="240" w:lineRule="auto"/>
        <w:jc w:val="both"/>
        <w:rPr>
          <w:rFonts w:ascii="Times New Roman" w:hAnsi="Times New Roman"/>
          <w:b/>
          <w:sz w:val="24"/>
          <w:szCs w:val="24"/>
          <w:lang w:val="en-GB"/>
        </w:rPr>
      </w:pPr>
    </w:p>
    <w:p w:rsidR="00AA18BF" w:rsidRPr="00BE69D2" w:rsidRDefault="00AA18BF"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1B694C">
        <w:rPr>
          <w:rFonts w:ascii="Times New Roman" w:hAnsi="Times New Roman"/>
          <w:b/>
          <w:sz w:val="24"/>
          <w:szCs w:val="24"/>
          <w:lang w:val="en-GB"/>
        </w:rPr>
        <w:t>6</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004D6729" w:rsidRPr="00BE69D2">
        <w:rPr>
          <w:rFonts w:ascii="Times New Roman" w:hAnsi="Times New Roman"/>
          <w:sz w:val="24"/>
          <w:szCs w:val="24"/>
          <w:lang w:val="en-GB"/>
        </w:rPr>
        <w:t xml:space="preserve">Proportion of </w:t>
      </w:r>
      <w:r w:rsidR="004D6729">
        <w:rPr>
          <w:rFonts w:ascii="Times New Roman" w:hAnsi="Times New Roman"/>
          <w:sz w:val="24"/>
          <w:szCs w:val="24"/>
          <w:lang w:val="en-GB"/>
        </w:rPr>
        <w:t>particular</w:t>
      </w:r>
      <w:r w:rsidR="004D6729" w:rsidRPr="00BE69D2">
        <w:rPr>
          <w:rFonts w:ascii="Times New Roman" w:hAnsi="Times New Roman"/>
          <w:sz w:val="24"/>
          <w:szCs w:val="24"/>
          <w:lang w:val="en-GB"/>
        </w:rPr>
        <w:t xml:space="preserve"> species of Trout Family in the production of Aquaculture Sector for the period 2007-2012, Bulgaria</w:t>
      </w:r>
      <w:r w:rsidR="006C5F1B" w:rsidRPr="00BE69D2">
        <w:rPr>
          <w:rFonts w:ascii="Times New Roman" w:hAnsi="Times New Roman"/>
          <w:sz w:val="24"/>
          <w:szCs w:val="24"/>
          <w:lang w:val="en-GB"/>
        </w:rPr>
        <w:t>.</w:t>
      </w:r>
    </w:p>
    <w:p w:rsidR="00AF3A66" w:rsidRPr="00BE69D2" w:rsidRDefault="006C5F1B"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04DF4D0C" wp14:editId="059B6F2C">
            <wp:extent cx="5760720" cy="1938970"/>
            <wp:effectExtent l="19050" t="0" r="11430" b="413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3A66" w:rsidRPr="00BE69D2" w:rsidRDefault="00AF3A66" w:rsidP="00C42BCA">
      <w:pPr>
        <w:pStyle w:val="ListParagraph1"/>
        <w:spacing w:before="120" w:after="120"/>
        <w:ind w:left="0"/>
        <w:contextualSpacing/>
        <w:jc w:val="both"/>
        <w:rPr>
          <w:noProof w:val="0"/>
          <w:lang w:val="en-GB" w:eastAsia="en-US"/>
        </w:rPr>
      </w:pPr>
      <w:r w:rsidRPr="00BE69D2">
        <w:rPr>
          <w:noProof w:val="0"/>
          <w:lang w:val="en-GB" w:eastAsia="en-US"/>
        </w:rPr>
        <w:t>*</w:t>
      </w:r>
      <w:r w:rsidR="00AA18BF" w:rsidRPr="00BE69D2">
        <w:rPr>
          <w:i/>
          <w:noProof w:val="0"/>
          <w:lang w:val="en-GB" w:eastAsia="en-US"/>
        </w:rPr>
        <w:t>Brook trout</w:t>
      </w:r>
      <w:r w:rsidRPr="00BE69D2">
        <w:rPr>
          <w:i/>
          <w:noProof w:val="0"/>
          <w:lang w:val="en-GB" w:eastAsia="en-US"/>
        </w:rPr>
        <w:t xml:space="preserve"> </w:t>
      </w:r>
      <w:r w:rsidR="00AA18BF" w:rsidRPr="00BE69D2">
        <w:rPr>
          <w:i/>
          <w:noProof w:val="0"/>
          <w:lang w:val="en-GB" w:eastAsia="en-US"/>
        </w:rPr>
        <w:t>and</w:t>
      </w:r>
      <w:r w:rsidRPr="00BE69D2">
        <w:rPr>
          <w:i/>
          <w:noProof w:val="0"/>
          <w:lang w:val="en-GB" w:eastAsia="en-US"/>
        </w:rPr>
        <w:t xml:space="preserve"> </w:t>
      </w:r>
      <w:r w:rsidR="00AA18BF" w:rsidRPr="00BE69D2">
        <w:rPr>
          <w:i/>
          <w:noProof w:val="0"/>
          <w:lang w:val="en-GB" w:eastAsia="en-US"/>
        </w:rPr>
        <w:t xml:space="preserve">Lake salmon </w:t>
      </w:r>
      <w:r w:rsidRPr="00BE69D2">
        <w:rPr>
          <w:i/>
          <w:noProof w:val="0"/>
          <w:lang w:val="en-GB" w:eastAsia="en-US"/>
        </w:rPr>
        <w:t>(</w:t>
      </w:r>
      <w:r w:rsidR="00AA18BF" w:rsidRPr="00BE69D2">
        <w:rPr>
          <w:i/>
          <w:noProof w:val="0"/>
          <w:lang w:val="en-GB" w:eastAsia="en-US"/>
        </w:rPr>
        <w:t>aggregated data</w:t>
      </w:r>
      <w:r w:rsidRPr="00BE69D2">
        <w:rPr>
          <w:i/>
          <w:noProof w:val="0"/>
          <w:lang w:val="en-GB" w:eastAsia="en-US"/>
        </w:rPr>
        <w:t>):</w:t>
      </w:r>
      <w:r w:rsidR="00AA18BF" w:rsidRPr="00BE69D2">
        <w:rPr>
          <w:noProof w:val="0"/>
          <w:lang w:val="en-GB" w:eastAsia="en-US"/>
        </w:rPr>
        <w:t xml:space="preserve"> 2007</w:t>
      </w:r>
      <w:r w:rsidRPr="00BE69D2">
        <w:rPr>
          <w:noProof w:val="0"/>
          <w:lang w:val="en-GB" w:eastAsia="en-US"/>
        </w:rPr>
        <w:t xml:space="preserve"> </w:t>
      </w:r>
      <w:r w:rsidR="00AA18BF" w:rsidRPr="00BE69D2">
        <w:rPr>
          <w:noProof w:val="0"/>
          <w:lang w:val="en-GB" w:eastAsia="en-US"/>
        </w:rPr>
        <w:t>–</w:t>
      </w:r>
      <w:r w:rsidRPr="00BE69D2">
        <w:rPr>
          <w:noProof w:val="0"/>
          <w:lang w:val="en-GB" w:eastAsia="en-US"/>
        </w:rPr>
        <w:t xml:space="preserve"> 5,4</w:t>
      </w:r>
      <w:r w:rsidR="00AA18BF" w:rsidRPr="00BE69D2">
        <w:rPr>
          <w:noProof w:val="0"/>
          <w:lang w:val="en-GB" w:eastAsia="en-US"/>
        </w:rPr>
        <w:t xml:space="preserve"> tons; 2008 </w:t>
      </w:r>
      <w:r w:rsidRPr="00BE69D2">
        <w:rPr>
          <w:noProof w:val="0"/>
          <w:lang w:val="en-GB" w:eastAsia="en-US"/>
        </w:rPr>
        <w:t xml:space="preserve"> – 3,4 </w:t>
      </w:r>
      <w:r w:rsidR="00AA18BF" w:rsidRPr="00BE69D2">
        <w:rPr>
          <w:noProof w:val="0"/>
          <w:lang w:val="en-GB" w:eastAsia="en-US"/>
        </w:rPr>
        <w:t>tons; 2009</w:t>
      </w:r>
      <w:r w:rsidRPr="00BE69D2">
        <w:rPr>
          <w:noProof w:val="0"/>
          <w:lang w:val="en-GB" w:eastAsia="en-US"/>
        </w:rPr>
        <w:t xml:space="preserve"> – 3,7</w:t>
      </w:r>
      <w:r w:rsidR="00AA18BF" w:rsidRPr="00BE69D2">
        <w:rPr>
          <w:noProof w:val="0"/>
          <w:lang w:val="en-GB" w:eastAsia="en-US"/>
        </w:rPr>
        <w:t xml:space="preserve"> tons; 2010</w:t>
      </w:r>
      <w:r w:rsidRPr="00BE69D2">
        <w:rPr>
          <w:noProof w:val="0"/>
          <w:lang w:val="en-GB" w:eastAsia="en-US"/>
        </w:rPr>
        <w:t xml:space="preserve"> – 10,9 </w:t>
      </w:r>
      <w:r w:rsidR="00AA18BF" w:rsidRPr="00BE69D2">
        <w:rPr>
          <w:noProof w:val="0"/>
          <w:lang w:val="en-GB" w:eastAsia="en-US"/>
        </w:rPr>
        <w:t>tons; 2011</w:t>
      </w:r>
      <w:r w:rsidRPr="00BE69D2">
        <w:rPr>
          <w:noProof w:val="0"/>
          <w:lang w:val="en-GB" w:eastAsia="en-US"/>
        </w:rPr>
        <w:t xml:space="preserve"> – 10,1 </w:t>
      </w:r>
      <w:r w:rsidR="00AA18BF" w:rsidRPr="00BE69D2">
        <w:rPr>
          <w:noProof w:val="0"/>
          <w:lang w:val="en-GB" w:eastAsia="en-US"/>
        </w:rPr>
        <w:t>tons; 2012 – 11,8 tons</w:t>
      </w:r>
      <w:r w:rsidRPr="00BE69D2">
        <w:rPr>
          <w:noProof w:val="0"/>
          <w:lang w:val="en-GB" w:eastAsia="en-US"/>
        </w:rPr>
        <w:t>.</w:t>
      </w:r>
    </w:p>
    <w:p w:rsidR="00AD7877" w:rsidRPr="00BE69D2" w:rsidRDefault="00AA18BF" w:rsidP="00B32F13">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Production of </w:t>
      </w:r>
      <w:r w:rsidR="00284C97" w:rsidRPr="00BE69D2">
        <w:rPr>
          <w:rFonts w:ascii="Times New Roman" w:eastAsia="MS Mincho" w:hAnsi="Times New Roman"/>
          <w:sz w:val="24"/>
          <w:szCs w:val="24"/>
          <w:lang w:val="en-GB" w:eastAsia="ja-JP"/>
        </w:rPr>
        <w:t>native</w:t>
      </w:r>
      <w:r w:rsidR="00166CC7"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species </w:t>
      </w:r>
      <w:r w:rsidR="000D3367" w:rsidRPr="00BE69D2">
        <w:rPr>
          <w:rFonts w:ascii="Times New Roman" w:eastAsia="MS Mincho" w:hAnsi="Times New Roman"/>
          <w:sz w:val="24"/>
          <w:szCs w:val="24"/>
          <w:lang w:val="en-GB" w:eastAsia="ja-JP"/>
        </w:rPr>
        <w:t xml:space="preserve">European Catfish </w:t>
      </w:r>
      <w:r w:rsidRPr="00BE69D2">
        <w:rPr>
          <w:rFonts w:ascii="Times New Roman" w:eastAsia="MS Mincho" w:hAnsi="Times New Roman"/>
          <w:sz w:val="24"/>
          <w:szCs w:val="24"/>
          <w:lang w:val="en-GB" w:eastAsia="ja-JP"/>
        </w:rPr>
        <w:t>(</w:t>
      </w:r>
      <w:r w:rsidRPr="00BE69D2">
        <w:rPr>
          <w:rFonts w:ascii="Times New Roman" w:eastAsia="MS Mincho" w:hAnsi="Times New Roman"/>
          <w:i/>
          <w:sz w:val="24"/>
          <w:szCs w:val="24"/>
          <w:lang w:val="en-GB" w:eastAsia="ja-JP"/>
        </w:rPr>
        <w:t>Siluris glanis</w:t>
      </w:r>
      <w:r w:rsidRPr="00BE69D2">
        <w:rPr>
          <w:rFonts w:ascii="Times New Roman" w:eastAsia="MS Mincho" w:hAnsi="Times New Roman"/>
          <w:sz w:val="24"/>
          <w:szCs w:val="24"/>
          <w:lang w:val="en-GB" w:eastAsia="ja-JP"/>
        </w:rPr>
        <w:t xml:space="preserve">) </w:t>
      </w:r>
      <w:r w:rsidR="0070321B" w:rsidRPr="00BE69D2">
        <w:rPr>
          <w:rFonts w:ascii="Times New Roman" w:eastAsia="MS Mincho" w:hAnsi="Times New Roman"/>
          <w:sz w:val="24"/>
          <w:szCs w:val="24"/>
          <w:lang w:val="en-GB" w:eastAsia="ja-JP"/>
        </w:rPr>
        <w:t xml:space="preserve">for the period </w:t>
      </w:r>
      <w:r w:rsidRPr="00BE69D2">
        <w:rPr>
          <w:rFonts w:ascii="Times New Roman" w:eastAsia="MS Mincho" w:hAnsi="Times New Roman"/>
          <w:sz w:val="24"/>
          <w:szCs w:val="24"/>
          <w:lang w:val="en-GB" w:eastAsia="ja-JP"/>
        </w:rPr>
        <w:t xml:space="preserve">2007-2012 remained relatively stable around 100 tons per year. In the period 2007-2011, increased </w:t>
      </w:r>
      <w:r w:rsidR="0070321B"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production of </w:t>
      </w:r>
      <w:r w:rsidR="0070321B" w:rsidRPr="00BE69D2">
        <w:rPr>
          <w:rFonts w:ascii="Times New Roman" w:eastAsia="MS Mincho" w:hAnsi="Times New Roman"/>
          <w:sz w:val="24"/>
          <w:szCs w:val="24"/>
          <w:lang w:val="en-GB" w:eastAsia="ja-JP"/>
        </w:rPr>
        <w:t xml:space="preserve">the </w:t>
      </w:r>
      <w:r w:rsidR="000D3367" w:rsidRPr="00BE69D2">
        <w:rPr>
          <w:rFonts w:ascii="Times New Roman" w:eastAsia="MS Mincho" w:hAnsi="Times New Roman"/>
          <w:sz w:val="24"/>
          <w:szCs w:val="24"/>
          <w:lang w:val="en-GB" w:eastAsia="ja-JP"/>
        </w:rPr>
        <w:t>American introduction-</w:t>
      </w:r>
      <w:r w:rsidR="009F2037" w:rsidRPr="00BE69D2">
        <w:rPr>
          <w:rFonts w:ascii="Times New Roman" w:eastAsia="MS Mincho" w:hAnsi="Times New Roman"/>
          <w:sz w:val="24"/>
          <w:szCs w:val="24"/>
          <w:lang w:val="en-GB" w:eastAsia="ja-JP"/>
        </w:rPr>
        <w:t xml:space="preserve">channel catfish </w:t>
      </w:r>
      <w:r w:rsidRPr="00BE69D2">
        <w:rPr>
          <w:rFonts w:ascii="Times New Roman" w:eastAsia="MS Mincho" w:hAnsi="Times New Roman"/>
          <w:sz w:val="24"/>
          <w:szCs w:val="24"/>
          <w:lang w:val="en-GB" w:eastAsia="ja-JP"/>
        </w:rPr>
        <w:t>(</w:t>
      </w:r>
      <w:r w:rsidRPr="00BE69D2">
        <w:rPr>
          <w:rFonts w:ascii="Times New Roman" w:eastAsia="MS Mincho" w:hAnsi="Times New Roman"/>
          <w:i/>
          <w:sz w:val="24"/>
          <w:szCs w:val="24"/>
          <w:lang w:val="en-GB" w:eastAsia="ja-JP"/>
        </w:rPr>
        <w:t>Ictalurus punctatus</w:t>
      </w:r>
      <w:r w:rsidRPr="00BE69D2">
        <w:rPr>
          <w:rFonts w:ascii="Times New Roman" w:eastAsia="MS Mincho" w:hAnsi="Times New Roman"/>
          <w:sz w:val="24"/>
          <w:szCs w:val="24"/>
          <w:lang w:val="en-GB" w:eastAsia="ja-JP"/>
        </w:rPr>
        <w:t xml:space="preserve">), </w:t>
      </w:r>
      <w:r w:rsidR="0070321B" w:rsidRPr="00BE69D2">
        <w:rPr>
          <w:rFonts w:ascii="Times New Roman" w:eastAsia="MS Mincho" w:hAnsi="Times New Roman"/>
          <w:sz w:val="24"/>
          <w:szCs w:val="24"/>
          <w:lang w:val="en-GB" w:eastAsia="ja-JP"/>
        </w:rPr>
        <w:t xml:space="preserve">and </w:t>
      </w:r>
      <w:r w:rsidRPr="00BE69D2">
        <w:rPr>
          <w:rFonts w:ascii="Times New Roman" w:eastAsia="MS Mincho" w:hAnsi="Times New Roman"/>
          <w:sz w:val="24"/>
          <w:szCs w:val="24"/>
          <w:lang w:val="en-GB" w:eastAsia="ja-JP"/>
        </w:rPr>
        <w:t xml:space="preserve">its production is mainly concentrated in a few </w:t>
      </w:r>
      <w:r w:rsidR="000D3367" w:rsidRPr="00BE69D2">
        <w:rPr>
          <w:rFonts w:ascii="Times New Roman" w:eastAsia="MS Mincho" w:hAnsi="Times New Roman"/>
          <w:sz w:val="24"/>
          <w:szCs w:val="24"/>
          <w:lang w:val="en-GB" w:eastAsia="ja-JP"/>
        </w:rPr>
        <w:t>centres</w:t>
      </w:r>
      <w:r w:rsidRPr="00BE69D2">
        <w:rPr>
          <w:rFonts w:ascii="Times New Roman" w:eastAsia="MS Mincho" w:hAnsi="Times New Roman"/>
          <w:sz w:val="24"/>
          <w:szCs w:val="24"/>
          <w:lang w:val="en-GB" w:eastAsia="ja-JP"/>
        </w:rPr>
        <w:t xml:space="preserve"> with suitable climatic conditions for the species. </w:t>
      </w:r>
    </w:p>
    <w:p w:rsidR="00AD7877" w:rsidRPr="00BE69D2" w:rsidRDefault="00AD787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rPr>
        <w:t>The production of newly introduced African catfish (</w:t>
      </w:r>
      <w:r w:rsidRPr="00BE69D2">
        <w:rPr>
          <w:rFonts w:ascii="Times New Roman" w:hAnsi="Times New Roman"/>
          <w:i/>
          <w:sz w:val="24"/>
          <w:szCs w:val="24"/>
          <w:lang w:val="en-GB"/>
        </w:rPr>
        <w:t>Claries gariepinus</w:t>
      </w:r>
      <w:r w:rsidRPr="00BE69D2">
        <w:rPr>
          <w:rFonts w:ascii="Times New Roman" w:hAnsi="Times New Roman"/>
          <w:sz w:val="24"/>
          <w:szCs w:val="24"/>
          <w:lang w:val="en-GB"/>
        </w:rPr>
        <w:t xml:space="preserve">) </w:t>
      </w:r>
      <w:r w:rsidR="000D3367" w:rsidRPr="00BE69D2">
        <w:rPr>
          <w:rFonts w:ascii="Times New Roman" w:hAnsi="Times New Roman"/>
          <w:sz w:val="24"/>
          <w:szCs w:val="24"/>
          <w:lang w:val="en-GB"/>
        </w:rPr>
        <w:t xml:space="preserve">is </w:t>
      </w:r>
      <w:r w:rsidR="007170C4" w:rsidRPr="00BE69D2">
        <w:rPr>
          <w:rFonts w:ascii="Times New Roman" w:hAnsi="Times New Roman"/>
          <w:sz w:val="24"/>
          <w:szCs w:val="24"/>
          <w:lang w:val="en-GB"/>
        </w:rPr>
        <w:t>st</w:t>
      </w:r>
      <w:r w:rsidR="000D3367" w:rsidRPr="00BE69D2">
        <w:rPr>
          <w:rFonts w:ascii="Times New Roman" w:hAnsi="Times New Roman"/>
          <w:sz w:val="24"/>
          <w:szCs w:val="24"/>
          <w:lang w:val="en-GB"/>
        </w:rPr>
        <w:t xml:space="preserve">ill unstable and sporadic. </w:t>
      </w:r>
    </w:p>
    <w:p w:rsidR="00AF3A66" w:rsidRPr="00BE69D2" w:rsidRDefault="00AF3A66" w:rsidP="00C42BCA">
      <w:pPr>
        <w:spacing w:before="120" w:after="120" w:line="240" w:lineRule="auto"/>
        <w:jc w:val="both"/>
        <w:rPr>
          <w:rFonts w:ascii="Times New Roman" w:hAnsi="Times New Roman"/>
          <w:b/>
          <w:sz w:val="24"/>
          <w:szCs w:val="24"/>
          <w:lang w:val="en-GB"/>
        </w:rPr>
      </w:pPr>
    </w:p>
    <w:p w:rsidR="0070321B" w:rsidRPr="00BE69D2" w:rsidRDefault="0070321B"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1B694C">
        <w:rPr>
          <w:rFonts w:ascii="Times New Roman" w:hAnsi="Times New Roman"/>
          <w:b/>
          <w:sz w:val="24"/>
          <w:szCs w:val="24"/>
          <w:lang w:val="en-GB"/>
        </w:rPr>
        <w:t>7</w:t>
      </w:r>
      <w:r w:rsidR="00AF3A66" w:rsidRPr="00BE69D2">
        <w:rPr>
          <w:rFonts w:ascii="Times New Roman" w:hAnsi="Times New Roman"/>
          <w:sz w:val="24"/>
          <w:szCs w:val="24"/>
          <w:lang w:val="en-GB"/>
        </w:rPr>
        <w:t xml:space="preserve"> </w:t>
      </w:r>
      <w:r w:rsidR="00F83466" w:rsidRPr="00BE69D2">
        <w:rPr>
          <w:rFonts w:ascii="Times New Roman" w:hAnsi="Times New Roman"/>
          <w:sz w:val="24"/>
          <w:szCs w:val="24"/>
          <w:lang w:val="en-GB"/>
        </w:rPr>
        <w:tab/>
      </w:r>
      <w:r w:rsidR="004D6729" w:rsidRPr="00BE69D2">
        <w:rPr>
          <w:rFonts w:ascii="Times New Roman" w:hAnsi="Times New Roman"/>
          <w:sz w:val="24"/>
          <w:szCs w:val="24"/>
          <w:lang w:val="en-GB"/>
        </w:rPr>
        <w:t xml:space="preserve">Proportion of </w:t>
      </w:r>
      <w:r w:rsidR="004D6729">
        <w:rPr>
          <w:rFonts w:ascii="Times New Roman" w:hAnsi="Times New Roman"/>
          <w:sz w:val="24"/>
          <w:szCs w:val="24"/>
          <w:lang w:val="en-GB"/>
        </w:rPr>
        <w:t>particular</w:t>
      </w:r>
      <w:r w:rsidR="004D6729" w:rsidRPr="00BE69D2">
        <w:rPr>
          <w:rFonts w:ascii="Times New Roman" w:hAnsi="Times New Roman"/>
          <w:sz w:val="24"/>
          <w:szCs w:val="24"/>
          <w:lang w:val="en-GB"/>
        </w:rPr>
        <w:t xml:space="preserve"> species of Catfish Family in the production of Aquaculture Sector in Bulgaria for the period 2007-2012</w:t>
      </w:r>
      <w:r w:rsidR="006C5F1B" w:rsidRPr="00BE69D2">
        <w:rPr>
          <w:rFonts w:ascii="Times New Roman" w:hAnsi="Times New Roman"/>
          <w:sz w:val="24"/>
          <w:szCs w:val="24"/>
          <w:lang w:val="en-GB"/>
        </w:rPr>
        <w:t>.</w:t>
      </w:r>
    </w:p>
    <w:p w:rsidR="00AF3A66" w:rsidRPr="00BE69D2" w:rsidRDefault="007A2D48"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12A0107D" wp14:editId="21A554FE">
            <wp:extent cx="5760720" cy="1938971"/>
            <wp:effectExtent l="19050" t="0" r="11430" b="4129"/>
            <wp:docPr id="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3A66" w:rsidRPr="00BE69D2" w:rsidRDefault="00AF3A66" w:rsidP="00C42BCA">
      <w:pPr>
        <w:pStyle w:val="ListParagraph1"/>
        <w:spacing w:before="120" w:after="120"/>
        <w:ind w:left="0"/>
        <w:contextualSpacing/>
        <w:jc w:val="both"/>
        <w:rPr>
          <w:noProof w:val="0"/>
          <w:lang w:val="en-GB" w:eastAsia="en-US"/>
        </w:rPr>
      </w:pPr>
      <w:r w:rsidRPr="00BE69D2">
        <w:rPr>
          <w:noProof w:val="0"/>
          <w:lang w:val="en-GB" w:eastAsia="en-US"/>
        </w:rPr>
        <w:t>*</w:t>
      </w:r>
      <w:r w:rsidR="0070321B" w:rsidRPr="00BE69D2">
        <w:rPr>
          <w:rFonts w:eastAsia="MS Mincho"/>
          <w:lang w:val="en-GB" w:eastAsia="ja-JP"/>
        </w:rPr>
        <w:t xml:space="preserve"> </w:t>
      </w:r>
      <w:r w:rsidR="0070321B" w:rsidRPr="00BE69D2">
        <w:rPr>
          <w:rFonts w:eastAsia="MS Mincho"/>
          <w:i/>
          <w:lang w:val="en-GB" w:eastAsia="ja-JP"/>
        </w:rPr>
        <w:t>African sharptooth catfish</w:t>
      </w:r>
      <w:r w:rsidRPr="00BE69D2">
        <w:rPr>
          <w:i/>
          <w:noProof w:val="0"/>
          <w:lang w:val="en-GB" w:eastAsia="en-US"/>
        </w:rPr>
        <w:t>:</w:t>
      </w:r>
      <w:r w:rsidR="00E45464" w:rsidRPr="00BE69D2">
        <w:rPr>
          <w:i/>
          <w:noProof w:val="0"/>
          <w:lang w:val="en-GB" w:eastAsia="en-US"/>
        </w:rPr>
        <w:t xml:space="preserve"> </w:t>
      </w:r>
      <w:r w:rsidRPr="00BE69D2">
        <w:rPr>
          <w:noProof w:val="0"/>
          <w:lang w:val="en-GB" w:eastAsia="en-US"/>
        </w:rPr>
        <w:t>2</w:t>
      </w:r>
      <w:r w:rsidR="0070321B" w:rsidRPr="00BE69D2">
        <w:rPr>
          <w:noProof w:val="0"/>
          <w:lang w:val="en-GB" w:eastAsia="en-US"/>
        </w:rPr>
        <w:t>011</w:t>
      </w:r>
      <w:r w:rsidRPr="00BE69D2">
        <w:rPr>
          <w:noProof w:val="0"/>
          <w:lang w:val="en-GB" w:eastAsia="en-US"/>
        </w:rPr>
        <w:t xml:space="preserve"> – 1,8 </w:t>
      </w:r>
      <w:r w:rsidR="0070321B" w:rsidRPr="00BE69D2">
        <w:rPr>
          <w:noProof w:val="0"/>
          <w:lang w:val="en-GB" w:eastAsia="en-US"/>
        </w:rPr>
        <w:t>tons</w:t>
      </w:r>
      <w:r w:rsidRPr="00BE69D2">
        <w:rPr>
          <w:noProof w:val="0"/>
          <w:lang w:val="en-GB" w:eastAsia="en-US"/>
        </w:rPr>
        <w:t xml:space="preserve">; 2007, 2008, 2009 </w:t>
      </w:r>
      <w:r w:rsidR="0070321B" w:rsidRPr="00BE69D2">
        <w:rPr>
          <w:noProof w:val="0"/>
          <w:lang w:val="en-GB" w:eastAsia="en-US"/>
        </w:rPr>
        <w:t>and</w:t>
      </w:r>
      <w:r w:rsidRPr="00BE69D2">
        <w:rPr>
          <w:noProof w:val="0"/>
          <w:lang w:val="en-GB" w:eastAsia="en-US"/>
        </w:rPr>
        <w:t xml:space="preserve"> 2012 – 0 </w:t>
      </w:r>
      <w:r w:rsidR="0070321B" w:rsidRPr="00BE69D2">
        <w:rPr>
          <w:noProof w:val="0"/>
          <w:lang w:val="en-GB" w:eastAsia="en-US"/>
        </w:rPr>
        <w:t>tons</w:t>
      </w:r>
      <w:r w:rsidRPr="00BE69D2">
        <w:rPr>
          <w:noProof w:val="0"/>
          <w:lang w:val="en-GB" w:eastAsia="en-US"/>
        </w:rPr>
        <w:t>.</w:t>
      </w:r>
    </w:p>
    <w:p w:rsidR="00AF3A66" w:rsidRPr="00BE69D2" w:rsidRDefault="00AF3A66" w:rsidP="00C42BCA">
      <w:pPr>
        <w:spacing w:before="120" w:after="120" w:line="240" w:lineRule="auto"/>
        <w:jc w:val="both"/>
        <w:rPr>
          <w:rFonts w:ascii="Times New Roman" w:hAnsi="Times New Roman"/>
          <w:sz w:val="24"/>
          <w:szCs w:val="24"/>
          <w:lang w:val="en-GB"/>
        </w:rPr>
      </w:pPr>
    </w:p>
    <w:p w:rsidR="001C3EBE" w:rsidRPr="00BE69D2" w:rsidRDefault="001C3EBE"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sturgeon production in the country started only from the beginning of this century.</w:t>
      </w:r>
      <w:r w:rsidRPr="00BE69D2">
        <w:rPr>
          <w:rFonts w:ascii="Times New Roman" w:eastAsia="MS Mincho" w:hAnsi="Times New Roman"/>
          <w:sz w:val="24"/>
          <w:szCs w:val="24"/>
          <w:lang w:val="en-GB" w:eastAsia="ja-JP"/>
        </w:rPr>
        <w:t xml:space="preserve"> </w:t>
      </w:r>
      <w:r w:rsidRPr="00BE69D2">
        <w:rPr>
          <w:rFonts w:ascii="Times New Roman" w:hAnsi="Times New Roman"/>
          <w:sz w:val="24"/>
          <w:szCs w:val="24"/>
          <w:lang w:val="en-GB"/>
        </w:rPr>
        <w:t>As an incentive for the development of this part of our aquaculture industry play two factors.</w:t>
      </w:r>
      <w:r w:rsidRPr="00BE69D2">
        <w:rPr>
          <w:rFonts w:ascii="Times New Roman" w:eastAsia="MS Mincho" w:hAnsi="Times New Roman"/>
          <w:sz w:val="24"/>
          <w:szCs w:val="24"/>
          <w:lang w:val="en-GB" w:eastAsia="ja-JP"/>
        </w:rPr>
        <w:t xml:space="preserve"> On the one hand these are the restrictive and prohibitive measures on the use of natural resources of those species</w:t>
      </w:r>
      <w:r w:rsidR="007170C4"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whose populations worldwide are greatly diminished, and some are threatened by extinction, and on the other hand – the persistently high prices and the constant demand for black caviar in the international markets. The sturgeon farming in the country begins with the construction of a small farm in Bolyartsi Village (Plovdiv Region) mainly for the production of </w:t>
      </w:r>
      <w:r w:rsidRPr="00BE69D2">
        <w:rPr>
          <w:rFonts w:ascii="Times New Roman" w:hAnsi="Times New Roman"/>
          <w:bCs/>
          <w:sz w:val="24"/>
          <w:szCs w:val="24"/>
          <w:lang w:val="en-GB"/>
        </w:rPr>
        <w:t>sterlet</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Acipenser ruthenus</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w:t>
      </w:r>
      <w:r w:rsidRPr="00BE69D2">
        <w:rPr>
          <w:rFonts w:ascii="Times New Roman" w:hAnsi="Times New Roman"/>
          <w:bCs/>
          <w:sz w:val="24"/>
          <w:szCs w:val="24"/>
          <w:lang w:val="en-GB"/>
        </w:rPr>
        <w:t>Russian sturgeon</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Acipenser gueldenstaedtii</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and </w:t>
      </w:r>
      <w:r w:rsidRPr="00BE69D2">
        <w:rPr>
          <w:rFonts w:ascii="Times New Roman" w:hAnsi="Times New Roman"/>
          <w:bCs/>
          <w:sz w:val="24"/>
          <w:szCs w:val="24"/>
          <w:lang w:val="en-GB"/>
        </w:rPr>
        <w:t>beluga</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Huso huso</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In 2012 sturgeon production declared 15 registered farms growing almost the entire range of species native living in the Bulgarian waters of the Danube and the Black Sea (s</w:t>
      </w:r>
      <w:r w:rsidRPr="00BE69D2">
        <w:rPr>
          <w:rFonts w:ascii="Times New Roman" w:hAnsi="Times New Roman"/>
          <w:bCs/>
          <w:sz w:val="24"/>
          <w:szCs w:val="24"/>
          <w:lang w:val="en-GB"/>
        </w:rPr>
        <w:t>terlet</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Acipenser ruthenus</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w:t>
      </w:r>
      <w:r w:rsidRPr="00BE69D2">
        <w:rPr>
          <w:rFonts w:ascii="Times New Roman" w:hAnsi="Times New Roman"/>
          <w:bCs/>
          <w:sz w:val="24"/>
          <w:szCs w:val="24"/>
          <w:lang w:val="en-GB"/>
        </w:rPr>
        <w:t>Russian sturgeon</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Acipenser gueldenstaedtii</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w:t>
      </w:r>
      <w:r w:rsidRPr="00BE69D2">
        <w:rPr>
          <w:rFonts w:ascii="Times New Roman" w:hAnsi="Times New Roman"/>
          <w:bCs/>
          <w:sz w:val="24"/>
          <w:szCs w:val="24"/>
          <w:lang w:val="en-GB"/>
        </w:rPr>
        <w:t>stellate sturgeon</w:t>
      </w:r>
      <w:r w:rsidRPr="00BE69D2">
        <w:rPr>
          <w:rFonts w:ascii="Times New Roman" w:hAnsi="Times New Roman"/>
          <w:sz w:val="24"/>
          <w:szCs w:val="24"/>
          <w:lang w:val="en-GB"/>
        </w:rPr>
        <w:t>, (</w:t>
      </w:r>
      <w:r w:rsidRPr="00BE69D2">
        <w:rPr>
          <w:rFonts w:ascii="Times New Roman" w:hAnsi="Times New Roman"/>
          <w:i/>
          <w:iCs/>
          <w:sz w:val="24"/>
          <w:szCs w:val="24"/>
          <w:lang w:val="en-GB"/>
        </w:rPr>
        <w:t>Acipenser stellatus)</w:t>
      </w:r>
      <w:r w:rsidRPr="00BE69D2">
        <w:rPr>
          <w:rFonts w:ascii="Times New Roman" w:eastAsia="MS Mincho" w:hAnsi="Times New Roman"/>
          <w:sz w:val="24"/>
          <w:szCs w:val="24"/>
          <w:lang w:val="en-GB" w:eastAsia="ja-JP"/>
        </w:rPr>
        <w:t xml:space="preserve">, and </w:t>
      </w:r>
      <w:r w:rsidRPr="00BE69D2">
        <w:rPr>
          <w:rFonts w:ascii="Times New Roman" w:hAnsi="Times New Roman"/>
          <w:bCs/>
          <w:sz w:val="24"/>
          <w:szCs w:val="24"/>
          <w:lang w:val="en-GB"/>
        </w:rPr>
        <w:t>beluga</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Huso huso</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and some introduced species. The production of the hybrid (Bester) is in small quantities and it is not reported separately. Over the past two years </w:t>
      </w:r>
      <w:r w:rsidRPr="00BE69D2">
        <w:rPr>
          <w:rFonts w:ascii="Times New Roman" w:hAnsi="Times New Roman"/>
          <w:bCs/>
          <w:sz w:val="24"/>
          <w:szCs w:val="24"/>
          <w:lang w:val="en-GB"/>
        </w:rPr>
        <w:t>stellate sturgeon</w:t>
      </w:r>
      <w:r w:rsidRPr="00BE69D2">
        <w:rPr>
          <w:rFonts w:ascii="Times New Roman" w:eastAsia="MS Mincho" w:hAnsi="Times New Roman"/>
          <w:sz w:val="24"/>
          <w:szCs w:val="24"/>
          <w:lang w:val="en-GB" w:eastAsia="ja-JP"/>
        </w:rPr>
        <w:t xml:space="preserve"> and s</w:t>
      </w:r>
      <w:r w:rsidRPr="00BE69D2">
        <w:rPr>
          <w:rFonts w:ascii="Times New Roman" w:hAnsi="Times New Roman"/>
          <w:bCs/>
          <w:sz w:val="24"/>
          <w:szCs w:val="24"/>
          <w:lang w:val="en-GB"/>
        </w:rPr>
        <w:t>terlet</w:t>
      </w:r>
      <w:r w:rsidRPr="00BE69D2">
        <w:rPr>
          <w:rFonts w:ascii="Times New Roman" w:eastAsia="MS Mincho" w:hAnsi="Times New Roman"/>
          <w:sz w:val="24"/>
          <w:szCs w:val="24"/>
          <w:lang w:val="en-GB" w:eastAsia="ja-JP"/>
        </w:rPr>
        <w:t xml:space="preserve"> appear in the statistics, which is a tendency of species diversification in the sturgeon farming. Two sturgeon species were introduced - </w:t>
      </w:r>
      <w:r w:rsidRPr="00BE69D2">
        <w:rPr>
          <w:rFonts w:ascii="Times New Roman" w:hAnsi="Times New Roman"/>
          <w:sz w:val="24"/>
          <w:szCs w:val="24"/>
          <w:lang w:val="en-GB"/>
        </w:rPr>
        <w:t>Siberian sturgeon (</w:t>
      </w:r>
      <w:r w:rsidRPr="00BE69D2">
        <w:rPr>
          <w:rFonts w:ascii="Times New Roman" w:hAnsi="Times New Roman"/>
          <w:bCs/>
          <w:i/>
          <w:sz w:val="24"/>
          <w:szCs w:val="24"/>
          <w:lang w:val="en-GB"/>
        </w:rPr>
        <w:t>Acipenser baerii</w:t>
      </w:r>
      <w:r w:rsidRPr="00BE69D2">
        <w:rPr>
          <w:rFonts w:ascii="Times New Roman" w:hAnsi="Times New Roman"/>
          <w:sz w:val="24"/>
          <w:szCs w:val="24"/>
          <w:lang w:val="en-GB"/>
        </w:rPr>
        <w:t xml:space="preserve">) </w:t>
      </w:r>
      <w:r w:rsidRPr="00BE69D2">
        <w:rPr>
          <w:rFonts w:ascii="Times New Roman" w:eastAsia="MS Mincho" w:hAnsi="Times New Roman"/>
          <w:sz w:val="24"/>
          <w:szCs w:val="24"/>
          <w:lang w:val="en-GB" w:eastAsia="ja-JP"/>
        </w:rPr>
        <w:t xml:space="preserve">and </w:t>
      </w:r>
      <w:r w:rsidRPr="00BE69D2">
        <w:rPr>
          <w:rFonts w:ascii="Times New Roman" w:hAnsi="Times New Roman"/>
          <w:bCs/>
          <w:sz w:val="24"/>
          <w:szCs w:val="24"/>
          <w:lang w:val="en-GB"/>
        </w:rPr>
        <w:t>paddlefish</w:t>
      </w:r>
      <w:r w:rsidRPr="00BE69D2">
        <w:rPr>
          <w:rFonts w:ascii="Times New Roman" w:hAnsi="Times New Roman"/>
          <w:sz w:val="24"/>
          <w:szCs w:val="24"/>
          <w:lang w:val="en-GB"/>
        </w:rPr>
        <w:t xml:space="preserve"> (</w:t>
      </w:r>
      <w:r w:rsidRPr="00BE69D2">
        <w:rPr>
          <w:rFonts w:ascii="Times New Roman" w:hAnsi="Times New Roman"/>
          <w:i/>
          <w:iCs/>
          <w:sz w:val="24"/>
          <w:szCs w:val="24"/>
          <w:lang w:val="en-GB"/>
        </w:rPr>
        <w:t>Polyodon spathula</w:t>
      </w:r>
      <w:r w:rsidRPr="00BE69D2">
        <w:rPr>
          <w:rFonts w:ascii="Times New Roman" w:hAnsi="Times New Roman"/>
          <w:sz w:val="24"/>
          <w:szCs w:val="24"/>
          <w:lang w:val="en-GB"/>
        </w:rPr>
        <w:t>)</w:t>
      </w:r>
      <w:r w:rsidRPr="00BE69D2">
        <w:rPr>
          <w:rFonts w:ascii="Times New Roman" w:eastAsia="MS Mincho" w:hAnsi="Times New Roman"/>
          <w:sz w:val="24"/>
          <w:szCs w:val="24"/>
          <w:lang w:val="en-GB" w:eastAsia="ja-JP"/>
        </w:rPr>
        <w:t xml:space="preserve">. Paddlefish </w:t>
      </w:r>
      <w:r w:rsidRPr="00BE69D2">
        <w:rPr>
          <w:rFonts w:ascii="Times New Roman" w:eastAsia="MS Mincho" w:hAnsi="Times New Roman"/>
          <w:i/>
          <w:sz w:val="24"/>
          <w:szCs w:val="24"/>
          <w:lang w:val="en-GB" w:eastAsia="ja-JP"/>
        </w:rPr>
        <w:t>Polyodon spathula</w:t>
      </w:r>
      <w:r w:rsidRPr="00BE69D2">
        <w:rPr>
          <w:rFonts w:ascii="Times New Roman" w:eastAsia="MS Mincho" w:hAnsi="Times New Roman"/>
          <w:sz w:val="24"/>
          <w:szCs w:val="24"/>
          <w:lang w:val="en-GB" w:eastAsia="ja-JP"/>
        </w:rPr>
        <w:t xml:space="preserve"> is zooplanktivorous with meat of high quality. This species is a valuable alternative to the </w:t>
      </w:r>
      <w:r w:rsidRPr="00BE69D2">
        <w:rPr>
          <w:rFonts w:ascii="Times New Roman" w:hAnsi="Times New Roman"/>
          <w:sz w:val="24"/>
          <w:szCs w:val="24"/>
          <w:lang w:val="en-GB"/>
        </w:rPr>
        <w:t>bighead carp</w:t>
      </w:r>
      <w:r w:rsidRPr="00BE69D2">
        <w:rPr>
          <w:rFonts w:ascii="Times New Roman" w:eastAsia="MS Mincho" w:hAnsi="Times New Roman"/>
          <w:sz w:val="24"/>
          <w:szCs w:val="24"/>
          <w:lang w:val="en-GB" w:eastAsia="ja-JP"/>
        </w:rPr>
        <w:t xml:space="preserve">, especially in the context of policulture. </w:t>
      </w:r>
      <w:r w:rsidRPr="00BE69D2">
        <w:rPr>
          <w:rFonts w:ascii="Times New Roman" w:hAnsi="Times New Roman"/>
          <w:sz w:val="24"/>
          <w:szCs w:val="24"/>
          <w:lang w:val="en-GB"/>
        </w:rPr>
        <w:t xml:space="preserve">However, no farms in the country involved in systematic artificial propagation of paddlefish and industry relies on imports from </w:t>
      </w:r>
      <w:r w:rsidR="00CA2916" w:rsidRPr="00BE69D2">
        <w:rPr>
          <w:rFonts w:ascii="Times New Roman" w:hAnsi="Times New Roman"/>
          <w:sz w:val="24"/>
          <w:szCs w:val="24"/>
          <w:lang w:val="en-GB"/>
        </w:rPr>
        <w:t>neighbouring</w:t>
      </w:r>
      <w:r w:rsidRPr="00BE69D2">
        <w:rPr>
          <w:rFonts w:ascii="Times New Roman" w:hAnsi="Times New Roman"/>
          <w:sz w:val="24"/>
          <w:szCs w:val="24"/>
          <w:lang w:val="en-GB"/>
        </w:rPr>
        <w:t xml:space="preserve"> countries.</w:t>
      </w:r>
    </w:p>
    <w:p w:rsidR="00AF3A66" w:rsidRPr="00BE69D2" w:rsidRDefault="00AF3A66" w:rsidP="00C42BCA">
      <w:pPr>
        <w:spacing w:before="120" w:after="120" w:line="240" w:lineRule="auto"/>
        <w:jc w:val="both"/>
        <w:rPr>
          <w:rFonts w:ascii="Times New Roman" w:hAnsi="Times New Roman"/>
          <w:sz w:val="24"/>
          <w:szCs w:val="24"/>
          <w:lang w:val="en-GB"/>
        </w:rPr>
      </w:pPr>
    </w:p>
    <w:p w:rsidR="009B6133" w:rsidRDefault="009B6133" w:rsidP="00C42BCA">
      <w:pPr>
        <w:spacing w:before="120" w:after="120" w:line="240" w:lineRule="auto"/>
        <w:jc w:val="both"/>
        <w:rPr>
          <w:rFonts w:ascii="Times New Roman" w:hAnsi="Times New Roman"/>
          <w:b/>
          <w:sz w:val="24"/>
          <w:szCs w:val="24"/>
          <w:lang w:val="en-GB"/>
        </w:rPr>
      </w:pPr>
    </w:p>
    <w:p w:rsidR="009B6133" w:rsidRDefault="009B6133" w:rsidP="00C42BCA">
      <w:pPr>
        <w:spacing w:before="120" w:after="120" w:line="240" w:lineRule="auto"/>
        <w:jc w:val="both"/>
        <w:rPr>
          <w:rFonts w:ascii="Times New Roman" w:hAnsi="Times New Roman"/>
          <w:b/>
          <w:sz w:val="24"/>
          <w:szCs w:val="24"/>
          <w:lang w:val="en-GB"/>
        </w:rPr>
      </w:pPr>
    </w:p>
    <w:p w:rsidR="009B6133" w:rsidRDefault="009B6133" w:rsidP="00C42BCA">
      <w:pPr>
        <w:spacing w:before="120" w:after="120" w:line="240" w:lineRule="auto"/>
        <w:jc w:val="both"/>
        <w:rPr>
          <w:rFonts w:ascii="Times New Roman" w:hAnsi="Times New Roman"/>
          <w:b/>
          <w:sz w:val="24"/>
          <w:szCs w:val="24"/>
          <w:lang w:val="en-GB"/>
        </w:rPr>
      </w:pPr>
    </w:p>
    <w:p w:rsidR="009B6133" w:rsidRDefault="009B6133" w:rsidP="00C42BCA">
      <w:pPr>
        <w:spacing w:before="120" w:after="120" w:line="240" w:lineRule="auto"/>
        <w:jc w:val="both"/>
        <w:rPr>
          <w:rFonts w:ascii="Times New Roman" w:hAnsi="Times New Roman"/>
          <w:b/>
          <w:sz w:val="24"/>
          <w:szCs w:val="24"/>
          <w:lang w:val="en-GB"/>
        </w:rPr>
      </w:pPr>
    </w:p>
    <w:p w:rsidR="00C322BB" w:rsidRPr="00BE69D2" w:rsidRDefault="00C322BB"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1B694C">
        <w:rPr>
          <w:rFonts w:ascii="Times New Roman" w:hAnsi="Times New Roman"/>
          <w:b/>
          <w:sz w:val="24"/>
          <w:szCs w:val="24"/>
          <w:lang w:val="en-GB"/>
        </w:rPr>
        <w:t>8</w:t>
      </w:r>
      <w:r w:rsidR="00AF3A66" w:rsidRPr="00BE69D2">
        <w:rPr>
          <w:rFonts w:ascii="Times New Roman" w:hAnsi="Times New Roman"/>
          <w:sz w:val="24"/>
          <w:szCs w:val="24"/>
          <w:lang w:val="en-GB"/>
        </w:rPr>
        <w:t xml:space="preserve"> </w:t>
      </w:r>
      <w:r w:rsidR="00E564C4" w:rsidRPr="00BE69D2">
        <w:rPr>
          <w:rFonts w:ascii="Times New Roman" w:hAnsi="Times New Roman"/>
          <w:sz w:val="24"/>
          <w:szCs w:val="24"/>
          <w:lang w:val="en-GB"/>
        </w:rPr>
        <w:tab/>
      </w:r>
      <w:r w:rsidR="007A2D48" w:rsidRPr="00BE69D2">
        <w:rPr>
          <w:rFonts w:ascii="Times New Roman" w:hAnsi="Times New Roman"/>
          <w:sz w:val="24"/>
          <w:szCs w:val="24"/>
          <w:lang w:val="en-GB"/>
        </w:rPr>
        <w:t>Distribution of aquaculture production by species from family Acipenseridae for the period 2007-2012 in Bulgaria (tonnes live weight)</w:t>
      </w:r>
    </w:p>
    <w:p w:rsidR="007A2D48" w:rsidRPr="00BE69D2" w:rsidRDefault="007A2D48" w:rsidP="00C42BCA">
      <w:pPr>
        <w:spacing w:before="120" w:after="120" w:line="240" w:lineRule="auto"/>
        <w:jc w:val="both"/>
        <w:rPr>
          <w:rFonts w:ascii="Times New Roman" w:hAnsi="Times New Roman"/>
          <w:sz w:val="24"/>
          <w:szCs w:val="24"/>
          <w:lang w:val="en-GB"/>
        </w:rPr>
      </w:pPr>
      <w:r w:rsidRPr="00BE69D2">
        <w:rPr>
          <w:rFonts w:ascii="Times New Roman" w:hAnsi="Times New Roman"/>
          <w:b/>
          <w:noProof/>
          <w:sz w:val="24"/>
          <w:szCs w:val="24"/>
          <w:lang w:eastAsia="bg-BG"/>
        </w:rPr>
        <w:drawing>
          <wp:inline distT="0" distB="0" distL="0" distR="0" wp14:anchorId="5EBA55FC" wp14:editId="2D8189DA">
            <wp:extent cx="5760720" cy="2023972"/>
            <wp:effectExtent l="19050" t="0" r="11430" b="0"/>
            <wp:docPr id="3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3A66" w:rsidRPr="00BE69D2" w:rsidRDefault="00AF3A66" w:rsidP="00C42BCA">
      <w:pPr>
        <w:spacing w:before="120" w:after="120" w:line="240" w:lineRule="auto"/>
        <w:jc w:val="both"/>
        <w:rPr>
          <w:rFonts w:ascii="Times New Roman" w:hAnsi="Times New Roman"/>
          <w:sz w:val="24"/>
          <w:szCs w:val="24"/>
          <w:lang w:val="en-GB"/>
        </w:rPr>
      </w:pPr>
    </w:p>
    <w:p w:rsidR="00AF3A66" w:rsidRPr="00BE69D2" w:rsidRDefault="00AF3A6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t>
      </w:r>
      <w:r w:rsidR="00C322BB" w:rsidRPr="00BE69D2">
        <w:rPr>
          <w:rFonts w:ascii="Times New Roman" w:hAnsi="Times New Roman"/>
          <w:bCs/>
          <w:sz w:val="24"/>
          <w:szCs w:val="24"/>
          <w:lang w:val="en-GB"/>
        </w:rPr>
        <w:t xml:space="preserve"> </w:t>
      </w:r>
      <w:r w:rsidR="00C322BB" w:rsidRPr="00BE69D2">
        <w:rPr>
          <w:rFonts w:ascii="Times New Roman" w:hAnsi="Times New Roman"/>
          <w:bCs/>
          <w:i/>
          <w:sz w:val="24"/>
          <w:szCs w:val="24"/>
          <w:lang w:val="en-GB"/>
        </w:rPr>
        <w:t>American paddlefish</w:t>
      </w:r>
      <w:r w:rsidRPr="00BE69D2">
        <w:rPr>
          <w:rFonts w:ascii="Times New Roman" w:hAnsi="Times New Roman"/>
          <w:i/>
          <w:sz w:val="24"/>
          <w:szCs w:val="24"/>
          <w:lang w:val="en-GB"/>
        </w:rPr>
        <w:t xml:space="preserve">: </w:t>
      </w:r>
      <w:r w:rsidR="00C322BB" w:rsidRPr="00BE69D2">
        <w:rPr>
          <w:rFonts w:ascii="Times New Roman" w:hAnsi="Times New Roman"/>
          <w:sz w:val="24"/>
          <w:szCs w:val="24"/>
          <w:lang w:val="en-GB"/>
        </w:rPr>
        <w:t>2011</w:t>
      </w:r>
      <w:r w:rsidRPr="00BE69D2">
        <w:rPr>
          <w:rFonts w:ascii="Times New Roman" w:hAnsi="Times New Roman"/>
          <w:sz w:val="24"/>
          <w:szCs w:val="24"/>
          <w:lang w:val="en-GB"/>
        </w:rPr>
        <w:t xml:space="preserve"> – 0,4 </w:t>
      </w:r>
      <w:r w:rsidR="00C322BB" w:rsidRPr="00BE69D2">
        <w:rPr>
          <w:rFonts w:ascii="Times New Roman" w:hAnsi="Times New Roman"/>
          <w:sz w:val="24"/>
          <w:szCs w:val="24"/>
          <w:lang w:val="en-GB"/>
        </w:rPr>
        <w:t xml:space="preserve">tons; 2012 </w:t>
      </w:r>
      <w:r w:rsidRPr="00BE69D2">
        <w:rPr>
          <w:rFonts w:ascii="Times New Roman" w:hAnsi="Times New Roman"/>
          <w:sz w:val="24"/>
          <w:szCs w:val="24"/>
          <w:lang w:val="en-GB"/>
        </w:rPr>
        <w:t xml:space="preserve">– 0,5 </w:t>
      </w:r>
      <w:r w:rsidR="00C322BB" w:rsidRPr="00BE69D2">
        <w:rPr>
          <w:rFonts w:ascii="Times New Roman" w:hAnsi="Times New Roman"/>
          <w:sz w:val="24"/>
          <w:szCs w:val="24"/>
          <w:lang w:val="en-GB"/>
        </w:rPr>
        <w:t>tons</w:t>
      </w:r>
      <w:r w:rsidRPr="00BE69D2">
        <w:rPr>
          <w:rFonts w:ascii="Times New Roman" w:hAnsi="Times New Roman"/>
          <w:i/>
          <w:sz w:val="24"/>
          <w:szCs w:val="24"/>
          <w:lang w:val="en-GB"/>
        </w:rPr>
        <w:t xml:space="preserve">; </w:t>
      </w:r>
      <w:r w:rsidR="00F27C7F" w:rsidRPr="00BE69D2">
        <w:rPr>
          <w:rFonts w:ascii="Times New Roman" w:hAnsi="Times New Roman"/>
          <w:bCs/>
          <w:i/>
          <w:sz w:val="24"/>
          <w:szCs w:val="24"/>
          <w:lang w:val="en-GB"/>
        </w:rPr>
        <w:t>European sturgeon</w:t>
      </w:r>
      <w:r w:rsidR="00F27C7F" w:rsidRPr="00BE69D2">
        <w:rPr>
          <w:rFonts w:ascii="Times New Roman" w:hAnsi="Times New Roman"/>
          <w:sz w:val="24"/>
          <w:szCs w:val="24"/>
          <w:lang w:val="en-GB"/>
        </w:rPr>
        <w:t>: 2009</w:t>
      </w:r>
      <w:r w:rsidRPr="00BE69D2">
        <w:rPr>
          <w:rFonts w:ascii="Times New Roman" w:hAnsi="Times New Roman"/>
          <w:sz w:val="24"/>
          <w:szCs w:val="24"/>
          <w:lang w:val="en-GB"/>
        </w:rPr>
        <w:t xml:space="preserve"> – 1 </w:t>
      </w:r>
      <w:r w:rsidR="00F27C7F" w:rsidRPr="00BE69D2">
        <w:rPr>
          <w:rFonts w:ascii="Times New Roman" w:hAnsi="Times New Roman"/>
          <w:sz w:val="24"/>
          <w:szCs w:val="24"/>
          <w:lang w:val="en-GB"/>
        </w:rPr>
        <w:t xml:space="preserve"> ton</w:t>
      </w:r>
      <w:r w:rsidRPr="00BE69D2">
        <w:rPr>
          <w:rFonts w:ascii="Times New Roman" w:hAnsi="Times New Roman"/>
          <w:sz w:val="24"/>
          <w:szCs w:val="24"/>
          <w:lang w:val="en-GB"/>
        </w:rPr>
        <w:t xml:space="preserve">; </w:t>
      </w:r>
      <w:r w:rsidR="00F27C7F" w:rsidRPr="00BE69D2">
        <w:rPr>
          <w:rFonts w:ascii="Times New Roman" w:hAnsi="Times New Roman"/>
          <w:bCs/>
          <w:i/>
          <w:sz w:val="24"/>
          <w:szCs w:val="24"/>
          <w:lang w:val="en-GB"/>
        </w:rPr>
        <w:t>Sterlet</w:t>
      </w:r>
      <w:r w:rsidR="00F27C7F" w:rsidRPr="00BE69D2">
        <w:rPr>
          <w:rFonts w:ascii="Times New Roman" w:hAnsi="Times New Roman"/>
          <w:sz w:val="24"/>
          <w:szCs w:val="24"/>
          <w:lang w:val="en-GB"/>
        </w:rPr>
        <w:t>: 2010</w:t>
      </w:r>
      <w:r w:rsidRPr="00BE69D2">
        <w:rPr>
          <w:rFonts w:ascii="Times New Roman" w:hAnsi="Times New Roman"/>
          <w:sz w:val="24"/>
          <w:szCs w:val="24"/>
          <w:lang w:val="en-GB"/>
        </w:rPr>
        <w:t xml:space="preserve"> – 1 </w:t>
      </w:r>
      <w:r w:rsidR="00F27C7F" w:rsidRPr="00BE69D2">
        <w:rPr>
          <w:rFonts w:ascii="Times New Roman" w:hAnsi="Times New Roman"/>
          <w:sz w:val="24"/>
          <w:szCs w:val="24"/>
          <w:lang w:val="en-GB"/>
        </w:rPr>
        <w:t xml:space="preserve"> ton; 2011</w:t>
      </w:r>
      <w:r w:rsidRPr="00BE69D2">
        <w:rPr>
          <w:rFonts w:ascii="Times New Roman" w:hAnsi="Times New Roman"/>
          <w:sz w:val="24"/>
          <w:szCs w:val="24"/>
          <w:lang w:val="en-GB"/>
        </w:rPr>
        <w:t xml:space="preserve"> – 0,4 </w:t>
      </w:r>
      <w:r w:rsidR="00F27C7F" w:rsidRPr="00BE69D2">
        <w:rPr>
          <w:rFonts w:ascii="Times New Roman" w:hAnsi="Times New Roman"/>
          <w:sz w:val="24"/>
          <w:szCs w:val="24"/>
          <w:lang w:val="en-GB"/>
        </w:rPr>
        <w:t xml:space="preserve"> tons; 2012</w:t>
      </w:r>
      <w:r w:rsidRPr="00BE69D2">
        <w:rPr>
          <w:rFonts w:ascii="Times New Roman" w:hAnsi="Times New Roman"/>
          <w:sz w:val="24"/>
          <w:szCs w:val="24"/>
          <w:lang w:val="en-GB"/>
        </w:rPr>
        <w:t xml:space="preserve"> – 0,6 </w:t>
      </w:r>
      <w:r w:rsidR="00F27C7F" w:rsidRPr="00BE69D2">
        <w:rPr>
          <w:rFonts w:ascii="Times New Roman" w:hAnsi="Times New Roman"/>
          <w:sz w:val="24"/>
          <w:szCs w:val="24"/>
          <w:lang w:val="en-GB"/>
        </w:rPr>
        <w:t>tons</w:t>
      </w:r>
    </w:p>
    <w:p w:rsidR="00AF3A66" w:rsidRPr="00BE69D2" w:rsidRDefault="00AF3A66" w:rsidP="00C42BCA">
      <w:pPr>
        <w:spacing w:before="120" w:after="120" w:line="240" w:lineRule="auto"/>
        <w:jc w:val="both"/>
        <w:rPr>
          <w:rFonts w:ascii="Times New Roman" w:hAnsi="Times New Roman"/>
          <w:sz w:val="24"/>
          <w:szCs w:val="24"/>
          <w:lang w:val="en-GB"/>
        </w:rPr>
      </w:pPr>
    </w:p>
    <w:p w:rsidR="00F27C7F" w:rsidRPr="00BE69D2" w:rsidRDefault="00F27C7F" w:rsidP="00C42BCA">
      <w:pPr>
        <w:tabs>
          <w:tab w:val="left" w:pos="0"/>
        </w:tabs>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w:t>
      </w:r>
      <w:r w:rsidR="001B694C">
        <w:rPr>
          <w:rFonts w:ascii="Times New Roman" w:hAnsi="Times New Roman"/>
          <w:b/>
          <w:sz w:val="24"/>
          <w:szCs w:val="24"/>
          <w:lang w:val="en-GB"/>
        </w:rPr>
        <w:t>9</w:t>
      </w:r>
      <w:r w:rsidR="00AF3A66" w:rsidRPr="00BE69D2">
        <w:rPr>
          <w:rFonts w:ascii="Times New Roman" w:hAnsi="Times New Roman"/>
          <w:sz w:val="24"/>
          <w:szCs w:val="24"/>
          <w:lang w:val="en-GB"/>
        </w:rPr>
        <w:t xml:space="preserve"> </w:t>
      </w:r>
      <w:r w:rsidR="00E564C4" w:rsidRPr="00BE69D2">
        <w:rPr>
          <w:rFonts w:ascii="Times New Roman" w:hAnsi="Times New Roman"/>
          <w:sz w:val="24"/>
          <w:szCs w:val="24"/>
          <w:lang w:val="en-GB"/>
        </w:rPr>
        <w:tab/>
      </w:r>
      <w:r w:rsidR="009B6133" w:rsidRPr="00BE69D2">
        <w:rPr>
          <w:rFonts w:ascii="Times New Roman" w:hAnsi="Times New Roman"/>
          <w:sz w:val="24"/>
          <w:szCs w:val="24"/>
          <w:lang w:val="en-GB"/>
        </w:rPr>
        <w:t>Dynamics of production volumes and registration of</w:t>
      </w:r>
      <w:r w:rsidR="009B6133">
        <w:rPr>
          <w:rFonts w:ascii="Times New Roman" w:hAnsi="Times New Roman"/>
          <w:sz w:val="24"/>
          <w:szCs w:val="24"/>
          <w:lang w:val="en-GB"/>
        </w:rPr>
        <w:t xml:space="preserve"> the</w:t>
      </w:r>
      <w:r w:rsidR="009B6133" w:rsidRPr="00BE69D2">
        <w:rPr>
          <w:rFonts w:ascii="Times New Roman" w:hAnsi="Times New Roman"/>
          <w:sz w:val="24"/>
          <w:szCs w:val="24"/>
          <w:lang w:val="en-GB"/>
        </w:rPr>
        <w:t xml:space="preserve"> farms for Mediterranean mussel (</w:t>
      </w:r>
      <w:r w:rsidR="009B6133" w:rsidRPr="00BE69D2">
        <w:rPr>
          <w:rFonts w:ascii="Times New Roman" w:hAnsi="Times New Roman"/>
          <w:i/>
          <w:sz w:val="24"/>
          <w:szCs w:val="24"/>
          <w:lang w:val="en-GB"/>
        </w:rPr>
        <w:t>Mytilus galloprovincialis</w:t>
      </w:r>
      <w:r w:rsidR="009B6133" w:rsidRPr="00BE69D2">
        <w:rPr>
          <w:rFonts w:ascii="Times New Roman" w:hAnsi="Times New Roman"/>
          <w:sz w:val="24"/>
          <w:szCs w:val="24"/>
          <w:lang w:val="en-GB"/>
        </w:rPr>
        <w:t>), 2007</w:t>
      </w:r>
      <w:r w:rsidR="009B6133">
        <w:rPr>
          <w:rFonts w:ascii="Times New Roman" w:hAnsi="Times New Roman"/>
          <w:sz w:val="24"/>
          <w:szCs w:val="24"/>
          <w:lang w:val="en-GB"/>
        </w:rPr>
        <w:t xml:space="preserve"> -</w:t>
      </w:r>
      <w:r w:rsidR="009B6133" w:rsidRPr="00BE69D2">
        <w:rPr>
          <w:rFonts w:ascii="Times New Roman" w:hAnsi="Times New Roman"/>
          <w:sz w:val="24"/>
          <w:szCs w:val="24"/>
          <w:lang w:val="en-GB"/>
        </w:rPr>
        <w:t xml:space="preserve"> 2012, Bulgaria</w:t>
      </w:r>
    </w:p>
    <w:p w:rsidR="007A2D48" w:rsidRPr="00BE69D2" w:rsidRDefault="007A2D48" w:rsidP="00C42BCA">
      <w:pPr>
        <w:tabs>
          <w:tab w:val="left" w:pos="0"/>
        </w:tabs>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3F004387" wp14:editId="082B728E">
            <wp:extent cx="5691468" cy="3056965"/>
            <wp:effectExtent l="19050" t="0" r="23532" b="0"/>
            <wp:docPr id="3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3A66" w:rsidRPr="00BE69D2" w:rsidRDefault="00AF3A66" w:rsidP="00C42BCA">
      <w:pPr>
        <w:tabs>
          <w:tab w:val="left" w:pos="0"/>
        </w:tabs>
        <w:spacing w:before="120" w:after="120" w:line="240" w:lineRule="auto"/>
        <w:jc w:val="both"/>
        <w:rPr>
          <w:rFonts w:ascii="Times New Roman" w:hAnsi="Times New Roman"/>
          <w:sz w:val="24"/>
          <w:szCs w:val="24"/>
          <w:lang w:val="en-GB"/>
        </w:rPr>
      </w:pPr>
    </w:p>
    <w:p w:rsidR="00AF3A66" w:rsidRPr="00BE69D2" w:rsidRDefault="00AF3A66" w:rsidP="00C42BCA">
      <w:pPr>
        <w:tabs>
          <w:tab w:val="left" w:pos="0"/>
        </w:tabs>
        <w:spacing w:before="120" w:after="120" w:line="240" w:lineRule="auto"/>
        <w:jc w:val="both"/>
        <w:rPr>
          <w:rFonts w:ascii="Times New Roman" w:hAnsi="Times New Roman"/>
          <w:sz w:val="24"/>
          <w:szCs w:val="24"/>
          <w:lang w:val="en-GB"/>
        </w:rPr>
      </w:pPr>
    </w:p>
    <w:p w:rsidR="00F27C7F" w:rsidRPr="00BE69D2" w:rsidRDefault="007732C9"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The only </w:t>
      </w:r>
      <w:r w:rsidR="00F27C7F" w:rsidRPr="00BE69D2">
        <w:rPr>
          <w:rFonts w:ascii="Times New Roman" w:eastAsia="MS Mincho" w:hAnsi="Times New Roman"/>
          <w:sz w:val="24"/>
          <w:szCs w:val="24"/>
          <w:lang w:val="en-GB" w:eastAsia="ja-JP"/>
        </w:rPr>
        <w:t xml:space="preserve">species </w:t>
      </w:r>
      <w:r w:rsidR="001C3EBE" w:rsidRPr="00BE69D2">
        <w:rPr>
          <w:rFonts w:ascii="Times New Roman" w:hAnsi="Times New Roman"/>
          <w:sz w:val="24"/>
          <w:szCs w:val="24"/>
          <w:lang w:val="en-GB"/>
        </w:rPr>
        <w:t>reared in our marine aquaculture is black mussel</w:t>
      </w:r>
      <w:r w:rsidR="00F27C7F" w:rsidRPr="00BE69D2">
        <w:rPr>
          <w:rFonts w:ascii="Times New Roman" w:hAnsi="Times New Roman"/>
          <w:sz w:val="24"/>
          <w:szCs w:val="24"/>
          <w:lang w:val="en-GB"/>
        </w:rPr>
        <w:t xml:space="preserve"> (</w:t>
      </w:r>
      <w:r w:rsidR="00F27C7F" w:rsidRPr="00BE69D2">
        <w:rPr>
          <w:rFonts w:ascii="Times New Roman" w:hAnsi="Times New Roman"/>
          <w:i/>
          <w:sz w:val="24"/>
          <w:szCs w:val="24"/>
          <w:lang w:val="en-GB"/>
        </w:rPr>
        <w:t>Mytilus galloprovincialis</w:t>
      </w:r>
      <w:r w:rsidR="00F27C7F" w:rsidRPr="00BE69D2">
        <w:rPr>
          <w:rFonts w:ascii="Times New Roman" w:hAnsi="Times New Roman"/>
          <w:sz w:val="24"/>
          <w:szCs w:val="24"/>
          <w:lang w:val="en-GB"/>
        </w:rPr>
        <w:t>)</w:t>
      </w:r>
      <w:r w:rsidR="00F27C7F" w:rsidRPr="00BE69D2">
        <w:rPr>
          <w:rFonts w:ascii="Times New Roman" w:eastAsia="MS Mincho" w:hAnsi="Times New Roman"/>
          <w:sz w:val="24"/>
          <w:szCs w:val="24"/>
          <w:lang w:val="en-GB" w:eastAsia="ja-JP"/>
        </w:rPr>
        <w:t xml:space="preserve">. The number of currently existing farms for </w:t>
      </w:r>
      <w:r w:rsidR="001C3EBE" w:rsidRPr="00BE69D2">
        <w:rPr>
          <w:rFonts w:ascii="Times New Roman" w:hAnsi="Times New Roman"/>
          <w:sz w:val="24"/>
          <w:szCs w:val="24"/>
          <w:lang w:val="en-GB"/>
        </w:rPr>
        <w:t xml:space="preserve">black </w:t>
      </w:r>
      <w:r w:rsidR="00F27C7F" w:rsidRPr="00BE69D2">
        <w:rPr>
          <w:rFonts w:ascii="Times New Roman" w:hAnsi="Times New Roman"/>
          <w:sz w:val="24"/>
          <w:szCs w:val="24"/>
          <w:lang w:val="en-GB"/>
        </w:rPr>
        <w:t xml:space="preserve">mussel </w:t>
      </w:r>
      <w:r w:rsidR="000A055C" w:rsidRPr="00BE69D2">
        <w:rPr>
          <w:rFonts w:ascii="Times New Roman" w:hAnsi="Times New Roman"/>
          <w:sz w:val="24"/>
          <w:szCs w:val="24"/>
          <w:lang w:val="en-GB"/>
        </w:rPr>
        <w:t xml:space="preserve">is </w:t>
      </w:r>
      <w:r w:rsidR="001B694C">
        <w:rPr>
          <w:rFonts w:ascii="Times New Roman" w:eastAsia="MS Mincho" w:hAnsi="Times New Roman"/>
          <w:sz w:val="24"/>
          <w:szCs w:val="24"/>
          <w:lang w:val="en-GB" w:eastAsia="ja-JP"/>
        </w:rPr>
        <w:t>43</w:t>
      </w:r>
      <w:r w:rsidR="00F27C7F" w:rsidRPr="00BE69D2">
        <w:rPr>
          <w:rFonts w:ascii="Times New Roman" w:eastAsia="MS Mincho" w:hAnsi="Times New Roman"/>
          <w:sz w:val="24"/>
          <w:szCs w:val="24"/>
          <w:lang w:val="en-GB" w:eastAsia="ja-JP"/>
        </w:rPr>
        <w:t xml:space="preserve"> wi</w:t>
      </w:r>
      <w:r w:rsidR="001B694C">
        <w:rPr>
          <w:rFonts w:ascii="Times New Roman" w:eastAsia="MS Mincho" w:hAnsi="Times New Roman"/>
          <w:sz w:val="24"/>
          <w:szCs w:val="24"/>
          <w:lang w:val="en-GB" w:eastAsia="ja-JP"/>
        </w:rPr>
        <w:t>th total production of about 878</w:t>
      </w:r>
      <w:r w:rsidR="00F27C7F" w:rsidRPr="00BE69D2">
        <w:rPr>
          <w:rFonts w:ascii="Times New Roman" w:eastAsia="MS Mincho" w:hAnsi="Times New Roman"/>
          <w:sz w:val="24"/>
          <w:szCs w:val="24"/>
          <w:lang w:val="en-GB" w:eastAsia="ja-JP"/>
        </w:rPr>
        <w:t xml:space="preserve"> tons</w:t>
      </w:r>
      <w:r w:rsidR="000A055C" w:rsidRPr="00BE69D2">
        <w:rPr>
          <w:rFonts w:ascii="Times New Roman" w:eastAsia="MS Mincho" w:hAnsi="Times New Roman"/>
          <w:sz w:val="24"/>
          <w:szCs w:val="24"/>
          <w:lang w:val="en-GB" w:eastAsia="ja-JP"/>
        </w:rPr>
        <w:t xml:space="preserve"> in 2012</w:t>
      </w:r>
      <w:r w:rsidR="00F27C7F" w:rsidRPr="00BE69D2">
        <w:rPr>
          <w:rFonts w:ascii="Times New Roman" w:eastAsia="MS Mincho" w:hAnsi="Times New Roman"/>
          <w:sz w:val="24"/>
          <w:szCs w:val="24"/>
          <w:lang w:val="en-GB" w:eastAsia="ja-JP"/>
        </w:rPr>
        <w:t xml:space="preserve">. </w:t>
      </w:r>
      <w:r w:rsidR="000A055C" w:rsidRPr="00BE69D2">
        <w:rPr>
          <w:rFonts w:ascii="Times New Roman" w:eastAsia="MS Mincho" w:hAnsi="Times New Roman"/>
          <w:sz w:val="24"/>
          <w:szCs w:val="24"/>
          <w:lang w:val="en-GB" w:eastAsia="ja-JP"/>
        </w:rPr>
        <w:t>O</w:t>
      </w:r>
      <w:r w:rsidR="00F27C7F" w:rsidRPr="00BE69D2">
        <w:rPr>
          <w:rFonts w:ascii="Times New Roman" w:eastAsia="MS Mincho" w:hAnsi="Times New Roman"/>
          <w:sz w:val="24"/>
          <w:szCs w:val="24"/>
          <w:lang w:val="en-GB" w:eastAsia="ja-JP"/>
        </w:rPr>
        <w:t xml:space="preserve">ther </w:t>
      </w:r>
      <w:r w:rsidR="00CA2916" w:rsidRPr="00BE69D2">
        <w:rPr>
          <w:rFonts w:ascii="Times New Roman" w:eastAsia="MS Mincho" w:hAnsi="Times New Roman"/>
          <w:sz w:val="24"/>
          <w:szCs w:val="24"/>
          <w:lang w:val="en-GB" w:eastAsia="ja-JP"/>
        </w:rPr>
        <w:t>non-native</w:t>
      </w:r>
      <w:r w:rsidR="007D2362" w:rsidRPr="00BE69D2">
        <w:rPr>
          <w:rFonts w:ascii="Times New Roman" w:eastAsia="MS Mincho" w:hAnsi="Times New Roman"/>
          <w:sz w:val="24"/>
          <w:szCs w:val="24"/>
          <w:lang w:val="en-GB" w:eastAsia="ja-JP"/>
        </w:rPr>
        <w:t xml:space="preserve"> </w:t>
      </w:r>
      <w:r w:rsidR="00F27C7F" w:rsidRPr="00BE69D2">
        <w:rPr>
          <w:rFonts w:ascii="Times New Roman" w:eastAsia="MS Mincho" w:hAnsi="Times New Roman"/>
          <w:sz w:val="24"/>
          <w:szCs w:val="24"/>
          <w:lang w:val="en-GB" w:eastAsia="ja-JP"/>
        </w:rPr>
        <w:t>species of molluscs, introduced</w:t>
      </w:r>
      <w:r w:rsidR="007D2362" w:rsidRPr="00BE69D2">
        <w:rPr>
          <w:rFonts w:ascii="Times New Roman" w:eastAsia="MS Mincho" w:hAnsi="Times New Roman"/>
          <w:sz w:val="24"/>
          <w:szCs w:val="24"/>
          <w:lang w:val="en-GB" w:eastAsia="ja-JP"/>
        </w:rPr>
        <w:t xml:space="preserve"> accidently in the past </w:t>
      </w:r>
      <w:r w:rsidR="00F27C7F" w:rsidRPr="00BE69D2">
        <w:rPr>
          <w:rFonts w:ascii="Times New Roman" w:eastAsia="MS Mincho" w:hAnsi="Times New Roman"/>
          <w:sz w:val="24"/>
          <w:szCs w:val="24"/>
          <w:lang w:val="en-GB" w:eastAsia="ja-JP"/>
        </w:rPr>
        <w:t>in</w:t>
      </w:r>
      <w:r w:rsidR="007D2362" w:rsidRPr="00BE69D2">
        <w:rPr>
          <w:rFonts w:ascii="Times New Roman" w:eastAsia="MS Mincho" w:hAnsi="Times New Roman"/>
          <w:sz w:val="24"/>
          <w:szCs w:val="24"/>
          <w:lang w:val="en-GB" w:eastAsia="ja-JP"/>
        </w:rPr>
        <w:t>to</w:t>
      </w:r>
      <w:r w:rsidR="00F27C7F" w:rsidRPr="00BE69D2">
        <w:rPr>
          <w:rFonts w:ascii="Times New Roman" w:eastAsia="MS Mincho" w:hAnsi="Times New Roman"/>
          <w:sz w:val="24"/>
          <w:szCs w:val="24"/>
          <w:lang w:val="en-GB" w:eastAsia="ja-JP"/>
        </w:rPr>
        <w:t xml:space="preserve"> the Black Sea </w:t>
      </w:r>
      <w:r w:rsidR="000A055C" w:rsidRPr="00BE69D2">
        <w:rPr>
          <w:rFonts w:ascii="Times New Roman" w:eastAsia="MS Mincho" w:hAnsi="Times New Roman"/>
          <w:sz w:val="24"/>
          <w:szCs w:val="24"/>
          <w:lang w:val="en-GB" w:eastAsia="ja-JP"/>
        </w:rPr>
        <w:t xml:space="preserve">are also of market interest such </w:t>
      </w:r>
      <w:r w:rsidR="00F27C7F" w:rsidRPr="00BE69D2">
        <w:rPr>
          <w:rFonts w:ascii="Times New Roman" w:eastAsia="MS Mincho" w:hAnsi="Times New Roman"/>
          <w:sz w:val="24"/>
          <w:szCs w:val="24"/>
          <w:lang w:val="en-GB" w:eastAsia="ja-JP"/>
        </w:rPr>
        <w:t xml:space="preserve">as a </w:t>
      </w:r>
      <w:r w:rsidR="000A055C" w:rsidRPr="00BE69D2">
        <w:rPr>
          <w:rFonts w:ascii="Times New Roman" w:hAnsi="Times New Roman"/>
          <w:sz w:val="24"/>
          <w:szCs w:val="24"/>
          <w:lang w:val="en-GB"/>
        </w:rPr>
        <w:t>sand gaper</w:t>
      </w:r>
      <w:r w:rsidR="000A055C" w:rsidRPr="00BE69D2">
        <w:rPr>
          <w:rFonts w:ascii="Times New Roman" w:eastAsia="MS Mincho" w:hAnsi="Times New Roman"/>
          <w:sz w:val="24"/>
          <w:szCs w:val="24"/>
          <w:lang w:val="en-GB" w:eastAsia="ja-JP"/>
        </w:rPr>
        <w:t xml:space="preserve"> </w:t>
      </w:r>
      <w:r w:rsidR="00F27C7F" w:rsidRPr="00BE69D2">
        <w:rPr>
          <w:rFonts w:ascii="Times New Roman" w:eastAsia="MS Mincho" w:hAnsi="Times New Roman"/>
          <w:sz w:val="24"/>
          <w:szCs w:val="24"/>
          <w:lang w:val="en-GB" w:eastAsia="ja-JP"/>
        </w:rPr>
        <w:t>(</w:t>
      </w:r>
      <w:r w:rsidR="00F27C7F" w:rsidRPr="00BE69D2">
        <w:rPr>
          <w:rFonts w:ascii="Times New Roman" w:eastAsia="MS Mincho" w:hAnsi="Times New Roman"/>
          <w:i/>
          <w:sz w:val="24"/>
          <w:szCs w:val="24"/>
          <w:lang w:val="en-GB" w:eastAsia="ja-JP"/>
        </w:rPr>
        <w:t>Mya arenaria</w:t>
      </w:r>
      <w:r w:rsidR="00F27C7F" w:rsidRPr="00BE69D2">
        <w:rPr>
          <w:rFonts w:ascii="Times New Roman" w:eastAsia="MS Mincho" w:hAnsi="Times New Roman"/>
          <w:sz w:val="24"/>
          <w:szCs w:val="24"/>
          <w:lang w:val="en-GB" w:eastAsia="ja-JP"/>
        </w:rPr>
        <w:t xml:space="preserve">) and </w:t>
      </w:r>
      <w:r w:rsidR="007170C4" w:rsidRPr="00BE69D2">
        <w:rPr>
          <w:rFonts w:ascii="Times New Roman" w:hAnsi="Times New Roman"/>
          <w:bCs/>
          <w:sz w:val="24"/>
          <w:szCs w:val="24"/>
          <w:lang w:val="en-GB"/>
        </w:rPr>
        <w:t xml:space="preserve">sea snail </w:t>
      </w:r>
      <w:r w:rsidR="00F27C7F" w:rsidRPr="00BE69D2">
        <w:rPr>
          <w:rFonts w:ascii="Times New Roman" w:eastAsia="MS Mincho" w:hAnsi="Times New Roman"/>
          <w:sz w:val="24"/>
          <w:szCs w:val="24"/>
          <w:lang w:val="en-GB" w:eastAsia="ja-JP"/>
        </w:rPr>
        <w:t>(</w:t>
      </w:r>
      <w:r w:rsidR="00F27C7F" w:rsidRPr="00BE69D2">
        <w:rPr>
          <w:rFonts w:ascii="Times New Roman" w:eastAsia="MS Mincho" w:hAnsi="Times New Roman"/>
          <w:i/>
          <w:sz w:val="24"/>
          <w:szCs w:val="24"/>
          <w:lang w:val="en-GB" w:eastAsia="ja-JP"/>
        </w:rPr>
        <w:t>Rapana ven</w:t>
      </w:r>
      <w:r w:rsidR="00F27C7F" w:rsidRPr="00BE69D2">
        <w:rPr>
          <w:rFonts w:ascii="Times New Roman" w:eastAsia="MS Mincho" w:hAnsi="Times New Roman"/>
          <w:sz w:val="24"/>
          <w:szCs w:val="24"/>
          <w:lang w:val="en-GB" w:eastAsia="ja-JP"/>
        </w:rPr>
        <w:t xml:space="preserve">osa), which are currently </w:t>
      </w:r>
      <w:r w:rsidR="007170C4" w:rsidRPr="00BE69D2">
        <w:rPr>
          <w:rFonts w:ascii="Times New Roman" w:eastAsia="MS Mincho" w:hAnsi="Times New Roman"/>
          <w:sz w:val="24"/>
          <w:szCs w:val="24"/>
          <w:lang w:val="en-GB" w:eastAsia="ja-JP"/>
        </w:rPr>
        <w:t xml:space="preserve">subject to commercial fishery, </w:t>
      </w:r>
      <w:r w:rsidR="00F27C7F" w:rsidRPr="00BE69D2">
        <w:rPr>
          <w:rFonts w:ascii="Times New Roman" w:eastAsia="MS Mincho" w:hAnsi="Times New Roman"/>
          <w:sz w:val="24"/>
          <w:szCs w:val="24"/>
          <w:lang w:val="en-GB" w:eastAsia="ja-JP"/>
        </w:rPr>
        <w:t>without developing methods for breeding and rearing them.</w:t>
      </w:r>
    </w:p>
    <w:p w:rsidR="00AF3A66" w:rsidRPr="00BE69D2" w:rsidRDefault="00AF3A66" w:rsidP="00C42BCA">
      <w:pPr>
        <w:tabs>
          <w:tab w:val="left" w:pos="1296"/>
        </w:tabs>
        <w:spacing w:before="120" w:after="120" w:line="240" w:lineRule="auto"/>
        <w:jc w:val="both"/>
        <w:rPr>
          <w:rFonts w:ascii="Times New Roman" w:hAnsi="Times New Roman"/>
          <w:b/>
          <w:sz w:val="24"/>
          <w:szCs w:val="24"/>
          <w:lang w:val="en-GB"/>
        </w:rPr>
      </w:pPr>
    </w:p>
    <w:p w:rsidR="00AF3A66" w:rsidRPr="00BE69D2" w:rsidRDefault="000A055C" w:rsidP="00C42BCA">
      <w:pPr>
        <w:pStyle w:val="Heading3"/>
        <w:spacing w:before="120" w:after="120" w:line="240" w:lineRule="auto"/>
        <w:ind w:left="0" w:firstLine="0"/>
        <w:rPr>
          <w:rFonts w:ascii="Times New Roman" w:hAnsi="Times New Roman"/>
          <w:sz w:val="24"/>
          <w:szCs w:val="24"/>
          <w:lang w:val="en-GB"/>
        </w:rPr>
      </w:pPr>
      <w:bookmarkStart w:id="8" w:name="_Toc375502656"/>
      <w:r w:rsidRPr="00BE69D2">
        <w:rPr>
          <w:rFonts w:ascii="Times New Roman" w:hAnsi="Times New Roman"/>
          <w:sz w:val="24"/>
          <w:szCs w:val="24"/>
          <w:lang w:val="en-GB"/>
        </w:rPr>
        <w:t>Key Production Systems in “</w:t>
      </w:r>
      <w:r w:rsidR="00B547F0" w:rsidRPr="00BE69D2">
        <w:rPr>
          <w:rFonts w:ascii="Times New Roman" w:hAnsi="Times New Roman"/>
          <w:sz w:val="24"/>
          <w:szCs w:val="24"/>
          <w:lang w:val="en-GB"/>
        </w:rPr>
        <w:t>Aquaculture</w:t>
      </w:r>
      <w:r w:rsidRPr="00BE69D2">
        <w:rPr>
          <w:rFonts w:ascii="Times New Roman" w:hAnsi="Times New Roman"/>
          <w:sz w:val="24"/>
          <w:szCs w:val="24"/>
          <w:lang w:val="en-GB"/>
        </w:rPr>
        <w:t>” Sector Used in Bulgaria</w:t>
      </w:r>
      <w:bookmarkEnd w:id="8"/>
    </w:p>
    <w:p w:rsidR="00AF3A66" w:rsidRPr="00BE69D2" w:rsidRDefault="000A055C" w:rsidP="00C42BCA">
      <w:pPr>
        <w:pStyle w:val="Heading4"/>
        <w:spacing w:before="120" w:after="120" w:line="240" w:lineRule="auto"/>
        <w:ind w:left="0" w:firstLine="0"/>
        <w:rPr>
          <w:rFonts w:ascii="Times New Roman" w:hAnsi="Times New Roman"/>
          <w:sz w:val="24"/>
          <w:szCs w:val="24"/>
          <w:lang w:val="en-GB"/>
        </w:rPr>
      </w:pPr>
      <w:r w:rsidRPr="00BE69D2">
        <w:rPr>
          <w:rFonts w:ascii="Times New Roman" w:hAnsi="Times New Roman"/>
          <w:sz w:val="24"/>
          <w:szCs w:val="24"/>
          <w:lang w:val="en-GB"/>
        </w:rPr>
        <w:t>Production Systems in Freshwater Aquacultures</w:t>
      </w:r>
    </w:p>
    <w:p w:rsidR="005347CF" w:rsidRPr="00BE69D2" w:rsidRDefault="005347CF" w:rsidP="00C42BCA">
      <w:pPr>
        <w:pStyle w:val="CommentText"/>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At present, in Bulgarian aquaculture, the following main production farming systems are applied: </w:t>
      </w:r>
      <w:r w:rsidR="00BE7764" w:rsidRPr="00BE69D2">
        <w:rPr>
          <w:rFonts w:ascii="Times New Roman" w:hAnsi="Times New Roman"/>
          <w:sz w:val="24"/>
          <w:szCs w:val="24"/>
          <w:lang w:val="en-GB"/>
        </w:rPr>
        <w:t>free-</w:t>
      </w:r>
      <w:r w:rsidRPr="00BE69D2">
        <w:rPr>
          <w:rFonts w:ascii="Times New Roman" w:hAnsi="Times New Roman"/>
          <w:sz w:val="24"/>
          <w:szCs w:val="24"/>
          <w:lang w:val="en-GB"/>
        </w:rPr>
        <w:t xml:space="preserve">extensive </w:t>
      </w:r>
      <w:r w:rsidR="007D2362" w:rsidRPr="00BE69D2">
        <w:rPr>
          <w:rFonts w:ascii="Times New Roman" w:hAnsi="Times New Roman"/>
          <w:sz w:val="24"/>
          <w:szCs w:val="24"/>
          <w:lang w:val="en-GB"/>
        </w:rPr>
        <w:t xml:space="preserve">and </w:t>
      </w:r>
      <w:r w:rsidRPr="00BE69D2">
        <w:rPr>
          <w:rFonts w:ascii="Times New Roman" w:hAnsi="Times New Roman"/>
          <w:sz w:val="24"/>
          <w:szCs w:val="24"/>
          <w:lang w:val="en-GB"/>
        </w:rPr>
        <w:t xml:space="preserve">semi-intensive fish farming in natural or artificial </w:t>
      </w:r>
      <w:r w:rsidR="009F2037" w:rsidRPr="00BE69D2">
        <w:rPr>
          <w:rFonts w:ascii="Times New Roman" w:hAnsi="Times New Roman"/>
          <w:sz w:val="24"/>
          <w:szCs w:val="24"/>
          <w:lang w:val="en-GB"/>
        </w:rPr>
        <w:t>water bodies</w:t>
      </w:r>
      <w:r w:rsidR="007D2362" w:rsidRPr="00BE69D2">
        <w:rPr>
          <w:rFonts w:ascii="Times New Roman" w:hAnsi="Times New Roman"/>
          <w:sz w:val="24"/>
          <w:szCs w:val="24"/>
          <w:lang w:val="en-GB"/>
        </w:rPr>
        <w:t xml:space="preserve"> </w:t>
      </w:r>
      <w:r w:rsidR="00BE7764" w:rsidRPr="00BE69D2">
        <w:rPr>
          <w:rFonts w:ascii="Times New Roman" w:hAnsi="Times New Roman"/>
          <w:sz w:val="24"/>
          <w:szCs w:val="24"/>
          <w:lang w:val="en-GB"/>
        </w:rPr>
        <w:t>with still or running waters</w:t>
      </w:r>
      <w:r w:rsidRPr="00BE69D2">
        <w:rPr>
          <w:rFonts w:ascii="Times New Roman" w:hAnsi="Times New Roman"/>
          <w:sz w:val="24"/>
          <w:szCs w:val="24"/>
          <w:lang w:val="en-GB"/>
        </w:rPr>
        <w:t xml:space="preserve">; </w:t>
      </w:r>
      <w:r w:rsidR="009F2037" w:rsidRPr="00BE69D2">
        <w:rPr>
          <w:rFonts w:ascii="Times New Roman" w:hAnsi="Times New Roman"/>
          <w:sz w:val="24"/>
          <w:szCs w:val="24"/>
          <w:lang w:val="en-GB"/>
        </w:rPr>
        <w:t xml:space="preserve">intensive </w:t>
      </w:r>
      <w:r w:rsidRPr="00BE69D2">
        <w:rPr>
          <w:rFonts w:ascii="Times New Roman" w:hAnsi="Times New Roman"/>
          <w:sz w:val="24"/>
          <w:szCs w:val="24"/>
          <w:lang w:val="en-GB"/>
        </w:rPr>
        <w:t xml:space="preserve">fish farming in specially constructed concrete or earthen </w:t>
      </w:r>
      <w:r w:rsidR="001B478C" w:rsidRPr="00BE69D2">
        <w:rPr>
          <w:rFonts w:ascii="Times New Roman" w:hAnsi="Times New Roman"/>
          <w:sz w:val="24"/>
          <w:szCs w:val="24"/>
          <w:lang w:val="en-GB"/>
        </w:rPr>
        <w:t>basins</w:t>
      </w:r>
      <w:r w:rsidRPr="00BE69D2">
        <w:rPr>
          <w:rFonts w:ascii="Times New Roman" w:hAnsi="Times New Roman"/>
          <w:sz w:val="24"/>
          <w:szCs w:val="24"/>
          <w:lang w:val="en-GB"/>
        </w:rPr>
        <w:t xml:space="preserve">; fish farming in </w:t>
      </w:r>
      <w:r w:rsidR="00645482" w:rsidRPr="00BE69D2">
        <w:rPr>
          <w:rFonts w:ascii="Times New Roman" w:hAnsi="Times New Roman"/>
          <w:sz w:val="24"/>
          <w:szCs w:val="24"/>
          <w:lang w:val="en-GB"/>
        </w:rPr>
        <w:t xml:space="preserve">net </w:t>
      </w:r>
      <w:r w:rsidRPr="00BE69D2">
        <w:rPr>
          <w:rFonts w:ascii="Times New Roman" w:hAnsi="Times New Roman"/>
          <w:sz w:val="24"/>
          <w:szCs w:val="24"/>
          <w:lang w:val="en-GB"/>
        </w:rPr>
        <w:t>cages and recirculation systems.</w:t>
      </w:r>
    </w:p>
    <w:p w:rsidR="003C0EED" w:rsidRDefault="003C0EED" w:rsidP="00C42BCA">
      <w:pPr>
        <w:spacing w:before="120" w:after="120" w:line="240" w:lineRule="auto"/>
        <w:jc w:val="both"/>
        <w:rPr>
          <w:rFonts w:ascii="Times New Roman" w:hAnsi="Times New Roman"/>
          <w:b/>
          <w:sz w:val="24"/>
          <w:szCs w:val="24"/>
          <w:lang w:val="en-GB"/>
        </w:rPr>
      </w:pPr>
    </w:p>
    <w:p w:rsidR="00645482" w:rsidRPr="00BE69D2" w:rsidRDefault="00645482"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1</w:t>
      </w:r>
      <w:r w:rsidR="001B694C">
        <w:rPr>
          <w:rFonts w:ascii="Times New Roman" w:hAnsi="Times New Roman"/>
          <w:b/>
          <w:sz w:val="24"/>
          <w:szCs w:val="24"/>
          <w:lang w:val="en-GB"/>
        </w:rPr>
        <w:t>0</w:t>
      </w:r>
      <w:r w:rsidR="00AF3A66" w:rsidRPr="00BE69D2">
        <w:rPr>
          <w:rFonts w:ascii="Times New Roman" w:hAnsi="Times New Roman"/>
          <w:sz w:val="24"/>
          <w:szCs w:val="24"/>
          <w:lang w:val="en-GB"/>
        </w:rPr>
        <w:t xml:space="preserve"> </w:t>
      </w:r>
      <w:r w:rsidR="00E564C4" w:rsidRPr="00BE69D2">
        <w:rPr>
          <w:rFonts w:ascii="Times New Roman" w:hAnsi="Times New Roman"/>
          <w:sz w:val="24"/>
          <w:szCs w:val="24"/>
          <w:lang w:val="en-GB"/>
        </w:rPr>
        <w:tab/>
      </w:r>
      <w:r w:rsidR="004D6729" w:rsidRPr="00BE69D2">
        <w:rPr>
          <w:rFonts w:ascii="Times New Roman" w:hAnsi="Times New Roman"/>
          <w:sz w:val="24"/>
          <w:szCs w:val="24"/>
          <w:lang w:val="en-GB"/>
        </w:rPr>
        <w:t>Distribution of fish-farms in Bulgaria, according to the system applied to farming in 2012</w:t>
      </w:r>
    </w:p>
    <w:p w:rsidR="00AF3A66" w:rsidRPr="00BE69D2" w:rsidRDefault="007A2D48"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eastAsia="bg-BG"/>
        </w:rPr>
        <w:drawing>
          <wp:inline distT="0" distB="0" distL="0" distR="0" wp14:anchorId="273DE31A" wp14:editId="0C3E3191">
            <wp:extent cx="4572000" cy="2743200"/>
            <wp:effectExtent l="19050" t="0" r="19050" b="0"/>
            <wp:docPr id="3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3A66" w:rsidRPr="00BE69D2" w:rsidRDefault="00AF3A66" w:rsidP="00C42BCA">
      <w:pPr>
        <w:spacing w:before="120" w:after="120" w:line="240" w:lineRule="auto"/>
        <w:jc w:val="both"/>
        <w:rPr>
          <w:rFonts w:ascii="Times New Roman" w:hAnsi="Times New Roman"/>
          <w:sz w:val="24"/>
          <w:szCs w:val="24"/>
          <w:lang w:val="en-GB"/>
        </w:rPr>
      </w:pPr>
    </w:p>
    <w:p w:rsidR="00D52445" w:rsidRPr="00BE69D2" w:rsidRDefault="00645482" w:rsidP="00C42BCA">
      <w:pPr>
        <w:numPr>
          <w:ilvl w:val="0"/>
          <w:numId w:val="14"/>
        </w:numPr>
        <w:spacing w:before="120" w:after="120" w:line="240" w:lineRule="auto"/>
        <w:ind w:left="0" w:firstLine="0"/>
        <w:jc w:val="both"/>
        <w:rPr>
          <w:rFonts w:ascii="Times New Roman" w:hAnsi="Times New Roman"/>
          <w:bCs/>
          <w:sz w:val="24"/>
          <w:szCs w:val="24"/>
          <w:lang w:val="en-GB"/>
        </w:rPr>
      </w:pPr>
      <w:r w:rsidRPr="00BE69D2">
        <w:rPr>
          <w:rFonts w:ascii="Times New Roman" w:hAnsi="Times New Roman"/>
          <w:b/>
          <w:sz w:val="24"/>
          <w:szCs w:val="24"/>
          <w:lang w:val="en-GB"/>
        </w:rPr>
        <w:t>Cultivation of fish in dam lakes</w:t>
      </w:r>
      <w:r w:rsidRPr="00BE69D2">
        <w:rPr>
          <w:rFonts w:ascii="Times New Roman" w:hAnsi="Times New Roman"/>
          <w:sz w:val="24"/>
          <w:szCs w:val="24"/>
          <w:lang w:val="en-GB"/>
        </w:rPr>
        <w:t xml:space="preserve">. Stocking of </w:t>
      </w:r>
      <w:r w:rsidR="003E651D" w:rsidRPr="00BE69D2">
        <w:rPr>
          <w:rFonts w:ascii="Times New Roman" w:hAnsi="Times New Roman"/>
          <w:sz w:val="24"/>
          <w:szCs w:val="24"/>
          <w:lang w:val="en-GB"/>
        </w:rPr>
        <w:t xml:space="preserve">dams </w:t>
      </w:r>
      <w:r w:rsidRPr="00BE69D2">
        <w:rPr>
          <w:rFonts w:ascii="Times New Roman" w:hAnsi="Times New Roman"/>
          <w:sz w:val="24"/>
          <w:szCs w:val="24"/>
          <w:lang w:val="en-GB"/>
        </w:rPr>
        <w:t xml:space="preserve">with fish and other </w:t>
      </w:r>
      <w:r w:rsidR="009F2037" w:rsidRPr="00BE69D2">
        <w:rPr>
          <w:rFonts w:ascii="Times New Roman" w:hAnsi="Times New Roman"/>
          <w:sz w:val="24"/>
          <w:szCs w:val="24"/>
          <w:lang w:val="en-GB"/>
        </w:rPr>
        <w:t xml:space="preserve">aquatic organisms </w:t>
      </w:r>
      <w:r w:rsidRPr="00BE69D2">
        <w:rPr>
          <w:rFonts w:ascii="Times New Roman" w:hAnsi="Times New Roman"/>
          <w:sz w:val="24"/>
          <w:szCs w:val="24"/>
          <w:lang w:val="en-GB"/>
        </w:rPr>
        <w:t xml:space="preserve">and </w:t>
      </w:r>
      <w:r w:rsidR="00082E9E" w:rsidRPr="00BE69D2">
        <w:rPr>
          <w:rFonts w:ascii="Times New Roman" w:hAnsi="Times New Roman"/>
          <w:sz w:val="24"/>
          <w:szCs w:val="24"/>
          <w:lang w:val="en-GB"/>
        </w:rPr>
        <w:t xml:space="preserve">their </w:t>
      </w:r>
      <w:r w:rsidRPr="00BE69D2">
        <w:rPr>
          <w:rFonts w:ascii="Times New Roman" w:hAnsi="Times New Roman"/>
          <w:sz w:val="24"/>
          <w:szCs w:val="24"/>
          <w:lang w:val="en-GB"/>
        </w:rPr>
        <w:t xml:space="preserve">catch </w:t>
      </w:r>
      <w:r w:rsidR="00082E9E" w:rsidRPr="00BE69D2">
        <w:rPr>
          <w:rFonts w:ascii="Times New Roman" w:hAnsi="Times New Roman"/>
          <w:sz w:val="24"/>
          <w:szCs w:val="24"/>
          <w:lang w:val="en-GB"/>
        </w:rPr>
        <w:t>upon</w:t>
      </w:r>
      <w:r w:rsidRPr="00BE69D2">
        <w:rPr>
          <w:rFonts w:ascii="Times New Roman" w:hAnsi="Times New Roman"/>
          <w:sz w:val="24"/>
          <w:szCs w:val="24"/>
          <w:lang w:val="en-GB"/>
        </w:rPr>
        <w:t xml:space="preserve"> reach</w:t>
      </w:r>
      <w:r w:rsidR="00082E9E" w:rsidRPr="00BE69D2">
        <w:rPr>
          <w:rFonts w:ascii="Times New Roman" w:hAnsi="Times New Roman"/>
          <w:sz w:val="24"/>
          <w:szCs w:val="24"/>
          <w:lang w:val="en-GB"/>
        </w:rPr>
        <w:t>ing</w:t>
      </w:r>
      <w:r w:rsidRPr="00BE69D2">
        <w:rPr>
          <w:rFonts w:ascii="Times New Roman" w:hAnsi="Times New Roman"/>
          <w:sz w:val="24"/>
          <w:szCs w:val="24"/>
          <w:lang w:val="en-GB"/>
        </w:rPr>
        <w:t xml:space="preserve"> </w:t>
      </w:r>
      <w:r w:rsidR="00082E9E" w:rsidRPr="00BE69D2">
        <w:rPr>
          <w:rFonts w:ascii="Times New Roman" w:hAnsi="Times New Roman"/>
          <w:sz w:val="24"/>
          <w:szCs w:val="24"/>
          <w:lang w:val="en-GB"/>
        </w:rPr>
        <w:t>the</w:t>
      </w:r>
      <w:r w:rsidRPr="00BE69D2">
        <w:rPr>
          <w:rFonts w:ascii="Times New Roman" w:hAnsi="Times New Roman"/>
          <w:sz w:val="24"/>
          <w:szCs w:val="24"/>
          <w:lang w:val="en-GB"/>
        </w:rPr>
        <w:t xml:space="preserve"> market </w:t>
      </w:r>
      <w:r w:rsidR="009F2037" w:rsidRPr="00BE69D2">
        <w:rPr>
          <w:rFonts w:ascii="Times New Roman" w:hAnsi="Times New Roman"/>
          <w:sz w:val="24"/>
          <w:szCs w:val="24"/>
          <w:lang w:val="en-GB"/>
        </w:rPr>
        <w:t xml:space="preserve">size </w:t>
      </w:r>
      <w:r w:rsidR="00082E9E" w:rsidRPr="00BE69D2">
        <w:rPr>
          <w:rFonts w:ascii="Times New Roman" w:hAnsi="Times New Roman"/>
          <w:sz w:val="24"/>
          <w:szCs w:val="24"/>
          <w:lang w:val="en-GB"/>
        </w:rPr>
        <w:t xml:space="preserve">is </w:t>
      </w:r>
      <w:r w:rsidRPr="00BE69D2">
        <w:rPr>
          <w:rFonts w:ascii="Times New Roman" w:hAnsi="Times New Roman"/>
          <w:sz w:val="24"/>
          <w:szCs w:val="24"/>
          <w:lang w:val="en-GB"/>
        </w:rPr>
        <w:t>wid</w:t>
      </w:r>
      <w:r w:rsidR="00082E9E" w:rsidRPr="00BE69D2">
        <w:rPr>
          <w:rFonts w:ascii="Times New Roman" w:hAnsi="Times New Roman"/>
          <w:sz w:val="24"/>
          <w:szCs w:val="24"/>
          <w:lang w:val="en-GB"/>
        </w:rPr>
        <w:t>ely spread practice in Bulgaria</w:t>
      </w:r>
      <w:r w:rsidRPr="00BE69D2">
        <w:rPr>
          <w:rFonts w:ascii="Times New Roman" w:hAnsi="Times New Roman"/>
          <w:sz w:val="24"/>
          <w:szCs w:val="24"/>
          <w:lang w:val="en-GB"/>
        </w:rPr>
        <w:t xml:space="preserve">. </w:t>
      </w:r>
      <w:r w:rsidRPr="00CA2916">
        <w:rPr>
          <w:rFonts w:ascii="Times New Roman" w:hAnsi="Times New Roman"/>
          <w:sz w:val="24"/>
          <w:szCs w:val="24"/>
          <w:lang w:val="en-GB"/>
        </w:rPr>
        <w:t xml:space="preserve">This type of </w:t>
      </w:r>
      <w:r w:rsidR="00082E9E" w:rsidRPr="00CA2916">
        <w:rPr>
          <w:rFonts w:ascii="Times New Roman" w:hAnsi="Times New Roman"/>
          <w:sz w:val="24"/>
          <w:szCs w:val="24"/>
          <w:lang w:val="en-GB"/>
        </w:rPr>
        <w:t xml:space="preserve">cultivation is </w:t>
      </w:r>
      <w:r w:rsidRPr="00CA2916">
        <w:rPr>
          <w:rFonts w:ascii="Times New Roman" w:hAnsi="Times New Roman"/>
          <w:sz w:val="24"/>
          <w:szCs w:val="24"/>
          <w:lang w:val="en-GB"/>
        </w:rPr>
        <w:t xml:space="preserve">applied </w:t>
      </w:r>
      <w:r w:rsidR="00082E9E" w:rsidRPr="00CA2916">
        <w:rPr>
          <w:rFonts w:ascii="Times New Roman" w:hAnsi="Times New Roman"/>
          <w:sz w:val="24"/>
          <w:szCs w:val="24"/>
          <w:lang w:val="en-GB"/>
        </w:rPr>
        <w:t>both in</w:t>
      </w:r>
      <w:r w:rsidRPr="00CA2916">
        <w:rPr>
          <w:rFonts w:ascii="Times New Roman" w:hAnsi="Times New Roman"/>
          <w:sz w:val="24"/>
          <w:szCs w:val="24"/>
          <w:lang w:val="en-GB"/>
        </w:rPr>
        <w:t xml:space="preserve"> small ponds (up to several </w:t>
      </w:r>
      <w:r w:rsidR="003E651D" w:rsidRPr="00CA2916">
        <w:rPr>
          <w:rFonts w:ascii="Times New Roman" w:hAnsi="Times New Roman"/>
          <w:sz w:val="24"/>
          <w:szCs w:val="24"/>
          <w:lang w:val="en-GB"/>
        </w:rPr>
        <w:t>ha</w:t>
      </w:r>
      <w:r w:rsidRPr="00CA2916">
        <w:rPr>
          <w:rFonts w:ascii="Times New Roman" w:hAnsi="Times New Roman"/>
          <w:sz w:val="24"/>
          <w:szCs w:val="24"/>
          <w:lang w:val="en-GB"/>
        </w:rPr>
        <w:t>) and in middle</w:t>
      </w:r>
      <w:r w:rsidR="00082E9E" w:rsidRPr="00CA2916">
        <w:rPr>
          <w:rFonts w:ascii="Times New Roman" w:hAnsi="Times New Roman"/>
          <w:sz w:val="24"/>
          <w:szCs w:val="24"/>
          <w:lang w:val="en-GB"/>
        </w:rPr>
        <w:t>-sized ones (</w:t>
      </w:r>
      <w:r w:rsidRPr="00CA2916">
        <w:rPr>
          <w:rFonts w:ascii="Times New Roman" w:hAnsi="Times New Roman"/>
          <w:sz w:val="24"/>
          <w:szCs w:val="24"/>
          <w:lang w:val="en-GB"/>
        </w:rPr>
        <w:t>over 20</w:t>
      </w:r>
      <w:r w:rsidR="003E651D" w:rsidRPr="00CA2916">
        <w:rPr>
          <w:rFonts w:ascii="Times New Roman" w:hAnsi="Times New Roman"/>
          <w:sz w:val="24"/>
          <w:szCs w:val="24"/>
          <w:lang w:val="en-GB"/>
        </w:rPr>
        <w:t xml:space="preserve"> ha</w:t>
      </w:r>
      <w:r w:rsidRPr="00CA2916">
        <w:rPr>
          <w:rFonts w:ascii="Times New Roman" w:hAnsi="Times New Roman"/>
          <w:sz w:val="24"/>
          <w:szCs w:val="24"/>
          <w:lang w:val="en-GB"/>
        </w:rPr>
        <w:t>). This type of production requires little capital investm</w:t>
      </w:r>
      <w:r w:rsidR="00277E9B" w:rsidRPr="00CA2916">
        <w:rPr>
          <w:rFonts w:ascii="Times New Roman" w:hAnsi="Times New Roman"/>
          <w:sz w:val="24"/>
          <w:szCs w:val="24"/>
          <w:lang w:val="en-GB"/>
        </w:rPr>
        <w:t>ent</w:t>
      </w:r>
      <w:r w:rsidRPr="00CA2916">
        <w:rPr>
          <w:rFonts w:ascii="Times New Roman" w:hAnsi="Times New Roman"/>
          <w:sz w:val="24"/>
          <w:szCs w:val="24"/>
          <w:lang w:val="en-GB"/>
        </w:rPr>
        <w:t xml:space="preserve">, especially in </w:t>
      </w:r>
      <w:r w:rsidR="00ED7FAF" w:rsidRPr="00CA2916">
        <w:rPr>
          <w:rFonts w:ascii="Times New Roman" w:eastAsia="MS Mincho" w:hAnsi="Times New Roman"/>
          <w:sz w:val="24"/>
          <w:szCs w:val="24"/>
          <w:lang w:val="en-GB" w:eastAsia="ja-JP"/>
        </w:rPr>
        <w:t>fingerling material</w:t>
      </w:r>
      <w:r w:rsidR="00277E9B" w:rsidRPr="00CA2916">
        <w:rPr>
          <w:rFonts w:ascii="Times New Roman" w:hAnsi="Times New Roman"/>
          <w:sz w:val="24"/>
          <w:szCs w:val="24"/>
          <w:lang w:val="en-GB"/>
        </w:rPr>
        <w:t xml:space="preserve"> and </w:t>
      </w:r>
      <w:r w:rsidR="00BE7764" w:rsidRPr="00CA2916">
        <w:rPr>
          <w:rFonts w:ascii="Times New Roman" w:hAnsi="Times New Roman"/>
          <w:sz w:val="24"/>
          <w:szCs w:val="24"/>
          <w:lang w:val="en-GB"/>
        </w:rPr>
        <w:t xml:space="preserve">fishery </w:t>
      </w:r>
      <w:r w:rsidR="0047367D" w:rsidRPr="00CA2916">
        <w:rPr>
          <w:rFonts w:ascii="Times New Roman" w:hAnsi="Times New Roman"/>
          <w:sz w:val="24"/>
          <w:szCs w:val="24"/>
          <w:lang w:val="en-GB"/>
        </w:rPr>
        <w:t xml:space="preserve">equipment </w:t>
      </w:r>
      <w:r w:rsidR="00277E9B" w:rsidRPr="00CA2916">
        <w:rPr>
          <w:rFonts w:ascii="Times New Roman" w:hAnsi="Times New Roman"/>
          <w:sz w:val="24"/>
          <w:szCs w:val="24"/>
          <w:lang w:val="en-GB"/>
        </w:rPr>
        <w:t>(boats, seines, etc.).</w:t>
      </w:r>
      <w:r w:rsidRPr="00CA2916">
        <w:rPr>
          <w:rFonts w:ascii="Times New Roman" w:hAnsi="Times New Roman"/>
          <w:sz w:val="24"/>
          <w:szCs w:val="24"/>
          <w:lang w:val="en-GB"/>
        </w:rPr>
        <w:t xml:space="preserve"> </w:t>
      </w:r>
      <w:r w:rsidR="00BE7764" w:rsidRPr="00CA2916">
        <w:rPr>
          <w:rFonts w:ascii="Times New Roman" w:hAnsi="Times New Roman"/>
          <w:sz w:val="24"/>
          <w:szCs w:val="24"/>
          <w:lang w:val="en-GB"/>
        </w:rPr>
        <w:t>Often t</w:t>
      </w:r>
      <w:r w:rsidR="0047367D" w:rsidRPr="00CA2916">
        <w:rPr>
          <w:rFonts w:ascii="Times New Roman" w:hAnsi="Times New Roman"/>
          <w:sz w:val="24"/>
          <w:szCs w:val="24"/>
          <w:lang w:val="en-GB"/>
        </w:rPr>
        <w:t xml:space="preserve">he only fish-breading activities in that case is restocking of the pond, and catching fish, when it reaches the market size. The production is based mainly on natural fish productivity, which for reservoirs in Bulgaria ranges from 20 to </w:t>
      </w:r>
      <w:smartTag w:uri="urn:schemas-microsoft-com:office:smarttags" w:element="metricconverter">
        <w:smartTagPr>
          <w:attr w:name="ProductID" w:val="70 kg"/>
        </w:smartTagPr>
        <w:r w:rsidR="0047367D" w:rsidRPr="00CA2916">
          <w:rPr>
            <w:rFonts w:ascii="Times New Roman" w:hAnsi="Times New Roman"/>
            <w:sz w:val="24"/>
            <w:szCs w:val="24"/>
            <w:lang w:val="en-GB"/>
          </w:rPr>
          <w:t>70 kg</w:t>
        </w:r>
      </w:smartTag>
      <w:r w:rsidR="0047367D" w:rsidRPr="00CA2916">
        <w:rPr>
          <w:rFonts w:ascii="Times New Roman" w:hAnsi="Times New Roman"/>
          <w:sz w:val="24"/>
          <w:szCs w:val="24"/>
          <w:lang w:val="en-GB"/>
        </w:rPr>
        <w:t xml:space="preserve"> ha</w:t>
      </w:r>
      <w:r w:rsidR="0047367D" w:rsidRPr="00B32F13">
        <w:rPr>
          <w:rFonts w:ascii="Times New Roman" w:hAnsi="Times New Roman"/>
          <w:sz w:val="24"/>
          <w:szCs w:val="24"/>
          <w:vertAlign w:val="superscript"/>
          <w:lang w:val="en-GB"/>
        </w:rPr>
        <w:t>-1</w:t>
      </w:r>
      <w:r w:rsidR="0047367D" w:rsidRPr="00CA2916">
        <w:rPr>
          <w:rFonts w:ascii="Times New Roman" w:hAnsi="Times New Roman"/>
          <w:sz w:val="24"/>
          <w:szCs w:val="24"/>
          <w:lang w:val="en-GB"/>
        </w:rPr>
        <w:t>. ranges from 20 to 70 kg ha</w:t>
      </w:r>
      <w:r w:rsidR="0047367D" w:rsidRPr="00CA2916">
        <w:rPr>
          <w:rFonts w:ascii="Times New Roman" w:hAnsi="Times New Roman"/>
          <w:sz w:val="24"/>
          <w:szCs w:val="24"/>
          <w:vertAlign w:val="superscript"/>
          <w:lang w:val="en-GB"/>
        </w:rPr>
        <w:t>-1</w:t>
      </w:r>
      <w:r w:rsidR="0047367D" w:rsidRPr="00CA2916">
        <w:rPr>
          <w:rFonts w:ascii="Times New Roman" w:hAnsi="Times New Roman"/>
          <w:sz w:val="24"/>
          <w:szCs w:val="24"/>
          <w:lang w:val="en-GB"/>
        </w:rPr>
        <w:t xml:space="preserve">. </w:t>
      </w:r>
      <w:r w:rsidR="00967D36" w:rsidRPr="00CA2916">
        <w:rPr>
          <w:rFonts w:ascii="Times New Roman" w:hAnsi="Times New Roman"/>
          <w:b/>
          <w:sz w:val="24"/>
          <w:szCs w:val="24"/>
          <w:lang w:val="en-GB"/>
        </w:rPr>
        <w:t xml:space="preserve">In </w:t>
      </w:r>
      <w:r w:rsidR="0047367D" w:rsidRPr="00CA2916">
        <w:rPr>
          <w:rFonts w:ascii="Times New Roman" w:hAnsi="Times New Roman"/>
          <w:b/>
          <w:sz w:val="24"/>
          <w:szCs w:val="24"/>
          <w:lang w:val="en-GB"/>
        </w:rPr>
        <w:t xml:space="preserve">rare </w:t>
      </w:r>
      <w:r w:rsidR="00967D36" w:rsidRPr="00CA2916">
        <w:rPr>
          <w:rFonts w:ascii="Times New Roman" w:hAnsi="Times New Roman"/>
          <w:b/>
          <w:sz w:val="24"/>
          <w:szCs w:val="24"/>
          <w:lang w:val="en-GB"/>
        </w:rPr>
        <w:t xml:space="preserve">cases, </w:t>
      </w:r>
      <w:r w:rsidR="00D52445" w:rsidRPr="00CA2916">
        <w:rPr>
          <w:rFonts w:ascii="Times New Roman" w:hAnsi="Times New Roman"/>
          <w:b/>
          <w:sz w:val="24"/>
          <w:szCs w:val="24"/>
          <w:lang w:val="en-GB"/>
        </w:rPr>
        <w:t xml:space="preserve">for the </w:t>
      </w:r>
      <w:r w:rsidR="005155E4" w:rsidRPr="00CA2916">
        <w:rPr>
          <w:rFonts w:ascii="Times New Roman" w:hAnsi="Times New Roman"/>
          <w:b/>
          <w:sz w:val="24"/>
          <w:szCs w:val="24"/>
          <w:lang w:val="en-GB"/>
        </w:rPr>
        <w:t>fish</w:t>
      </w:r>
      <w:r w:rsidR="00D52445" w:rsidRPr="00CA2916">
        <w:rPr>
          <w:rFonts w:ascii="Times New Roman" w:hAnsi="Times New Roman"/>
          <w:b/>
          <w:sz w:val="24"/>
          <w:szCs w:val="24"/>
          <w:lang w:val="en-GB"/>
        </w:rPr>
        <w:t xml:space="preserve"> </w:t>
      </w:r>
      <w:r w:rsidR="00967D36" w:rsidRPr="00CA2916">
        <w:rPr>
          <w:rFonts w:ascii="Times New Roman" w:hAnsi="Times New Roman"/>
          <w:sz w:val="24"/>
          <w:szCs w:val="24"/>
          <w:lang w:val="en-GB"/>
        </w:rPr>
        <w:t>feeding</w:t>
      </w:r>
      <w:r w:rsidR="003E2859" w:rsidRPr="00CA2916">
        <w:rPr>
          <w:rFonts w:ascii="Times New Roman" w:hAnsi="Times New Roman"/>
          <w:b/>
          <w:sz w:val="24"/>
          <w:szCs w:val="24"/>
          <w:lang w:val="en-GB"/>
        </w:rPr>
        <w:t xml:space="preserve"> </w:t>
      </w:r>
      <w:r w:rsidR="00E92D36" w:rsidRPr="00CA2916">
        <w:rPr>
          <w:rFonts w:ascii="Times New Roman" w:hAnsi="Times New Roman"/>
          <w:sz w:val="24"/>
          <w:szCs w:val="24"/>
          <w:lang w:val="en-GB"/>
        </w:rPr>
        <w:t>a</w:t>
      </w:r>
      <w:r w:rsidR="005155E4" w:rsidRPr="00CA2916">
        <w:rPr>
          <w:rFonts w:ascii="Times New Roman" w:hAnsi="Times New Roman"/>
          <w:sz w:val="24"/>
          <w:szCs w:val="24"/>
          <w:lang w:val="en-GB"/>
        </w:rPr>
        <w:t>re</w:t>
      </w:r>
      <w:r w:rsidR="00967D36" w:rsidRPr="00CA2916">
        <w:rPr>
          <w:rFonts w:ascii="Times New Roman" w:hAnsi="Times New Roman"/>
          <w:sz w:val="24"/>
          <w:szCs w:val="24"/>
          <w:lang w:val="en-GB"/>
        </w:rPr>
        <w:t xml:space="preserve"> </w:t>
      </w:r>
      <w:r w:rsidR="005155E4" w:rsidRPr="00CA2916">
        <w:rPr>
          <w:rFonts w:ascii="Times New Roman" w:hAnsi="Times New Roman"/>
          <w:sz w:val="24"/>
          <w:szCs w:val="24"/>
          <w:lang w:val="en-GB"/>
        </w:rPr>
        <w:t>used</w:t>
      </w:r>
      <w:r w:rsidR="00967D36" w:rsidRPr="00CA2916">
        <w:rPr>
          <w:rFonts w:ascii="Times New Roman" w:hAnsi="Times New Roman"/>
          <w:sz w:val="24"/>
          <w:szCs w:val="24"/>
          <w:lang w:val="en-GB"/>
        </w:rPr>
        <w:t xml:space="preserve"> </w:t>
      </w:r>
      <w:r w:rsidR="005155E4" w:rsidRPr="00CA2916">
        <w:rPr>
          <w:rFonts w:ascii="Times New Roman" w:hAnsi="Times New Roman"/>
          <w:sz w:val="24"/>
          <w:szCs w:val="24"/>
          <w:lang w:val="en-GB"/>
        </w:rPr>
        <w:t>fodder</w:t>
      </w:r>
      <w:r w:rsidR="00967D36" w:rsidRPr="00CA2916">
        <w:rPr>
          <w:rFonts w:ascii="Times New Roman" w:hAnsi="Times New Roman"/>
          <w:sz w:val="24"/>
          <w:szCs w:val="24"/>
          <w:lang w:val="en-GB"/>
        </w:rPr>
        <w:t xml:space="preserve">, </w:t>
      </w:r>
      <w:r w:rsidR="00BE7764" w:rsidRPr="00CA2916">
        <w:rPr>
          <w:rFonts w:ascii="Times New Roman" w:hAnsi="Times New Roman"/>
          <w:sz w:val="24"/>
          <w:szCs w:val="24"/>
          <w:lang w:val="en-GB"/>
        </w:rPr>
        <w:t>drugs</w:t>
      </w:r>
      <w:r w:rsidR="00967D36" w:rsidRPr="00CA2916">
        <w:rPr>
          <w:rFonts w:ascii="Times New Roman" w:hAnsi="Times New Roman"/>
          <w:sz w:val="24"/>
          <w:szCs w:val="24"/>
          <w:lang w:val="en-GB"/>
        </w:rPr>
        <w:t>, fertilizer</w:t>
      </w:r>
      <w:r w:rsidR="005155E4" w:rsidRPr="00CA2916">
        <w:rPr>
          <w:rFonts w:ascii="Times New Roman" w:hAnsi="Times New Roman"/>
          <w:sz w:val="24"/>
          <w:szCs w:val="24"/>
          <w:lang w:val="en-GB"/>
        </w:rPr>
        <w:t>s</w:t>
      </w:r>
      <w:r w:rsidR="00BE7764" w:rsidRPr="00CA2916">
        <w:rPr>
          <w:rFonts w:ascii="Times New Roman" w:hAnsi="Times New Roman"/>
          <w:sz w:val="24"/>
          <w:szCs w:val="24"/>
          <w:lang w:val="en-GB"/>
        </w:rPr>
        <w:t xml:space="preserve">, lime processing etc </w:t>
      </w:r>
      <w:r w:rsidR="005155E4" w:rsidRPr="00CA2916">
        <w:rPr>
          <w:rFonts w:ascii="Times New Roman" w:hAnsi="Times New Roman"/>
          <w:sz w:val="24"/>
          <w:szCs w:val="24"/>
          <w:lang w:val="en-GB"/>
        </w:rPr>
        <w:t>are added</w:t>
      </w:r>
      <w:r w:rsidR="00835612" w:rsidRPr="00CA2916">
        <w:rPr>
          <w:rFonts w:ascii="Times New Roman" w:hAnsi="Times New Roman"/>
          <w:sz w:val="24"/>
          <w:szCs w:val="24"/>
          <w:lang w:val="en-GB"/>
        </w:rPr>
        <w:t>.</w:t>
      </w:r>
      <w:r w:rsidR="005155E4" w:rsidRPr="00CA2916">
        <w:rPr>
          <w:rFonts w:ascii="Times New Roman" w:hAnsi="Times New Roman"/>
          <w:sz w:val="24"/>
          <w:szCs w:val="24"/>
          <w:lang w:val="en-GB"/>
        </w:rPr>
        <w:t xml:space="preserve"> The e</w:t>
      </w:r>
      <w:r w:rsidR="00967D36" w:rsidRPr="00CA2916">
        <w:rPr>
          <w:rFonts w:ascii="Times New Roman" w:hAnsi="Times New Roman"/>
          <w:sz w:val="24"/>
          <w:szCs w:val="24"/>
          <w:lang w:val="en-GB"/>
        </w:rPr>
        <w:t xml:space="preserve">xtensive and semi-intensive production </w:t>
      </w:r>
      <w:r w:rsidR="00A33A9A" w:rsidRPr="00CA2916">
        <w:rPr>
          <w:rFonts w:ascii="Times New Roman" w:hAnsi="Times New Roman"/>
          <w:sz w:val="24"/>
          <w:szCs w:val="24"/>
          <w:lang w:val="en-GB"/>
        </w:rPr>
        <w:t>method</w:t>
      </w:r>
      <w:r w:rsidR="005155E4" w:rsidRPr="00CA2916">
        <w:rPr>
          <w:rFonts w:ascii="Times New Roman" w:hAnsi="Times New Roman"/>
          <w:sz w:val="24"/>
          <w:szCs w:val="24"/>
          <w:lang w:val="en-GB"/>
        </w:rPr>
        <w:t>s are environmentally friendly</w:t>
      </w:r>
      <w:r w:rsidR="00E92D36" w:rsidRPr="00CA2916">
        <w:rPr>
          <w:rFonts w:ascii="Times New Roman" w:hAnsi="Times New Roman"/>
          <w:sz w:val="24"/>
          <w:szCs w:val="24"/>
          <w:lang w:val="en-GB"/>
        </w:rPr>
        <w:t>, although</w:t>
      </w:r>
      <w:r w:rsidR="00E92D36" w:rsidRPr="00BE69D2">
        <w:rPr>
          <w:rFonts w:ascii="Times New Roman" w:hAnsi="Times New Roman"/>
          <w:sz w:val="24"/>
          <w:szCs w:val="24"/>
          <w:lang w:val="en-GB"/>
        </w:rPr>
        <w:t xml:space="preserve"> often based on the introduction of non-native species (bighead carp, grass carp, paddlefish) in</w:t>
      </w:r>
      <w:r w:rsidR="00E92D36" w:rsidRPr="00B32F13">
        <w:rPr>
          <w:rFonts w:ascii="Times New Roman" w:hAnsi="Times New Roman"/>
          <w:sz w:val="24"/>
          <w:szCs w:val="24"/>
          <w:lang w:val="en-GB"/>
        </w:rPr>
        <w:t xml:space="preserve"> </w:t>
      </w:r>
      <w:r w:rsidR="00A33A9A" w:rsidRPr="00BE69D2">
        <w:rPr>
          <w:rFonts w:ascii="Times New Roman" w:hAnsi="Times New Roman"/>
          <w:sz w:val="24"/>
          <w:szCs w:val="24"/>
          <w:lang w:val="en-GB"/>
        </w:rPr>
        <w:t>the wa</w:t>
      </w:r>
      <w:r w:rsidR="00E92D36" w:rsidRPr="00BE69D2">
        <w:rPr>
          <w:rFonts w:ascii="Times New Roman" w:hAnsi="Times New Roman"/>
          <w:sz w:val="24"/>
          <w:szCs w:val="24"/>
          <w:lang w:val="en-GB"/>
        </w:rPr>
        <w:t xml:space="preserve">ter basins, which in many cases represent a potential threat to native species due to competition for food or space. Negative </w:t>
      </w:r>
      <w:r w:rsidR="00E92D36" w:rsidRPr="00BE69D2">
        <w:rPr>
          <w:rFonts w:ascii="Times New Roman" w:eastAsia="MS Mincho" w:hAnsi="Times New Roman"/>
          <w:sz w:val="24"/>
          <w:szCs w:val="24"/>
          <w:lang w:val="en-GB" w:eastAsia="ja-JP"/>
        </w:rPr>
        <w:t>consequen</w:t>
      </w:r>
      <w:r w:rsidR="003E2859" w:rsidRPr="00BE69D2">
        <w:rPr>
          <w:rFonts w:ascii="Times New Roman" w:eastAsia="MS Mincho" w:hAnsi="Times New Roman"/>
          <w:sz w:val="24"/>
          <w:szCs w:val="24"/>
          <w:lang w:val="en-GB" w:eastAsia="ja-JP"/>
        </w:rPr>
        <w:t>ce with significant</w:t>
      </w:r>
      <w:r w:rsidR="00E92D36" w:rsidRPr="00BE69D2">
        <w:rPr>
          <w:rFonts w:ascii="Times New Roman" w:hAnsi="Times New Roman"/>
          <w:sz w:val="24"/>
          <w:szCs w:val="24"/>
          <w:lang w:val="en-GB"/>
        </w:rPr>
        <w:t xml:space="preserve"> </w:t>
      </w:r>
      <w:r w:rsidR="00477F49" w:rsidRPr="00BE69D2">
        <w:rPr>
          <w:rFonts w:ascii="Times New Roman" w:hAnsi="Times New Roman"/>
          <w:sz w:val="24"/>
          <w:szCs w:val="24"/>
          <w:lang w:val="en-GB"/>
        </w:rPr>
        <w:t xml:space="preserve">importance </w:t>
      </w:r>
      <w:r w:rsidR="00E92D36" w:rsidRPr="00BE69D2">
        <w:rPr>
          <w:rFonts w:ascii="Times New Roman" w:hAnsi="Times New Roman"/>
          <w:sz w:val="24"/>
          <w:szCs w:val="24"/>
          <w:lang w:val="en-GB"/>
        </w:rPr>
        <w:t>that has occurred as a result of uncontrolled stocking of the w</w:t>
      </w:r>
      <w:r w:rsidR="00E92D36" w:rsidRPr="00B32F13">
        <w:rPr>
          <w:rFonts w:ascii="Times New Roman" w:hAnsi="Times New Roman"/>
          <w:sz w:val="24"/>
          <w:szCs w:val="24"/>
          <w:lang w:val="en-GB"/>
        </w:rPr>
        <w:t>a</w:t>
      </w:r>
      <w:r w:rsidR="00E92D36" w:rsidRPr="00BE69D2">
        <w:rPr>
          <w:rFonts w:ascii="Times New Roman" w:hAnsi="Times New Roman"/>
          <w:sz w:val="24"/>
          <w:szCs w:val="24"/>
          <w:lang w:val="en-GB"/>
        </w:rPr>
        <w:t>ter basins in Bulgaria is the spread of potenti</w:t>
      </w:r>
      <w:r w:rsidR="00A33A9A" w:rsidRPr="00BE69D2">
        <w:rPr>
          <w:rFonts w:ascii="Times New Roman" w:hAnsi="Times New Roman"/>
          <w:sz w:val="24"/>
          <w:szCs w:val="24"/>
          <w:lang w:val="en-GB"/>
        </w:rPr>
        <w:t>ally invasive sp</w:t>
      </w:r>
      <w:r w:rsidR="00E92D36" w:rsidRPr="00BE69D2">
        <w:rPr>
          <w:rFonts w:ascii="Times New Roman" w:hAnsi="Times New Roman"/>
          <w:sz w:val="24"/>
          <w:szCs w:val="24"/>
          <w:lang w:val="en-GB"/>
        </w:rPr>
        <w:t xml:space="preserve">ecies such as </w:t>
      </w:r>
      <w:r w:rsidR="00E92D36" w:rsidRPr="00BE69D2">
        <w:rPr>
          <w:rFonts w:ascii="Times New Roman" w:hAnsi="Times New Roman"/>
          <w:i/>
          <w:sz w:val="24"/>
          <w:szCs w:val="24"/>
          <w:lang w:val="en-GB"/>
        </w:rPr>
        <w:t>Lepomis gibbosus</w:t>
      </w:r>
      <w:r w:rsidR="00E92D36" w:rsidRPr="00BE69D2">
        <w:rPr>
          <w:rFonts w:ascii="Times New Roman" w:hAnsi="Times New Roman"/>
          <w:sz w:val="24"/>
          <w:szCs w:val="24"/>
          <w:lang w:val="en-GB"/>
        </w:rPr>
        <w:t xml:space="preserve">, </w:t>
      </w:r>
      <w:r w:rsidR="00E92D36" w:rsidRPr="00BE69D2">
        <w:rPr>
          <w:rFonts w:ascii="Times New Roman" w:hAnsi="Times New Roman"/>
          <w:i/>
          <w:sz w:val="24"/>
          <w:szCs w:val="24"/>
          <w:lang w:val="en-GB"/>
        </w:rPr>
        <w:t>Pseudorasbora parva</w:t>
      </w:r>
      <w:r w:rsidR="00E92D36" w:rsidRPr="00BE69D2">
        <w:rPr>
          <w:rFonts w:ascii="Times New Roman" w:hAnsi="Times New Roman"/>
          <w:sz w:val="24"/>
          <w:szCs w:val="24"/>
          <w:lang w:val="en-GB"/>
        </w:rPr>
        <w:t xml:space="preserve">, and some pathogens and parasites that </w:t>
      </w:r>
      <w:r w:rsidR="00E92D36" w:rsidRPr="00CA2916">
        <w:rPr>
          <w:rFonts w:ascii="Times New Roman" w:hAnsi="Times New Roman"/>
          <w:sz w:val="24"/>
          <w:szCs w:val="24"/>
          <w:lang w:val="en-GB"/>
        </w:rPr>
        <w:t xml:space="preserve">cause disease. In recent years, </w:t>
      </w:r>
      <w:r w:rsidR="00477F49" w:rsidRPr="00CA2916">
        <w:rPr>
          <w:rFonts w:ascii="Times New Roman" w:hAnsi="Times New Roman"/>
          <w:sz w:val="24"/>
          <w:szCs w:val="24"/>
          <w:lang w:val="en-GB"/>
        </w:rPr>
        <w:t xml:space="preserve">of </w:t>
      </w:r>
      <w:r w:rsidR="00E92D36" w:rsidRPr="00CA2916">
        <w:rPr>
          <w:rFonts w:ascii="Times New Roman" w:hAnsi="Times New Roman"/>
          <w:sz w:val="24"/>
          <w:szCs w:val="24"/>
          <w:lang w:val="en-GB"/>
        </w:rPr>
        <w:t xml:space="preserve">particular concern </w:t>
      </w:r>
      <w:r w:rsidR="00477F49" w:rsidRPr="00CA2916">
        <w:rPr>
          <w:rFonts w:ascii="Times New Roman" w:hAnsi="Times New Roman"/>
          <w:sz w:val="24"/>
          <w:szCs w:val="24"/>
          <w:lang w:val="en-GB"/>
        </w:rPr>
        <w:t xml:space="preserve">is </w:t>
      </w:r>
      <w:r w:rsidR="00E92D36" w:rsidRPr="00CA2916">
        <w:rPr>
          <w:rFonts w:ascii="Times New Roman" w:hAnsi="Times New Roman"/>
          <w:sz w:val="24"/>
          <w:szCs w:val="24"/>
          <w:lang w:val="en-GB"/>
        </w:rPr>
        <w:t xml:space="preserve">the invasion of the zebra mussel </w:t>
      </w:r>
      <w:r w:rsidR="00E92D36" w:rsidRPr="00CA2916">
        <w:rPr>
          <w:rFonts w:ascii="Times New Roman" w:hAnsi="Times New Roman"/>
          <w:i/>
          <w:sz w:val="24"/>
          <w:szCs w:val="24"/>
          <w:lang w:val="en-GB"/>
        </w:rPr>
        <w:t>Dreissena polymorpha</w:t>
      </w:r>
      <w:r w:rsidR="00E92D36" w:rsidRPr="00CA2916">
        <w:rPr>
          <w:rFonts w:ascii="Times New Roman" w:hAnsi="Times New Roman"/>
          <w:sz w:val="24"/>
          <w:szCs w:val="24"/>
          <w:lang w:val="en-GB"/>
        </w:rPr>
        <w:t xml:space="preserve">. Mussel </w:t>
      </w:r>
      <w:r w:rsidR="00E92D36" w:rsidRPr="00CA2916">
        <w:rPr>
          <w:rFonts w:ascii="Times New Roman" w:hAnsi="Times New Roman"/>
          <w:i/>
          <w:sz w:val="24"/>
          <w:szCs w:val="24"/>
          <w:lang w:val="en-GB"/>
        </w:rPr>
        <w:t>Dreissena</w:t>
      </w:r>
      <w:r w:rsidR="00E92D36" w:rsidRPr="00CA2916">
        <w:rPr>
          <w:rFonts w:ascii="Times New Roman" w:hAnsi="Times New Roman"/>
          <w:sz w:val="24"/>
          <w:szCs w:val="24"/>
          <w:lang w:val="en-GB"/>
        </w:rPr>
        <w:t xml:space="preserve"> has entered for the first time in the basin of the Maritsa River Basin (Dam Ovcharitsa and Zhrebchevo), N</w:t>
      </w:r>
      <w:r w:rsidR="00E92D36" w:rsidRPr="00CA2916">
        <w:rPr>
          <w:rFonts w:ascii="Times New Roman" w:eastAsia="MS Mincho" w:hAnsi="Times New Roman"/>
          <w:sz w:val="24"/>
          <w:szCs w:val="24"/>
          <w:lang w:val="en-GB" w:eastAsia="ja-JP"/>
        </w:rPr>
        <w:t>orth-western Bulgar</w:t>
      </w:r>
      <w:r w:rsidR="00E92D36" w:rsidRPr="00CA2916">
        <w:rPr>
          <w:rFonts w:ascii="Times New Roman" w:hAnsi="Times New Roman"/>
          <w:sz w:val="24"/>
          <w:szCs w:val="24"/>
          <w:lang w:val="en-GB"/>
        </w:rPr>
        <w:t>ia (Dam Ogosta, Dam Rabisha, Ogosta River, Vit River), and probably many other places (Dam Sopot). The risk for the country</w:t>
      </w:r>
      <w:r w:rsidR="00E92D36" w:rsidRPr="00BE69D2">
        <w:rPr>
          <w:rFonts w:ascii="Times New Roman" w:hAnsi="Times New Roman"/>
          <w:sz w:val="24"/>
          <w:szCs w:val="24"/>
          <w:lang w:val="en-GB"/>
        </w:rPr>
        <w:t xml:space="preserve"> is very large, especially if affect</w:t>
      </w:r>
      <w:r w:rsidR="00E92D36" w:rsidRPr="00BE69D2">
        <w:rPr>
          <w:rFonts w:ascii="Times New Roman" w:hAnsi="Times New Roman"/>
          <w:i/>
          <w:sz w:val="24"/>
          <w:szCs w:val="24"/>
          <w:lang w:val="en-GB"/>
        </w:rPr>
        <w:t>ed drinking wate</w:t>
      </w:r>
      <w:r w:rsidR="00E92D36" w:rsidRPr="00BE69D2">
        <w:rPr>
          <w:rFonts w:ascii="Times New Roman" w:hAnsi="Times New Roman"/>
          <w:sz w:val="24"/>
          <w:szCs w:val="24"/>
          <w:lang w:val="en-GB"/>
        </w:rPr>
        <w:t xml:space="preserve">r </w:t>
      </w:r>
      <w:r w:rsidR="00E92D36" w:rsidRPr="00BE69D2">
        <w:rPr>
          <w:rFonts w:ascii="Times New Roman" w:hAnsi="Times New Roman"/>
          <w:i/>
          <w:sz w:val="24"/>
          <w:szCs w:val="24"/>
          <w:lang w:val="en-GB"/>
        </w:rPr>
        <w:t>reservoirs or strat</w:t>
      </w:r>
      <w:r w:rsidR="00E92D36" w:rsidRPr="00BE69D2">
        <w:rPr>
          <w:rFonts w:ascii="Times New Roman" w:hAnsi="Times New Roman"/>
          <w:sz w:val="24"/>
          <w:szCs w:val="24"/>
          <w:lang w:val="en-GB"/>
        </w:rPr>
        <w:t xml:space="preserve">egic sites for industrial and irrigation water (e.g. Dam Mandra, Dam Iskar, Dam Yovkovtsi, Dam Rozov Kladenets, the dams along Dolna </w:t>
      </w:r>
      <w:r w:rsidR="00E92D36" w:rsidRPr="00835612">
        <w:rPr>
          <w:rFonts w:ascii="Times New Roman" w:hAnsi="Times New Roman"/>
          <w:sz w:val="24"/>
          <w:szCs w:val="24"/>
          <w:lang w:val="en-GB"/>
        </w:rPr>
        <w:t>Arda River, etc.</w:t>
      </w:r>
      <w:r w:rsidR="00E92D36" w:rsidRPr="00BE69D2">
        <w:rPr>
          <w:rFonts w:ascii="Times New Roman" w:hAnsi="Times New Roman"/>
          <w:i/>
          <w:sz w:val="24"/>
          <w:szCs w:val="24"/>
          <w:lang w:val="en-GB"/>
        </w:rPr>
        <w:t>). Th</w:t>
      </w:r>
      <w:r w:rsidR="00E92D36" w:rsidRPr="00BE69D2">
        <w:rPr>
          <w:rFonts w:ascii="Times New Roman" w:hAnsi="Times New Roman"/>
          <w:sz w:val="24"/>
          <w:szCs w:val="24"/>
          <w:lang w:val="en-GB"/>
        </w:rPr>
        <w:t>e economi</w:t>
      </w:r>
      <w:r w:rsidR="00E92D36" w:rsidRPr="00BE69D2">
        <w:rPr>
          <w:rFonts w:ascii="Times New Roman" w:hAnsi="Times New Roman"/>
          <w:i/>
          <w:sz w:val="24"/>
          <w:szCs w:val="24"/>
          <w:lang w:val="en-GB"/>
        </w:rPr>
        <w:t>c damage</w:t>
      </w:r>
      <w:r w:rsidR="00A371D2" w:rsidRPr="00BE69D2">
        <w:rPr>
          <w:rFonts w:ascii="Times New Roman" w:hAnsi="Times New Roman"/>
          <w:i/>
          <w:sz w:val="24"/>
          <w:szCs w:val="24"/>
          <w:lang w:val="en-GB"/>
        </w:rPr>
        <w:t>s</w:t>
      </w:r>
      <w:r w:rsidR="00E92D36" w:rsidRPr="00BE69D2">
        <w:rPr>
          <w:rFonts w:ascii="Times New Roman" w:hAnsi="Times New Roman"/>
          <w:sz w:val="24"/>
          <w:szCs w:val="24"/>
          <w:lang w:val="en-GB"/>
        </w:rPr>
        <w:t xml:space="preserve"> may </w:t>
      </w:r>
      <w:r w:rsidR="00A371D2" w:rsidRPr="00BE69D2">
        <w:rPr>
          <w:rFonts w:ascii="Times New Roman" w:hAnsi="Times New Roman"/>
          <w:sz w:val="24"/>
          <w:szCs w:val="24"/>
          <w:lang w:val="en-GB"/>
        </w:rPr>
        <w:t>turn out beyond the</w:t>
      </w:r>
      <w:r w:rsidR="00E92D36" w:rsidRPr="00BE69D2">
        <w:rPr>
          <w:rFonts w:ascii="Times New Roman" w:hAnsi="Times New Roman"/>
          <w:sz w:val="24"/>
          <w:szCs w:val="24"/>
          <w:lang w:val="en-GB"/>
        </w:rPr>
        <w:t xml:space="preserve"> Bulgaria</w:t>
      </w:r>
      <w:r w:rsidR="00A371D2" w:rsidRPr="00BE69D2">
        <w:rPr>
          <w:rFonts w:ascii="Times New Roman" w:hAnsi="Times New Roman"/>
          <w:sz w:val="24"/>
          <w:szCs w:val="24"/>
          <w:lang w:val="en-GB"/>
        </w:rPr>
        <w:t>n abilities</w:t>
      </w:r>
      <w:r w:rsidR="00E92D36" w:rsidRPr="00BE69D2">
        <w:rPr>
          <w:rFonts w:ascii="Times New Roman" w:hAnsi="Times New Roman"/>
          <w:sz w:val="24"/>
          <w:szCs w:val="24"/>
          <w:lang w:val="en-GB"/>
        </w:rPr>
        <w:t xml:space="preserve"> if they affect a large number of strategic sites in the near future</w:t>
      </w:r>
      <w:r w:rsidR="00967D36" w:rsidRPr="00BE69D2">
        <w:rPr>
          <w:rFonts w:ascii="Times New Roman" w:hAnsi="Times New Roman"/>
          <w:sz w:val="24"/>
          <w:szCs w:val="24"/>
          <w:lang w:val="en-GB"/>
        </w:rPr>
        <w:t>. It is believed that the new invasion of mussels is</w:t>
      </w:r>
      <w:r w:rsidR="00E92D36" w:rsidRPr="00BE69D2">
        <w:rPr>
          <w:rFonts w:ascii="Times New Roman" w:hAnsi="Times New Roman"/>
          <w:i/>
          <w:sz w:val="24"/>
          <w:szCs w:val="24"/>
          <w:lang w:val="en-GB"/>
        </w:rPr>
        <w:t xml:space="preserve"> related to the </w:t>
      </w:r>
      <w:r w:rsidR="00967D36" w:rsidRPr="00B32F13">
        <w:rPr>
          <w:rFonts w:ascii="Times New Roman" w:hAnsi="Times New Roman"/>
          <w:i/>
          <w:sz w:val="24"/>
          <w:szCs w:val="24"/>
          <w:lang w:val="en-GB"/>
        </w:rPr>
        <w:t>r</w:t>
      </w:r>
      <w:r w:rsidR="00967D36" w:rsidRPr="00BE69D2">
        <w:rPr>
          <w:rFonts w:ascii="Times New Roman" w:hAnsi="Times New Roman"/>
          <w:sz w:val="24"/>
          <w:szCs w:val="24"/>
          <w:lang w:val="en-GB"/>
        </w:rPr>
        <w:t>a</w:t>
      </w:r>
      <w:r w:rsidR="00E92D36" w:rsidRPr="00BE69D2">
        <w:rPr>
          <w:rFonts w:ascii="Times New Roman" w:hAnsi="Times New Roman"/>
          <w:i/>
          <w:sz w:val="24"/>
          <w:szCs w:val="24"/>
          <w:lang w:val="en-GB"/>
        </w:rPr>
        <w:t xml:space="preserve">pid development </w:t>
      </w:r>
      <w:r w:rsidR="00383F61" w:rsidRPr="00BE69D2">
        <w:rPr>
          <w:rFonts w:ascii="Times New Roman" w:hAnsi="Times New Roman"/>
          <w:sz w:val="24"/>
          <w:szCs w:val="24"/>
          <w:lang w:val="en-GB"/>
        </w:rPr>
        <w:t>of extensive fish-</w:t>
      </w:r>
      <w:r w:rsidR="00967D36" w:rsidRPr="00BE69D2">
        <w:rPr>
          <w:rFonts w:ascii="Times New Roman" w:hAnsi="Times New Roman"/>
          <w:sz w:val="24"/>
          <w:szCs w:val="24"/>
          <w:lang w:val="en-GB"/>
        </w:rPr>
        <w:t>farming in Bulgaria</w:t>
      </w:r>
      <w:r w:rsidR="00A371D2" w:rsidRPr="00B32F13">
        <w:rPr>
          <w:rFonts w:ascii="Times New Roman" w:hAnsi="Times New Roman"/>
          <w:sz w:val="24"/>
          <w:szCs w:val="24"/>
          <w:lang w:val="en-GB"/>
        </w:rPr>
        <w:t xml:space="preserve"> in</w:t>
      </w:r>
      <w:r w:rsidR="00A371D2" w:rsidRPr="00BE69D2">
        <w:rPr>
          <w:rFonts w:ascii="Times New Roman" w:hAnsi="Times New Roman"/>
          <w:i/>
          <w:sz w:val="24"/>
          <w:szCs w:val="24"/>
          <w:lang w:val="en-GB"/>
        </w:rPr>
        <w:t xml:space="preserve"> </w:t>
      </w:r>
      <w:r w:rsidR="00A371D2" w:rsidRPr="00BE69D2">
        <w:rPr>
          <w:rFonts w:ascii="Times New Roman" w:hAnsi="Times New Roman"/>
          <w:sz w:val="24"/>
          <w:szCs w:val="24"/>
          <w:lang w:val="en-GB"/>
        </w:rPr>
        <w:t>the last decade</w:t>
      </w:r>
      <w:r w:rsidR="00E92D36" w:rsidRPr="00BE69D2">
        <w:rPr>
          <w:rFonts w:ascii="Times New Roman" w:hAnsi="Times New Roman"/>
          <w:sz w:val="24"/>
          <w:szCs w:val="24"/>
          <w:lang w:val="en-GB"/>
        </w:rPr>
        <w:t xml:space="preserve">, and fishermen practicing </w:t>
      </w:r>
      <w:r w:rsidR="00A371D2" w:rsidRPr="00BE69D2">
        <w:rPr>
          <w:rFonts w:ascii="Times New Roman" w:hAnsi="Times New Roman"/>
          <w:sz w:val="24"/>
          <w:szCs w:val="24"/>
          <w:lang w:val="en-GB"/>
        </w:rPr>
        <w:t>recreational fishing may also have possible contribution to it</w:t>
      </w:r>
      <w:r w:rsidR="00E92D36" w:rsidRPr="00BE69D2">
        <w:rPr>
          <w:rFonts w:ascii="Times New Roman" w:hAnsi="Times New Roman"/>
          <w:sz w:val="24"/>
          <w:szCs w:val="24"/>
          <w:lang w:val="en-GB"/>
        </w:rPr>
        <w:t>.</w:t>
      </w:r>
    </w:p>
    <w:p w:rsidR="00383F61" w:rsidRPr="00BE69D2" w:rsidRDefault="00E92D36" w:rsidP="00C42BCA">
      <w:pPr>
        <w:pStyle w:val="ListParagraph1"/>
        <w:spacing w:before="120" w:after="120"/>
        <w:ind w:left="0"/>
        <w:contextualSpacing/>
        <w:jc w:val="both"/>
        <w:rPr>
          <w:noProof w:val="0"/>
          <w:lang w:val="en-GB" w:eastAsia="en-US"/>
        </w:rPr>
      </w:pPr>
      <w:r w:rsidRPr="00BE69D2">
        <w:rPr>
          <w:lang w:val="en-GB"/>
        </w:rPr>
        <w:t>Limiting</w:t>
      </w:r>
      <w:r w:rsidRPr="00BE69D2">
        <w:rPr>
          <w:i/>
          <w:lang w:val="en-GB"/>
        </w:rPr>
        <w:t xml:space="preserve"> </w:t>
      </w:r>
      <w:r w:rsidR="00383F61" w:rsidRPr="00BE69D2">
        <w:rPr>
          <w:lang w:val="en-GB"/>
        </w:rPr>
        <w:t xml:space="preserve">factor for the </w:t>
      </w:r>
      <w:r w:rsidR="000F0AFD" w:rsidRPr="00BE69D2">
        <w:rPr>
          <w:lang w:val="en-GB"/>
        </w:rPr>
        <w:t>importan</w:t>
      </w:r>
      <w:r w:rsidRPr="00BE69D2">
        <w:rPr>
          <w:i/>
          <w:lang w:val="en-GB"/>
        </w:rPr>
        <w:t xml:space="preserve">ce </w:t>
      </w:r>
      <w:r w:rsidRPr="00B32F13">
        <w:rPr>
          <w:lang w:val="en-GB"/>
        </w:rPr>
        <w:t>of ext</w:t>
      </w:r>
      <w:r w:rsidR="00383F61" w:rsidRPr="00BE69D2">
        <w:rPr>
          <w:lang w:val="en-GB"/>
        </w:rPr>
        <w:t xml:space="preserve">ensive fish-farming is </w:t>
      </w:r>
      <w:r w:rsidR="00BE20C0" w:rsidRPr="00BE69D2">
        <w:rPr>
          <w:lang w:val="en-GB"/>
        </w:rPr>
        <w:t xml:space="preserve">that most of the water basins in Bulgaria are </w:t>
      </w:r>
      <w:r w:rsidR="00383F61" w:rsidRPr="00BE69D2">
        <w:rPr>
          <w:lang w:val="en-GB"/>
        </w:rPr>
        <w:t>complete</w:t>
      </w:r>
      <w:r w:rsidR="00BE20C0" w:rsidRPr="00BE69D2">
        <w:rPr>
          <w:lang w:val="en-GB"/>
        </w:rPr>
        <w:t>ly</w:t>
      </w:r>
      <w:r w:rsidR="00383F61" w:rsidRPr="00BE69D2">
        <w:rPr>
          <w:lang w:val="en-GB"/>
        </w:rPr>
        <w:t xml:space="preserve"> </w:t>
      </w:r>
      <w:r w:rsidR="00BE20C0" w:rsidRPr="00BE69D2">
        <w:rPr>
          <w:lang w:val="en-GB"/>
        </w:rPr>
        <w:t xml:space="preserve">unsuited </w:t>
      </w:r>
      <w:r w:rsidR="00383F61" w:rsidRPr="00BE69D2">
        <w:rPr>
          <w:lang w:val="en-GB"/>
        </w:rPr>
        <w:t xml:space="preserve">for this type of fishfarming. </w:t>
      </w:r>
      <w:r w:rsidR="0047367D" w:rsidRPr="00BE69D2">
        <w:rPr>
          <w:lang w:val="en-GB"/>
        </w:rPr>
        <w:t>Despite that we have over</w:t>
      </w:r>
      <w:r w:rsidR="0047367D" w:rsidRPr="00BE69D2" w:rsidDel="00395847">
        <w:rPr>
          <w:lang w:val="en-GB"/>
        </w:rPr>
        <w:t xml:space="preserve"> </w:t>
      </w:r>
      <w:r w:rsidR="00383F61" w:rsidRPr="00BE69D2">
        <w:rPr>
          <w:lang w:val="en-GB"/>
        </w:rPr>
        <w:t xml:space="preserve">3000 in number, </w:t>
      </w:r>
      <w:r w:rsidR="00230B42" w:rsidRPr="00BE69D2">
        <w:rPr>
          <w:lang w:val="en-GB"/>
        </w:rPr>
        <w:t xml:space="preserve">the dams in the country were not built for fish </w:t>
      </w:r>
      <w:r w:rsidR="00230B42" w:rsidRPr="00BE69D2">
        <w:rPr>
          <w:i/>
          <w:lang w:val="en-GB"/>
        </w:rPr>
        <w:t xml:space="preserve">farming as main </w:t>
      </w:r>
      <w:r w:rsidR="00230B42" w:rsidRPr="00B32F13">
        <w:rPr>
          <w:i/>
          <w:lang w:val="en-GB"/>
        </w:rPr>
        <w:t>fu</w:t>
      </w:r>
      <w:r w:rsidR="00230B42" w:rsidRPr="00BE69D2">
        <w:rPr>
          <w:i/>
          <w:lang w:val="en-GB"/>
        </w:rPr>
        <w:t>nction</w:t>
      </w:r>
      <w:r w:rsidRPr="00BE69D2">
        <w:rPr>
          <w:i/>
          <w:lang w:val="en-GB"/>
        </w:rPr>
        <w:t>. They wer</w:t>
      </w:r>
      <w:r w:rsidRPr="00BE69D2">
        <w:rPr>
          <w:lang w:val="en-GB"/>
        </w:rPr>
        <w:t xml:space="preserve">e built mostly for </w:t>
      </w:r>
      <w:r w:rsidR="00230B42" w:rsidRPr="00BE69D2">
        <w:rPr>
          <w:lang w:val="en-GB"/>
        </w:rPr>
        <w:t>agricultural pur</w:t>
      </w:r>
      <w:r w:rsidR="00230B42" w:rsidRPr="00CA2916">
        <w:rPr>
          <w:lang w:val="en-GB"/>
        </w:rPr>
        <w:t>po</w:t>
      </w:r>
      <w:r w:rsidR="00230B42" w:rsidRPr="00B32F13">
        <w:rPr>
          <w:lang w:val="en-GB"/>
        </w:rPr>
        <w:t>ses</w:t>
      </w:r>
      <w:r w:rsidR="00230B42" w:rsidRPr="00CA2916">
        <w:rPr>
          <w:i/>
          <w:lang w:val="en-GB"/>
        </w:rPr>
        <w:t xml:space="preserve"> </w:t>
      </w:r>
      <w:r w:rsidRPr="00CA2916">
        <w:rPr>
          <w:lang w:val="en-GB"/>
        </w:rPr>
        <w:t xml:space="preserve">and as reservoirs for irrigation. Many dams </w:t>
      </w:r>
      <w:r w:rsidR="00F5136A" w:rsidRPr="00CA2916">
        <w:rPr>
          <w:lang w:val="en-GB"/>
        </w:rPr>
        <w:t xml:space="preserve">posess </w:t>
      </w:r>
      <w:r w:rsidRPr="00CA2916">
        <w:rPr>
          <w:lang w:val="en-GB"/>
        </w:rPr>
        <w:t xml:space="preserve">sloping bottom </w:t>
      </w:r>
      <w:r w:rsidR="00230B42" w:rsidRPr="00CA2916">
        <w:rPr>
          <w:lang w:val="en-GB"/>
        </w:rPr>
        <w:t xml:space="preserve">that is not </w:t>
      </w:r>
      <w:r w:rsidRPr="00CA2916">
        <w:rPr>
          <w:lang w:val="en-GB"/>
        </w:rPr>
        <w:t>clean of wood</w:t>
      </w:r>
      <w:r w:rsidR="0047367D" w:rsidRPr="00CA2916">
        <w:rPr>
          <w:lang w:val="en-GB"/>
        </w:rPr>
        <w:t xml:space="preserve"> debrris</w:t>
      </w:r>
      <w:r w:rsidRPr="00CA2916">
        <w:rPr>
          <w:lang w:val="en-GB"/>
        </w:rPr>
        <w:t>, rocks, et</w:t>
      </w:r>
      <w:r w:rsidRPr="00BE69D2">
        <w:rPr>
          <w:lang w:val="en-GB"/>
        </w:rPr>
        <w:t>c. wh</w:t>
      </w:r>
      <w:r w:rsidRPr="00BE69D2">
        <w:rPr>
          <w:bCs/>
          <w:lang w:val="en-GB"/>
        </w:rPr>
        <w:t>e</w:t>
      </w:r>
      <w:r w:rsidRPr="00BE69D2">
        <w:rPr>
          <w:lang w:val="en-GB"/>
        </w:rPr>
        <w:t xml:space="preserve">n flooded, which makes the catch of farmed fish </w:t>
      </w:r>
      <w:r w:rsidR="00230B42" w:rsidRPr="00BE69D2">
        <w:rPr>
          <w:lang w:val="en-GB"/>
        </w:rPr>
        <w:t>laborious and inefficient</w:t>
      </w:r>
      <w:r w:rsidRPr="00BE69D2">
        <w:rPr>
          <w:lang w:val="en-GB"/>
        </w:rPr>
        <w:t xml:space="preserve">. </w:t>
      </w:r>
      <w:r w:rsidR="00DC573C" w:rsidRPr="00BE69D2">
        <w:rPr>
          <w:lang w:val="en-GB"/>
        </w:rPr>
        <w:t>Aquaculture activities are aditionally awkarded also, due to the complex use of the water bodies as for example</w:t>
      </w:r>
      <w:r w:rsidR="00D53AC0">
        <w:rPr>
          <w:lang w:val="en-GB"/>
        </w:rPr>
        <w:t xml:space="preserve"> </w:t>
      </w:r>
      <w:r w:rsidR="00DC573C" w:rsidRPr="00BE69D2">
        <w:rPr>
          <w:lang w:val="en-GB"/>
        </w:rPr>
        <w:t>(</w:t>
      </w:r>
      <w:r w:rsidR="004839B7" w:rsidRPr="00BE69D2">
        <w:rPr>
          <w:lang w:val="en-GB"/>
        </w:rPr>
        <w:t>power generation, irrigation, drinking water, recreational tourism</w:t>
      </w:r>
      <w:r w:rsidR="000B31AC" w:rsidRPr="00BE69D2">
        <w:rPr>
          <w:lang w:val="en-GB"/>
        </w:rPr>
        <w:t xml:space="preserve"> activity</w:t>
      </w:r>
      <w:r w:rsidR="00DC573C" w:rsidRPr="00BE69D2">
        <w:rPr>
          <w:lang w:val="en-GB"/>
        </w:rPr>
        <w:t>)</w:t>
      </w:r>
      <w:r w:rsidR="000B31AC" w:rsidRPr="00BE69D2">
        <w:rPr>
          <w:lang w:val="en-GB"/>
        </w:rPr>
        <w:t>,</w:t>
      </w:r>
      <w:r w:rsidR="004839B7" w:rsidRPr="00BE69D2">
        <w:rPr>
          <w:lang w:val="en-GB"/>
        </w:rPr>
        <w:t xml:space="preserve"> that often conflicts with aquaculture activities.</w:t>
      </w:r>
      <w:r w:rsidRPr="00BE69D2">
        <w:rPr>
          <w:lang w:val="en-GB"/>
        </w:rPr>
        <w:t xml:space="preserve"> During the </w:t>
      </w:r>
      <w:r w:rsidRPr="00BE69D2">
        <w:rPr>
          <w:bCs/>
          <w:lang w:val="en-GB"/>
        </w:rPr>
        <w:t>s</w:t>
      </w:r>
      <w:r w:rsidR="00383F61" w:rsidRPr="00BE69D2">
        <w:rPr>
          <w:lang w:val="en-GB"/>
        </w:rPr>
        <w:t xml:space="preserve">ummer season, the water </w:t>
      </w:r>
      <w:r w:rsidR="003A520D" w:rsidRPr="00BE69D2">
        <w:rPr>
          <w:lang w:val="en-GB"/>
        </w:rPr>
        <w:t xml:space="preserve">inflow of </w:t>
      </w:r>
      <w:r w:rsidR="00383F61" w:rsidRPr="00BE69D2">
        <w:rPr>
          <w:lang w:val="en-GB"/>
        </w:rPr>
        <w:t>these reservoi</w:t>
      </w:r>
      <w:r w:rsidR="000F0AFD" w:rsidRPr="00BE69D2">
        <w:rPr>
          <w:lang w:val="en-GB"/>
        </w:rPr>
        <w:t xml:space="preserve">rs </w:t>
      </w:r>
      <w:r w:rsidR="00230B42" w:rsidRPr="00BE69D2">
        <w:rPr>
          <w:lang w:val="en-GB"/>
        </w:rPr>
        <w:t xml:space="preserve">is reduced </w:t>
      </w:r>
      <w:r w:rsidR="000F0AFD" w:rsidRPr="00BE69D2">
        <w:rPr>
          <w:lang w:val="en-GB"/>
        </w:rPr>
        <w:t>and often even stops</w:t>
      </w:r>
      <w:r w:rsidR="00383F61" w:rsidRPr="00BE69D2">
        <w:rPr>
          <w:lang w:val="en-GB"/>
        </w:rPr>
        <w:t xml:space="preserve">, </w:t>
      </w:r>
      <w:r w:rsidR="000F0AFD" w:rsidRPr="00BE69D2">
        <w:rPr>
          <w:lang w:val="en-GB"/>
        </w:rPr>
        <w:t>which is also a limiting factor</w:t>
      </w:r>
      <w:r w:rsidR="00383F61" w:rsidRPr="00BE69D2">
        <w:rPr>
          <w:lang w:val="en-GB"/>
        </w:rPr>
        <w:t xml:space="preserve">, </w:t>
      </w:r>
      <w:r w:rsidR="004839B7" w:rsidRPr="00BE69D2">
        <w:rPr>
          <w:lang w:val="en-GB"/>
        </w:rPr>
        <w:t>especially in terms of stocking density</w:t>
      </w:r>
      <w:r w:rsidR="00383F61" w:rsidRPr="00BE69D2">
        <w:rPr>
          <w:lang w:val="en-GB"/>
        </w:rPr>
        <w:t>.</w:t>
      </w:r>
      <w:r w:rsidR="000F0AFD" w:rsidRPr="00BE69D2">
        <w:rPr>
          <w:lang w:val="en-GB"/>
        </w:rPr>
        <w:t xml:space="preserve"> In case where</w:t>
      </w:r>
      <w:r w:rsidR="00383F61" w:rsidRPr="00BE69D2">
        <w:rPr>
          <w:lang w:val="en-GB"/>
        </w:rPr>
        <w:t xml:space="preserve"> da</w:t>
      </w:r>
      <w:r w:rsidR="000F0AFD" w:rsidRPr="00BE69D2">
        <w:rPr>
          <w:lang w:val="en-GB"/>
        </w:rPr>
        <w:t>ms are located near urban areas, manufacturing plants</w:t>
      </w:r>
      <w:r w:rsidR="00383F61" w:rsidRPr="00BE69D2">
        <w:rPr>
          <w:lang w:val="en-GB"/>
        </w:rPr>
        <w:t xml:space="preserve">, agricultural </w:t>
      </w:r>
      <w:r w:rsidR="000F0AFD" w:rsidRPr="00BE69D2">
        <w:rPr>
          <w:lang w:val="en-GB"/>
        </w:rPr>
        <w:t>areas</w:t>
      </w:r>
      <w:r w:rsidR="00383F61" w:rsidRPr="00BE69D2">
        <w:rPr>
          <w:lang w:val="en-GB"/>
        </w:rPr>
        <w:t>, livestock farms</w:t>
      </w:r>
      <w:r w:rsidR="000F0AFD" w:rsidRPr="00BE69D2">
        <w:rPr>
          <w:lang w:val="en-GB"/>
        </w:rPr>
        <w:t xml:space="preserve">, etc., </w:t>
      </w:r>
      <w:r w:rsidR="00383F61" w:rsidRPr="00BE69D2">
        <w:rPr>
          <w:lang w:val="en-GB"/>
        </w:rPr>
        <w:t xml:space="preserve">a negative cumulative effect </w:t>
      </w:r>
      <w:r w:rsidR="00BE20C0" w:rsidRPr="00BE69D2">
        <w:rPr>
          <w:lang w:val="en-GB"/>
        </w:rPr>
        <w:t xml:space="preserve">is often observed such </w:t>
      </w:r>
      <w:r w:rsidR="000F0AFD" w:rsidRPr="00BE69D2">
        <w:rPr>
          <w:lang w:val="en-GB"/>
        </w:rPr>
        <w:t>as</w:t>
      </w:r>
      <w:r w:rsidR="00383F61" w:rsidRPr="00BE69D2">
        <w:rPr>
          <w:lang w:val="en-GB"/>
        </w:rPr>
        <w:t xml:space="preserve"> water pollution. </w:t>
      </w:r>
      <w:r w:rsidR="000F0AFD" w:rsidRPr="00BE69D2">
        <w:rPr>
          <w:lang w:val="en-GB"/>
        </w:rPr>
        <w:t>The c</w:t>
      </w:r>
      <w:r w:rsidR="00383F61" w:rsidRPr="00BE69D2">
        <w:rPr>
          <w:lang w:val="en-GB"/>
        </w:rPr>
        <w:t xml:space="preserve">onsequences </w:t>
      </w:r>
      <w:r w:rsidR="000F0AFD" w:rsidRPr="00BE69D2">
        <w:rPr>
          <w:lang w:val="en-GB"/>
        </w:rPr>
        <w:t>from</w:t>
      </w:r>
      <w:r w:rsidR="00383F61" w:rsidRPr="00BE69D2">
        <w:rPr>
          <w:lang w:val="en-GB"/>
        </w:rPr>
        <w:t xml:space="preserve"> the impact of these factors </w:t>
      </w:r>
      <w:r w:rsidR="00BE20C0" w:rsidRPr="00BE69D2">
        <w:rPr>
          <w:lang w:val="en-GB"/>
        </w:rPr>
        <w:t xml:space="preserve">result in </w:t>
      </w:r>
      <w:r w:rsidR="00383F61" w:rsidRPr="00BE69D2">
        <w:rPr>
          <w:lang w:val="en-GB"/>
        </w:rPr>
        <w:t xml:space="preserve">highly degraded parameters of </w:t>
      </w:r>
      <w:r w:rsidR="000F0AFD" w:rsidRPr="00BE69D2">
        <w:rPr>
          <w:lang w:val="en-GB"/>
        </w:rPr>
        <w:t xml:space="preserve">the </w:t>
      </w:r>
      <w:r w:rsidR="00383F61" w:rsidRPr="00BE69D2">
        <w:rPr>
          <w:lang w:val="en-GB"/>
        </w:rPr>
        <w:t>water quality.</w:t>
      </w:r>
    </w:p>
    <w:p w:rsidR="00AF3A66" w:rsidRPr="00BE69D2" w:rsidRDefault="00AF3A66" w:rsidP="00C42BCA">
      <w:pPr>
        <w:pStyle w:val="ListParagraph1"/>
        <w:spacing w:before="120" w:after="120"/>
        <w:ind w:left="0" w:firstLine="424"/>
        <w:contextualSpacing/>
        <w:jc w:val="both"/>
        <w:rPr>
          <w:noProof w:val="0"/>
          <w:lang w:val="en-GB" w:eastAsia="en-US"/>
        </w:rPr>
      </w:pPr>
    </w:p>
    <w:p w:rsidR="000F0AFD" w:rsidRPr="00BE69D2" w:rsidRDefault="000F0AFD" w:rsidP="00C42BCA">
      <w:pPr>
        <w:pStyle w:val="ListParagraph1"/>
        <w:pBdr>
          <w:top w:val="single" w:sz="4" w:space="1" w:color="auto"/>
          <w:left w:val="single" w:sz="4" w:space="4" w:color="auto"/>
          <w:bottom w:val="single" w:sz="4" w:space="1" w:color="auto"/>
          <w:right w:val="single" w:sz="4" w:space="4" w:color="auto"/>
        </w:pBdr>
        <w:spacing w:before="120" w:after="120"/>
        <w:ind w:left="0" w:firstLine="424"/>
        <w:contextualSpacing/>
        <w:jc w:val="both"/>
        <w:rPr>
          <w:noProof w:val="0"/>
          <w:lang w:val="en-GB" w:eastAsia="en-US"/>
        </w:rPr>
      </w:pPr>
      <w:r w:rsidRPr="00BE69D2">
        <w:rPr>
          <w:noProof w:val="0"/>
          <w:lang w:val="en-GB" w:eastAsia="en-US"/>
        </w:rPr>
        <w:t xml:space="preserve">Recommendation: As a promising activity, complementing the extensive fish-farming is the development of </w:t>
      </w:r>
      <w:r w:rsidR="00F10E11" w:rsidRPr="00BE69D2">
        <w:rPr>
          <w:noProof w:val="0"/>
          <w:lang w:val="en-GB" w:eastAsia="en-US"/>
        </w:rPr>
        <w:t xml:space="preserve">fishery </w:t>
      </w:r>
      <w:r w:rsidRPr="00BE69D2">
        <w:rPr>
          <w:noProof w:val="0"/>
          <w:lang w:val="en-GB" w:eastAsia="en-US"/>
        </w:rPr>
        <w:t>tourism.</w:t>
      </w:r>
    </w:p>
    <w:p w:rsidR="00AF3A66" w:rsidRPr="00BE69D2" w:rsidRDefault="00AF3A66" w:rsidP="00C42BCA">
      <w:pPr>
        <w:pStyle w:val="ListParagraph1"/>
        <w:spacing w:before="120" w:after="120"/>
        <w:ind w:left="0"/>
        <w:contextualSpacing/>
        <w:jc w:val="both"/>
        <w:rPr>
          <w:noProof w:val="0"/>
          <w:lang w:val="en-GB" w:eastAsia="en-US"/>
        </w:rPr>
      </w:pPr>
    </w:p>
    <w:p w:rsidR="00C05F78" w:rsidRPr="00BE69D2" w:rsidRDefault="00C05F78" w:rsidP="00C42BCA">
      <w:pPr>
        <w:pStyle w:val="ListParagraph1"/>
        <w:numPr>
          <w:ilvl w:val="0"/>
          <w:numId w:val="32"/>
        </w:numPr>
        <w:spacing w:before="120" w:after="120"/>
        <w:ind w:left="0" w:firstLine="0"/>
        <w:contextualSpacing/>
        <w:jc w:val="both"/>
        <w:rPr>
          <w:noProof w:val="0"/>
          <w:lang w:val="en-GB" w:eastAsia="en-US"/>
        </w:rPr>
      </w:pPr>
      <w:r w:rsidRPr="00BE69D2">
        <w:rPr>
          <w:b/>
          <w:lang w:val="en-GB"/>
        </w:rPr>
        <w:t xml:space="preserve">Cultivation of fish in specialized </w:t>
      </w:r>
      <w:r w:rsidR="001B478C" w:rsidRPr="00BE69D2">
        <w:rPr>
          <w:b/>
          <w:lang w:val="en-GB"/>
        </w:rPr>
        <w:t>basins</w:t>
      </w:r>
      <w:r w:rsidR="00F10E11" w:rsidRPr="00BE69D2">
        <w:rPr>
          <w:b/>
          <w:lang w:val="en-GB"/>
        </w:rPr>
        <w:t>/ponds</w:t>
      </w:r>
      <w:r w:rsidRPr="00BE69D2">
        <w:rPr>
          <w:lang w:val="en-GB"/>
        </w:rPr>
        <w:t xml:space="preserve">. The </w:t>
      </w:r>
      <w:r w:rsidR="001B478C" w:rsidRPr="00BE69D2">
        <w:rPr>
          <w:b/>
          <w:lang w:val="en-GB"/>
        </w:rPr>
        <w:t xml:space="preserve">basins </w:t>
      </w:r>
      <w:r w:rsidRPr="00BE69D2">
        <w:rPr>
          <w:lang w:val="en-GB"/>
        </w:rPr>
        <w:t>are specially built facilities purpose</w:t>
      </w:r>
      <w:r w:rsidR="00A202FB" w:rsidRPr="00BE69D2">
        <w:rPr>
          <w:lang w:val="en-GB"/>
        </w:rPr>
        <w:t>d for reproduction</w:t>
      </w:r>
      <w:r w:rsidRPr="00BE69D2">
        <w:rPr>
          <w:lang w:val="en-GB"/>
        </w:rPr>
        <w:t>, growing and</w:t>
      </w:r>
      <w:r w:rsidR="00A202FB" w:rsidRPr="00BE69D2">
        <w:rPr>
          <w:lang w:val="en-GB"/>
        </w:rPr>
        <w:t xml:space="preserve"> storage of various </w:t>
      </w:r>
      <w:r w:rsidR="00F10E11" w:rsidRPr="00BE69D2">
        <w:rPr>
          <w:lang w:val="en-GB"/>
        </w:rPr>
        <w:t>hydrobionts</w:t>
      </w:r>
      <w:r w:rsidRPr="00BE69D2">
        <w:rPr>
          <w:lang w:val="en-GB"/>
        </w:rPr>
        <w:t xml:space="preserve">. Their </w:t>
      </w:r>
      <w:r w:rsidR="00A202FB" w:rsidRPr="00BE69D2">
        <w:rPr>
          <w:lang w:val="en-GB"/>
        </w:rPr>
        <w:t>structure</w:t>
      </w:r>
      <w:r w:rsidRPr="00BE69D2">
        <w:rPr>
          <w:lang w:val="en-GB"/>
        </w:rPr>
        <w:t xml:space="preserve"> complies with the requirements of the species and the technological processes </w:t>
      </w:r>
      <w:r w:rsidR="00A202FB" w:rsidRPr="00BE69D2">
        <w:rPr>
          <w:lang w:val="en-GB"/>
        </w:rPr>
        <w:t>in</w:t>
      </w:r>
      <w:r w:rsidRPr="00BE69D2">
        <w:rPr>
          <w:lang w:val="en-GB"/>
        </w:rPr>
        <w:t xml:space="preserve"> </w:t>
      </w:r>
      <w:r w:rsidR="00A202FB" w:rsidRPr="00BE69D2">
        <w:rPr>
          <w:lang w:val="en-GB"/>
        </w:rPr>
        <w:t xml:space="preserve">the </w:t>
      </w:r>
      <w:r w:rsidRPr="00BE69D2">
        <w:rPr>
          <w:lang w:val="en-GB"/>
        </w:rPr>
        <w:t>production</w:t>
      </w:r>
      <w:r w:rsidR="00F10E11" w:rsidRPr="00BE69D2">
        <w:rPr>
          <w:lang w:val="en-GB"/>
        </w:rPr>
        <w:t xml:space="preserve"> activity</w:t>
      </w:r>
      <w:r w:rsidRPr="00BE69D2">
        <w:rPr>
          <w:lang w:val="en-GB"/>
        </w:rPr>
        <w:t>.</w:t>
      </w:r>
      <w:r w:rsidR="00A202FB" w:rsidRPr="00BE69D2">
        <w:rPr>
          <w:lang w:val="en-GB"/>
        </w:rPr>
        <w:t xml:space="preserve"> According to the</w:t>
      </w:r>
      <w:r w:rsidRPr="00BE69D2">
        <w:rPr>
          <w:lang w:val="en-GB"/>
        </w:rPr>
        <w:t xml:space="preserve"> </w:t>
      </w:r>
      <w:r w:rsidR="00A202FB" w:rsidRPr="00BE69D2">
        <w:rPr>
          <w:lang w:val="en-GB"/>
        </w:rPr>
        <w:t>type</w:t>
      </w:r>
      <w:r w:rsidRPr="00BE69D2">
        <w:rPr>
          <w:lang w:val="en-GB"/>
        </w:rPr>
        <w:t xml:space="preserve"> of farmed fish in the </w:t>
      </w:r>
      <w:r w:rsidR="001B478C" w:rsidRPr="00BE69D2">
        <w:rPr>
          <w:lang w:val="en-GB"/>
        </w:rPr>
        <w:t>basin</w:t>
      </w:r>
      <w:r w:rsidR="00B72BE1" w:rsidRPr="00BE69D2">
        <w:rPr>
          <w:lang w:val="en-GB"/>
        </w:rPr>
        <w:t xml:space="preserve"> farm</w:t>
      </w:r>
      <w:r w:rsidRPr="00BE69D2">
        <w:rPr>
          <w:lang w:val="en-GB"/>
        </w:rPr>
        <w:t xml:space="preserve">s dominate </w:t>
      </w:r>
      <w:r w:rsidR="00A202FB" w:rsidRPr="00BE69D2">
        <w:rPr>
          <w:lang w:val="en-GB"/>
        </w:rPr>
        <w:t>those for producing carp fish (</w:t>
      </w:r>
      <w:r w:rsidRPr="00BE69D2">
        <w:rPr>
          <w:lang w:val="en-GB"/>
        </w:rPr>
        <w:t xml:space="preserve">warm-water farms). </w:t>
      </w:r>
      <w:r w:rsidR="00A202FB" w:rsidRPr="00BE69D2">
        <w:rPr>
          <w:lang w:val="en-GB"/>
        </w:rPr>
        <w:t>Then f</w:t>
      </w:r>
      <w:r w:rsidRPr="00BE69D2">
        <w:rPr>
          <w:lang w:val="en-GB"/>
        </w:rPr>
        <w:t xml:space="preserve">ollow </w:t>
      </w:r>
      <w:r w:rsidR="001B478C" w:rsidRPr="00BE69D2">
        <w:rPr>
          <w:lang w:val="en-GB"/>
        </w:rPr>
        <w:t>basin</w:t>
      </w:r>
      <w:r w:rsidR="00B72BE1" w:rsidRPr="00BE69D2">
        <w:rPr>
          <w:lang w:val="en-GB"/>
        </w:rPr>
        <w:t xml:space="preserve"> farm</w:t>
      </w:r>
      <w:r w:rsidRPr="00BE69D2">
        <w:rPr>
          <w:lang w:val="en-GB"/>
        </w:rPr>
        <w:t xml:space="preserve">s </w:t>
      </w:r>
      <w:r w:rsidR="00A202FB" w:rsidRPr="00BE69D2">
        <w:rPr>
          <w:lang w:val="en-GB"/>
        </w:rPr>
        <w:t>for salmonids (</w:t>
      </w:r>
      <w:r w:rsidRPr="00BE69D2">
        <w:rPr>
          <w:lang w:val="en-GB"/>
        </w:rPr>
        <w:t>cold</w:t>
      </w:r>
      <w:r w:rsidR="00A202FB" w:rsidRPr="00BE69D2">
        <w:rPr>
          <w:lang w:val="en-GB"/>
        </w:rPr>
        <w:t>water</w:t>
      </w:r>
      <w:r w:rsidRPr="00BE69D2">
        <w:rPr>
          <w:lang w:val="en-GB"/>
        </w:rPr>
        <w:t xml:space="preserve"> </w:t>
      </w:r>
      <w:r w:rsidR="00A202FB" w:rsidRPr="00BE69D2">
        <w:rPr>
          <w:lang w:val="en-GB"/>
        </w:rPr>
        <w:t>farms</w:t>
      </w:r>
      <w:r w:rsidRPr="00BE69D2">
        <w:rPr>
          <w:lang w:val="en-GB"/>
        </w:rPr>
        <w:t xml:space="preserve">). </w:t>
      </w:r>
      <w:r w:rsidR="00B72BE1" w:rsidRPr="00BE69D2">
        <w:rPr>
          <w:lang w:val="en-GB"/>
        </w:rPr>
        <w:t>The c</w:t>
      </w:r>
      <w:r w:rsidRPr="00BE69D2">
        <w:rPr>
          <w:lang w:val="en-GB"/>
        </w:rPr>
        <w:t>limat</w:t>
      </w:r>
      <w:r w:rsidR="00B72BE1" w:rsidRPr="00BE69D2">
        <w:rPr>
          <w:lang w:val="en-GB"/>
        </w:rPr>
        <w:t>ic</w:t>
      </w:r>
      <w:r w:rsidRPr="00BE69D2">
        <w:rPr>
          <w:lang w:val="en-GB"/>
        </w:rPr>
        <w:t xml:space="preserve">, hydrophysical and hydrochemical conditions </w:t>
      </w:r>
      <w:r w:rsidR="00B72BE1" w:rsidRPr="00BE69D2">
        <w:rPr>
          <w:lang w:val="en-GB"/>
        </w:rPr>
        <w:t>in part of</w:t>
      </w:r>
      <w:r w:rsidRPr="00BE69D2">
        <w:rPr>
          <w:lang w:val="en-GB"/>
        </w:rPr>
        <w:t xml:space="preserve"> these facilities allow </w:t>
      </w:r>
      <w:r w:rsidR="004839B7" w:rsidRPr="00BE69D2">
        <w:rPr>
          <w:lang w:val="en-GB"/>
        </w:rPr>
        <w:t>co-existing</w:t>
      </w:r>
      <w:r w:rsidR="00B72BE1" w:rsidRPr="00BE69D2">
        <w:rPr>
          <w:lang w:val="en-GB"/>
        </w:rPr>
        <w:t xml:space="preserve"> of representatives of carp, catfish and sturgeon</w:t>
      </w:r>
      <w:r w:rsidR="004839B7" w:rsidRPr="00BE69D2">
        <w:rPr>
          <w:lang w:val="en-GB"/>
        </w:rPr>
        <w:t xml:space="preserve"> specis.</w:t>
      </w:r>
    </w:p>
    <w:p w:rsidR="00AF3A66" w:rsidRPr="00BE69D2" w:rsidRDefault="00AF3A66" w:rsidP="00C42BCA">
      <w:pPr>
        <w:pStyle w:val="ListParagraph1"/>
        <w:spacing w:before="120" w:after="120"/>
        <w:ind w:left="0"/>
        <w:contextualSpacing/>
        <w:jc w:val="both"/>
        <w:rPr>
          <w:b/>
          <w:noProof w:val="0"/>
          <w:lang w:val="en-GB" w:eastAsia="en-US"/>
        </w:rPr>
      </w:pPr>
    </w:p>
    <w:p w:rsidR="00A16608" w:rsidRPr="00BE69D2" w:rsidRDefault="00B72BE1" w:rsidP="00C42BCA">
      <w:pPr>
        <w:pStyle w:val="ListParagraph1"/>
        <w:spacing w:before="120" w:after="120"/>
        <w:ind w:left="0"/>
        <w:contextualSpacing/>
        <w:jc w:val="both"/>
        <w:rPr>
          <w:noProof w:val="0"/>
          <w:lang w:val="en-GB" w:eastAsia="en-US"/>
        </w:rPr>
      </w:pPr>
      <w:r w:rsidRPr="00BE69D2">
        <w:rPr>
          <w:b/>
          <w:noProof w:val="0"/>
          <w:lang w:val="en-GB" w:eastAsia="en-US"/>
        </w:rPr>
        <w:t xml:space="preserve">Figure </w:t>
      </w:r>
      <w:r w:rsidR="00AF3A66" w:rsidRPr="00BE69D2">
        <w:rPr>
          <w:b/>
          <w:noProof w:val="0"/>
          <w:lang w:val="en-GB" w:eastAsia="en-US"/>
        </w:rPr>
        <w:t>1</w:t>
      </w:r>
      <w:r w:rsidR="001B694C">
        <w:rPr>
          <w:b/>
          <w:noProof w:val="0"/>
          <w:lang w:val="en-GB" w:eastAsia="en-US"/>
        </w:rPr>
        <w:t>1</w:t>
      </w:r>
      <w:r w:rsidR="00AF3A66" w:rsidRPr="00BE69D2">
        <w:rPr>
          <w:noProof w:val="0"/>
          <w:lang w:val="en-GB" w:eastAsia="en-US"/>
        </w:rPr>
        <w:t xml:space="preserve"> </w:t>
      </w:r>
      <w:r w:rsidR="00E564C4" w:rsidRPr="00BE69D2">
        <w:rPr>
          <w:noProof w:val="0"/>
          <w:lang w:val="en-GB" w:eastAsia="en-US"/>
        </w:rPr>
        <w:tab/>
      </w:r>
      <w:r w:rsidRPr="00BE69D2">
        <w:rPr>
          <w:noProof w:val="0"/>
          <w:lang w:val="en-GB" w:eastAsia="en-US"/>
        </w:rPr>
        <w:t xml:space="preserve">Distribution of </w:t>
      </w:r>
      <w:r w:rsidR="001B478C" w:rsidRPr="00BE69D2">
        <w:rPr>
          <w:noProof w:val="0"/>
          <w:lang w:val="en-GB" w:eastAsia="en-US"/>
        </w:rPr>
        <w:t>Basin farms</w:t>
      </w:r>
      <w:r w:rsidR="00A16608" w:rsidRPr="00BE69D2">
        <w:rPr>
          <w:noProof w:val="0"/>
          <w:lang w:val="en-GB" w:eastAsia="en-US"/>
        </w:rPr>
        <w:t xml:space="preserve"> </w:t>
      </w:r>
      <w:r w:rsidRPr="00BE69D2">
        <w:rPr>
          <w:noProof w:val="0"/>
          <w:lang w:val="en-GB" w:eastAsia="en-US"/>
        </w:rPr>
        <w:t xml:space="preserve">and Dams for extensive or semi-intensive fish farming according </w:t>
      </w:r>
      <w:r w:rsidR="007E7BAB" w:rsidRPr="00BE69D2">
        <w:rPr>
          <w:noProof w:val="0"/>
          <w:lang w:val="en-GB" w:eastAsia="en-US"/>
        </w:rPr>
        <w:t xml:space="preserve">to </w:t>
      </w:r>
      <w:r w:rsidRPr="00BE69D2">
        <w:rPr>
          <w:noProof w:val="0"/>
          <w:lang w:val="en-GB" w:eastAsia="en-US"/>
        </w:rPr>
        <w:t>the species composition of farmed fish.</w:t>
      </w:r>
      <w:r w:rsidR="00A16608" w:rsidRPr="00BE69D2">
        <w:drawing>
          <wp:inline distT="0" distB="0" distL="0" distR="0" wp14:anchorId="59E3FD74" wp14:editId="1A7F3697">
            <wp:extent cx="4572000" cy="2743200"/>
            <wp:effectExtent l="19050" t="0" r="19050" b="0"/>
            <wp:docPr id="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3A66" w:rsidRPr="00BE69D2" w:rsidRDefault="00AF3A66" w:rsidP="00C42BCA">
      <w:pPr>
        <w:pStyle w:val="ListParagraph1"/>
        <w:spacing w:before="120" w:after="120"/>
        <w:ind w:left="0"/>
        <w:contextualSpacing/>
        <w:jc w:val="both"/>
        <w:rPr>
          <w:noProof w:val="0"/>
          <w:lang w:val="en-GB" w:eastAsia="en-US"/>
        </w:rPr>
      </w:pPr>
    </w:p>
    <w:p w:rsidR="00AF3A66" w:rsidRPr="00BE69D2" w:rsidRDefault="00AF3A66" w:rsidP="00C42BCA">
      <w:pPr>
        <w:pStyle w:val="ListParagraph1"/>
        <w:spacing w:before="120" w:after="120"/>
        <w:ind w:left="0"/>
        <w:contextualSpacing/>
        <w:jc w:val="both"/>
        <w:rPr>
          <w:noProof w:val="0"/>
          <w:lang w:val="en-GB" w:eastAsia="en-US"/>
        </w:rPr>
      </w:pPr>
    </w:p>
    <w:p w:rsidR="00E417C6" w:rsidRPr="00BE69D2" w:rsidRDefault="00E417C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Bulgaria there are two classic types of </w:t>
      </w:r>
      <w:r w:rsidR="001B478C" w:rsidRPr="00BE69D2">
        <w:rPr>
          <w:rFonts w:ascii="Times New Roman" w:hAnsi="Times New Roman"/>
          <w:sz w:val="24"/>
          <w:szCs w:val="24"/>
          <w:lang w:val="en-GB"/>
        </w:rPr>
        <w:t xml:space="preserve">basin </w:t>
      </w:r>
      <w:r w:rsidR="001B478C" w:rsidRPr="00CA2916">
        <w:rPr>
          <w:rFonts w:ascii="Times New Roman" w:hAnsi="Times New Roman"/>
          <w:sz w:val="24"/>
          <w:szCs w:val="24"/>
          <w:lang w:val="en-GB"/>
        </w:rPr>
        <w:t>farms</w:t>
      </w:r>
      <w:r w:rsidR="006B483F" w:rsidRPr="00CA2916">
        <w:rPr>
          <w:rFonts w:ascii="Times New Roman" w:hAnsi="Times New Roman"/>
          <w:sz w:val="24"/>
          <w:szCs w:val="24"/>
          <w:lang w:val="en-GB"/>
        </w:rPr>
        <w:t xml:space="preserve"> </w:t>
      </w:r>
      <w:r w:rsidRPr="00CA2916">
        <w:rPr>
          <w:rFonts w:ascii="Times New Roman" w:hAnsi="Times New Roman"/>
          <w:sz w:val="24"/>
          <w:szCs w:val="24"/>
          <w:lang w:val="en-GB"/>
        </w:rPr>
        <w:t xml:space="preserve">– pools with earthen walls used primarily for carp-farming and rarely for trout-farming, and concrete pools, </w:t>
      </w:r>
      <w:r w:rsidR="006A7027" w:rsidRPr="00CA2916">
        <w:rPr>
          <w:rFonts w:ascii="Times New Roman" w:hAnsi="Times New Roman"/>
          <w:sz w:val="24"/>
          <w:szCs w:val="24"/>
          <w:lang w:val="en-GB"/>
        </w:rPr>
        <w:t>(</w:t>
      </w:r>
      <w:r w:rsidRPr="00CA2916">
        <w:rPr>
          <w:rFonts w:ascii="Times New Roman" w:hAnsi="Times New Roman"/>
          <w:sz w:val="24"/>
          <w:szCs w:val="24"/>
          <w:lang w:val="en-GB"/>
        </w:rPr>
        <w:t>mainly "channel"</w:t>
      </w:r>
      <w:r w:rsidR="006A7027" w:rsidRPr="00CA2916">
        <w:rPr>
          <w:rFonts w:ascii="Times New Roman" w:hAnsi="Times New Roman"/>
          <w:sz w:val="24"/>
          <w:szCs w:val="24"/>
          <w:lang w:val="en-GB"/>
        </w:rPr>
        <w:t xml:space="preserve"> type)</w:t>
      </w:r>
      <w:r w:rsidRPr="00CA2916">
        <w:rPr>
          <w:rFonts w:ascii="Times New Roman" w:hAnsi="Times New Roman"/>
          <w:sz w:val="24"/>
          <w:szCs w:val="24"/>
          <w:lang w:val="en-GB"/>
        </w:rPr>
        <w:t xml:space="preserve"> primarily used in trout farms. Much of farms with earth </w:t>
      </w:r>
      <w:r w:rsidR="001B478C" w:rsidRPr="00CA2916">
        <w:rPr>
          <w:rFonts w:ascii="Times New Roman" w:hAnsi="Times New Roman"/>
          <w:sz w:val="24"/>
          <w:szCs w:val="24"/>
          <w:lang w:val="en-GB"/>
        </w:rPr>
        <w:t>basins</w:t>
      </w:r>
      <w:r w:rsidRPr="00CA2916">
        <w:rPr>
          <w:rFonts w:ascii="Times New Roman" w:hAnsi="Times New Roman"/>
          <w:sz w:val="24"/>
          <w:szCs w:val="24"/>
          <w:lang w:val="en-GB"/>
        </w:rPr>
        <w:t xml:space="preserve"> were constructed</w:t>
      </w:r>
      <w:r w:rsidRPr="00BE69D2">
        <w:rPr>
          <w:rFonts w:ascii="Times New Roman" w:hAnsi="Times New Roman"/>
          <w:sz w:val="24"/>
          <w:szCs w:val="24"/>
          <w:lang w:val="en-GB"/>
        </w:rPr>
        <w:t xml:space="preserve"> more than 40 years ago. The average </w:t>
      </w:r>
      <w:r w:rsidR="00E45464" w:rsidRPr="00BE69D2">
        <w:rPr>
          <w:rFonts w:ascii="Times New Roman" w:hAnsi="Times New Roman"/>
          <w:sz w:val="24"/>
          <w:szCs w:val="24"/>
          <w:lang w:val="en-GB"/>
        </w:rPr>
        <w:t xml:space="preserve">size of the fattening </w:t>
      </w:r>
      <w:r w:rsidR="004839B7" w:rsidRPr="00BE69D2">
        <w:rPr>
          <w:rFonts w:ascii="Times New Roman" w:hAnsi="Times New Roman"/>
          <w:sz w:val="24"/>
          <w:szCs w:val="24"/>
          <w:lang w:val="en-GB"/>
        </w:rPr>
        <w:t>(</w:t>
      </w:r>
      <w:r w:rsidR="00180D3E" w:rsidRPr="00BE69D2">
        <w:rPr>
          <w:rFonts w:ascii="Times New Roman" w:hAnsi="Times New Roman"/>
          <w:sz w:val="24"/>
          <w:szCs w:val="24"/>
          <w:lang w:val="en-GB"/>
        </w:rPr>
        <w:t>feed-up</w:t>
      </w:r>
      <w:r w:rsidR="004839B7" w:rsidRPr="00BE69D2">
        <w:rPr>
          <w:rFonts w:ascii="Times New Roman" w:hAnsi="Times New Roman"/>
          <w:sz w:val="24"/>
          <w:szCs w:val="24"/>
          <w:lang w:val="en-GB"/>
        </w:rPr>
        <w:t>)</w:t>
      </w:r>
      <w:r w:rsidR="00180D3E" w:rsidRPr="00BE69D2">
        <w:rPr>
          <w:rFonts w:ascii="Times New Roman" w:hAnsi="Times New Roman"/>
          <w:sz w:val="24"/>
          <w:szCs w:val="24"/>
          <w:lang w:val="en-GB"/>
        </w:rPr>
        <w:t xml:space="preserve"> </w:t>
      </w:r>
      <w:r w:rsidR="001B478C" w:rsidRPr="00BE69D2">
        <w:rPr>
          <w:rFonts w:ascii="Times New Roman" w:hAnsi="Times New Roman"/>
          <w:sz w:val="24"/>
          <w:szCs w:val="24"/>
          <w:lang w:val="en-GB"/>
        </w:rPr>
        <w:t>basins</w:t>
      </w:r>
      <w:r w:rsidR="00E45464" w:rsidRPr="00BE69D2">
        <w:rPr>
          <w:rFonts w:ascii="Times New Roman" w:hAnsi="Times New Roman"/>
          <w:sz w:val="24"/>
          <w:szCs w:val="24"/>
          <w:lang w:val="en-GB"/>
        </w:rPr>
        <w:t xml:space="preserve"> range from a few </w:t>
      </w:r>
      <w:r w:rsidR="004839B7" w:rsidRPr="00BE69D2">
        <w:rPr>
          <w:rFonts w:ascii="Times New Roman" w:hAnsi="Times New Roman"/>
          <w:sz w:val="24"/>
          <w:szCs w:val="24"/>
          <w:lang w:val="en-GB"/>
        </w:rPr>
        <w:t xml:space="preserve">acres </w:t>
      </w:r>
      <w:r w:rsidR="00E45464" w:rsidRPr="00BE69D2">
        <w:rPr>
          <w:rFonts w:ascii="Times New Roman" w:hAnsi="Times New Roman"/>
          <w:sz w:val="24"/>
          <w:szCs w:val="24"/>
          <w:lang w:val="en-GB"/>
        </w:rPr>
        <w:t xml:space="preserve">to several </w:t>
      </w:r>
      <w:r w:rsidR="004839B7" w:rsidRPr="00BE69D2">
        <w:rPr>
          <w:rFonts w:ascii="Times New Roman" w:hAnsi="Times New Roman"/>
          <w:sz w:val="24"/>
          <w:szCs w:val="24"/>
          <w:lang w:val="en-GB"/>
        </w:rPr>
        <w:t xml:space="preserve">tens of </w:t>
      </w:r>
      <w:r w:rsidR="00E45464" w:rsidRPr="00BE69D2">
        <w:rPr>
          <w:rFonts w:ascii="Times New Roman" w:hAnsi="Times New Roman"/>
          <w:sz w:val="24"/>
          <w:szCs w:val="24"/>
          <w:lang w:val="en-GB"/>
        </w:rPr>
        <w:t xml:space="preserve">acres, and </w:t>
      </w:r>
      <w:r w:rsidR="001B478C" w:rsidRPr="00BE69D2">
        <w:rPr>
          <w:rFonts w:ascii="Times New Roman" w:hAnsi="Times New Roman"/>
          <w:sz w:val="24"/>
          <w:szCs w:val="24"/>
          <w:lang w:val="en-GB"/>
        </w:rPr>
        <w:t>basins</w:t>
      </w:r>
      <w:r w:rsidR="00180D3E" w:rsidRPr="00BE69D2">
        <w:rPr>
          <w:rFonts w:ascii="Times New Roman" w:hAnsi="Times New Roman"/>
          <w:sz w:val="24"/>
          <w:szCs w:val="24"/>
          <w:lang w:val="en-GB"/>
        </w:rPr>
        <w:t xml:space="preserve"> </w:t>
      </w:r>
      <w:r w:rsidR="00E45464" w:rsidRPr="00BE69D2">
        <w:rPr>
          <w:rFonts w:ascii="Times New Roman" w:hAnsi="Times New Roman"/>
          <w:sz w:val="24"/>
          <w:szCs w:val="24"/>
          <w:lang w:val="en-GB"/>
        </w:rPr>
        <w:t>with area of over 50 acres are</w:t>
      </w:r>
      <w:r w:rsidRPr="00BE69D2">
        <w:rPr>
          <w:rFonts w:ascii="Times New Roman" w:hAnsi="Times New Roman"/>
          <w:sz w:val="24"/>
          <w:szCs w:val="24"/>
          <w:lang w:val="en-GB"/>
        </w:rPr>
        <w:t xml:space="preserve"> rare. Fish farming in the </w:t>
      </w:r>
      <w:r w:rsidR="001B478C" w:rsidRPr="00BE69D2">
        <w:rPr>
          <w:rFonts w:ascii="Times New Roman" w:hAnsi="Times New Roman"/>
          <w:sz w:val="24"/>
          <w:szCs w:val="24"/>
          <w:lang w:val="en-GB"/>
        </w:rPr>
        <w:t>basin farms</w:t>
      </w:r>
      <w:r w:rsidR="00F10E11"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is predominantly intensive, and intensification is achieved by feeding with specialized fodder, which in recent years is applied not only </w:t>
      </w:r>
      <w:r w:rsidR="00AD56D7" w:rsidRPr="00BE69D2">
        <w:rPr>
          <w:rFonts w:ascii="Times New Roman" w:hAnsi="Times New Roman"/>
          <w:sz w:val="24"/>
          <w:szCs w:val="24"/>
          <w:lang w:val="en-GB"/>
        </w:rPr>
        <w:t>for</w:t>
      </w:r>
      <w:r w:rsidRPr="00BE69D2">
        <w:rPr>
          <w:rFonts w:ascii="Times New Roman" w:hAnsi="Times New Roman"/>
          <w:sz w:val="24"/>
          <w:szCs w:val="24"/>
          <w:lang w:val="en-GB"/>
        </w:rPr>
        <w:t xml:space="preserve"> trout farms, but also for carp </w:t>
      </w:r>
      <w:r w:rsidR="00AD56D7" w:rsidRPr="00BE69D2">
        <w:rPr>
          <w:rFonts w:ascii="Times New Roman" w:hAnsi="Times New Roman"/>
          <w:sz w:val="24"/>
          <w:szCs w:val="24"/>
          <w:lang w:val="en-GB"/>
        </w:rPr>
        <w:t>farms</w:t>
      </w:r>
      <w:r w:rsidRPr="00BE69D2">
        <w:rPr>
          <w:rFonts w:ascii="Times New Roman" w:hAnsi="Times New Roman"/>
          <w:sz w:val="24"/>
          <w:szCs w:val="24"/>
          <w:lang w:val="en-GB"/>
        </w:rPr>
        <w:t xml:space="preserve">. Among </w:t>
      </w:r>
      <w:r w:rsidR="00AD56D7" w:rsidRPr="00BE69D2">
        <w:rPr>
          <w:rFonts w:ascii="Times New Roman" w:hAnsi="Times New Roman"/>
          <w:sz w:val="24"/>
          <w:szCs w:val="24"/>
          <w:lang w:val="en-GB"/>
        </w:rPr>
        <w:t xml:space="preserve">the </w:t>
      </w:r>
      <w:r w:rsidR="001B478C" w:rsidRPr="00BE69D2">
        <w:rPr>
          <w:rFonts w:ascii="Times New Roman" w:hAnsi="Times New Roman"/>
          <w:sz w:val="24"/>
          <w:szCs w:val="24"/>
          <w:lang w:val="en-GB"/>
        </w:rPr>
        <w:t>basin farms</w:t>
      </w:r>
      <w:r w:rsidR="00F10E11" w:rsidRPr="00BE69D2">
        <w:rPr>
          <w:rFonts w:ascii="Times New Roman" w:hAnsi="Times New Roman"/>
          <w:sz w:val="24"/>
          <w:szCs w:val="24"/>
          <w:lang w:val="en-GB"/>
        </w:rPr>
        <w:t xml:space="preserve"> </w:t>
      </w:r>
      <w:r w:rsidR="00371D3D" w:rsidRPr="00BE69D2">
        <w:rPr>
          <w:rFonts w:ascii="Times New Roman" w:hAnsi="Times New Roman"/>
          <w:sz w:val="24"/>
          <w:szCs w:val="24"/>
          <w:lang w:val="en-GB"/>
        </w:rPr>
        <w:t xml:space="preserve">prevail </w:t>
      </w:r>
      <w:r w:rsidR="00CC13B4" w:rsidRPr="00BE69D2">
        <w:rPr>
          <w:rFonts w:ascii="Times New Roman" w:hAnsi="Times New Roman"/>
          <w:sz w:val="24"/>
          <w:szCs w:val="24"/>
          <w:lang w:val="en-GB"/>
        </w:rPr>
        <w:t xml:space="preserve">non-hatchery, </w:t>
      </w:r>
      <w:r w:rsidR="00F10E11" w:rsidRPr="00BE69D2">
        <w:rPr>
          <w:rFonts w:ascii="Times New Roman" w:hAnsi="Times New Roman"/>
          <w:sz w:val="24"/>
          <w:szCs w:val="24"/>
          <w:lang w:val="en-GB"/>
        </w:rPr>
        <w:t xml:space="preserve">fattening type ones, </w:t>
      </w:r>
      <w:r w:rsidRPr="00BE69D2">
        <w:rPr>
          <w:rFonts w:ascii="Times New Roman" w:hAnsi="Times New Roman"/>
          <w:sz w:val="24"/>
          <w:szCs w:val="24"/>
          <w:lang w:val="en-GB"/>
        </w:rPr>
        <w:t>for the production of fish for consumption.</w:t>
      </w:r>
    </w:p>
    <w:p w:rsidR="00AD56D7" w:rsidRPr="00BE69D2" w:rsidRDefault="006A193C"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Key problems of this type of farms are: 1) poor water quality 2) reduced water levels due to drought climate, 3) high cost of the consumed water</w:t>
      </w:r>
      <w:r w:rsidR="006B483F">
        <w:rPr>
          <w:rFonts w:ascii="Times New Roman" w:hAnsi="Times New Roman"/>
          <w:sz w:val="24"/>
          <w:szCs w:val="24"/>
          <w:lang w:val="en-GB"/>
        </w:rPr>
        <w:t>,</w:t>
      </w:r>
      <w:r w:rsidRPr="00BE69D2">
        <w:rPr>
          <w:rFonts w:ascii="Times New Roman" w:hAnsi="Times New Roman"/>
          <w:sz w:val="24"/>
          <w:szCs w:val="24"/>
          <w:lang w:val="en-GB"/>
        </w:rPr>
        <w:t xml:space="preserve"> 4) high cost of feed, 5) high cost of electricity; 6) outdated technical base</w:t>
      </w:r>
      <w:r w:rsidR="001B694C">
        <w:rPr>
          <w:rFonts w:ascii="Times New Roman" w:hAnsi="Times New Roman"/>
          <w:sz w:val="24"/>
          <w:szCs w:val="24"/>
          <w:lang w:val="en-GB"/>
        </w:rPr>
        <w:t xml:space="preserve"> and infrastructure</w:t>
      </w:r>
      <w:r w:rsidRPr="00BE69D2">
        <w:rPr>
          <w:rFonts w:ascii="Times New Roman" w:hAnsi="Times New Roman"/>
          <w:sz w:val="24"/>
          <w:szCs w:val="24"/>
          <w:lang w:val="en-GB"/>
        </w:rPr>
        <w:t>, 7) deterioration of the basin and problems with the guard security of production, especially in large farms</w:t>
      </w:r>
      <w:r w:rsidR="006B483F">
        <w:rPr>
          <w:rFonts w:ascii="Times New Roman" w:hAnsi="Times New Roman"/>
          <w:sz w:val="24"/>
          <w:szCs w:val="24"/>
          <w:lang w:val="en-GB"/>
        </w:rPr>
        <w:t>.</w:t>
      </w:r>
    </w:p>
    <w:p w:rsidR="00AD56D7" w:rsidRPr="00BE69D2" w:rsidRDefault="00AD56D7" w:rsidP="00C42BCA">
      <w:pPr>
        <w:pStyle w:val="ListParagraph1"/>
        <w:numPr>
          <w:ilvl w:val="0"/>
          <w:numId w:val="14"/>
        </w:numPr>
        <w:spacing w:before="120" w:after="120"/>
        <w:ind w:left="0" w:firstLine="0"/>
        <w:contextualSpacing/>
        <w:jc w:val="both"/>
        <w:rPr>
          <w:b/>
          <w:noProof w:val="0"/>
          <w:lang w:val="en-GB" w:eastAsia="en-US"/>
        </w:rPr>
      </w:pPr>
      <w:r w:rsidRPr="00BE69D2">
        <w:rPr>
          <w:b/>
          <w:noProof w:val="0"/>
          <w:lang w:val="en-GB" w:eastAsia="en-US"/>
        </w:rPr>
        <w:t xml:space="preserve">Fish breeding in </w:t>
      </w:r>
      <w:r w:rsidR="007A1A3A" w:rsidRPr="00BE69D2">
        <w:rPr>
          <w:b/>
          <w:noProof w:val="0"/>
          <w:lang w:val="en-GB" w:eastAsia="en-US"/>
        </w:rPr>
        <w:t xml:space="preserve">net </w:t>
      </w:r>
      <w:r w:rsidRPr="00BE69D2">
        <w:rPr>
          <w:b/>
          <w:noProof w:val="0"/>
          <w:lang w:val="en-GB" w:eastAsia="en-US"/>
        </w:rPr>
        <w:t>cages</w:t>
      </w:r>
      <w:r w:rsidRPr="00BE69D2">
        <w:rPr>
          <w:noProof w:val="0"/>
          <w:lang w:val="en-GB" w:eastAsia="en-US"/>
        </w:rPr>
        <w:t xml:space="preserve">. In our country this breeding system is applied in the </w:t>
      </w:r>
      <w:r w:rsidR="004B50BC" w:rsidRPr="00BE69D2">
        <w:rPr>
          <w:noProof w:val="0"/>
          <w:lang w:val="en-GB" w:eastAsia="en-US"/>
        </w:rPr>
        <w:t xml:space="preserve">inland </w:t>
      </w:r>
      <w:r w:rsidRPr="00BE69D2">
        <w:rPr>
          <w:noProof w:val="0"/>
          <w:lang w:val="en-GB" w:eastAsia="en-US"/>
        </w:rPr>
        <w:t>freshwater</w:t>
      </w:r>
      <w:r w:rsidR="004B50BC" w:rsidRPr="00BE69D2">
        <w:rPr>
          <w:noProof w:val="0"/>
          <w:lang w:val="en-GB" w:eastAsia="en-US"/>
        </w:rPr>
        <w:t>s</w:t>
      </w:r>
      <w:r w:rsidRPr="00BE69D2">
        <w:rPr>
          <w:noProof w:val="0"/>
          <w:lang w:val="en-GB" w:eastAsia="en-US"/>
        </w:rPr>
        <w:t xml:space="preserve">, mainly in large and medium </w:t>
      </w:r>
      <w:r w:rsidR="004B50BC" w:rsidRPr="00BE69D2">
        <w:rPr>
          <w:noProof w:val="0"/>
          <w:lang w:val="en-GB" w:eastAsia="en-US"/>
        </w:rPr>
        <w:t xml:space="preserve">sized </w:t>
      </w:r>
      <w:r w:rsidRPr="00BE69D2">
        <w:rPr>
          <w:noProof w:val="0"/>
          <w:lang w:val="en-GB" w:eastAsia="en-US"/>
        </w:rPr>
        <w:t xml:space="preserve">dams. In recent years, </w:t>
      </w:r>
      <w:r w:rsidR="00371D3D" w:rsidRPr="00BE69D2">
        <w:rPr>
          <w:noProof w:val="0"/>
          <w:lang w:val="en-GB" w:eastAsia="en-US"/>
        </w:rPr>
        <w:t xml:space="preserve">net </w:t>
      </w:r>
      <w:r w:rsidRPr="00BE69D2">
        <w:rPr>
          <w:noProof w:val="0"/>
          <w:lang w:val="en-GB" w:eastAsia="en-US"/>
        </w:rPr>
        <w:t xml:space="preserve">cages are arranged in </w:t>
      </w:r>
      <w:r w:rsidR="00D73E2E" w:rsidRPr="00BE69D2">
        <w:rPr>
          <w:noProof w:val="0"/>
          <w:lang w:val="en-GB" w:eastAsia="en-US"/>
        </w:rPr>
        <w:t>smaller</w:t>
      </w:r>
      <w:r w:rsidRPr="00BE69D2">
        <w:rPr>
          <w:noProof w:val="0"/>
          <w:lang w:val="en-GB" w:eastAsia="en-US"/>
        </w:rPr>
        <w:t xml:space="preserve"> </w:t>
      </w:r>
      <w:r w:rsidR="00D73E2E" w:rsidRPr="00BE69D2">
        <w:rPr>
          <w:noProof w:val="0"/>
          <w:lang w:val="en-GB" w:eastAsia="en-US"/>
        </w:rPr>
        <w:t>water basins</w:t>
      </w:r>
      <w:r w:rsidRPr="00BE69D2">
        <w:rPr>
          <w:noProof w:val="0"/>
          <w:lang w:val="en-GB" w:eastAsia="en-US"/>
        </w:rPr>
        <w:t xml:space="preserve"> (</w:t>
      </w:r>
      <w:r w:rsidR="00D73E2E" w:rsidRPr="00BE69D2">
        <w:rPr>
          <w:noProof w:val="0"/>
          <w:lang w:val="en-GB" w:eastAsia="en-US"/>
        </w:rPr>
        <w:t xml:space="preserve">less than </w:t>
      </w:r>
      <w:r w:rsidRPr="00BE69D2">
        <w:rPr>
          <w:noProof w:val="0"/>
          <w:lang w:val="en-GB" w:eastAsia="en-US"/>
        </w:rPr>
        <w:t>5</w:t>
      </w:r>
      <w:r w:rsidR="004B50BC" w:rsidRPr="00BE69D2">
        <w:rPr>
          <w:noProof w:val="0"/>
          <w:lang w:val="en-GB" w:eastAsia="en-US"/>
        </w:rPr>
        <w:t xml:space="preserve"> </w:t>
      </w:r>
      <w:r w:rsidR="00B547F0" w:rsidRPr="00BE69D2">
        <w:rPr>
          <w:noProof w:val="0"/>
          <w:lang w:val="en-GB" w:eastAsia="en-US"/>
        </w:rPr>
        <w:t>a</w:t>
      </w:r>
      <w:r w:rsidR="004B50BC" w:rsidRPr="00BE69D2">
        <w:rPr>
          <w:noProof w:val="0"/>
          <w:lang w:val="en-GB" w:eastAsia="en-US"/>
        </w:rPr>
        <w:t>c</w:t>
      </w:r>
      <w:r w:rsidR="00B547F0" w:rsidRPr="00BE69D2">
        <w:rPr>
          <w:noProof w:val="0"/>
          <w:lang w:val="en-GB" w:eastAsia="en-US"/>
        </w:rPr>
        <w:t>res</w:t>
      </w:r>
      <w:r w:rsidRPr="00BE69D2">
        <w:rPr>
          <w:noProof w:val="0"/>
          <w:lang w:val="en-GB" w:eastAsia="en-US"/>
        </w:rPr>
        <w:t xml:space="preserve">) </w:t>
      </w:r>
      <w:r w:rsidR="00371D3D" w:rsidRPr="00BE69D2">
        <w:rPr>
          <w:noProof w:val="0"/>
          <w:lang w:val="en-GB" w:eastAsia="en-US"/>
        </w:rPr>
        <w:t>with</w:t>
      </w:r>
      <w:r w:rsidRPr="00BE69D2">
        <w:rPr>
          <w:noProof w:val="0"/>
          <w:lang w:val="en-GB" w:eastAsia="en-US"/>
        </w:rPr>
        <w:t xml:space="preserve"> </w:t>
      </w:r>
      <w:r w:rsidR="00371D3D" w:rsidRPr="00BE69D2">
        <w:rPr>
          <w:noProof w:val="0"/>
          <w:lang w:val="en-GB" w:eastAsia="en-US"/>
        </w:rPr>
        <w:t xml:space="preserve">appropriate </w:t>
      </w:r>
      <w:r w:rsidRPr="00BE69D2">
        <w:rPr>
          <w:noProof w:val="0"/>
          <w:lang w:val="en-GB" w:eastAsia="en-US"/>
        </w:rPr>
        <w:t xml:space="preserve">depth. </w:t>
      </w:r>
      <w:r w:rsidR="00371D3D" w:rsidRPr="00BE69D2">
        <w:rPr>
          <w:noProof w:val="0"/>
          <w:lang w:val="en-GB" w:eastAsia="en-US"/>
        </w:rPr>
        <w:t xml:space="preserve">Net cages </w:t>
      </w:r>
      <w:r w:rsidR="00D73E2E" w:rsidRPr="00BE69D2">
        <w:rPr>
          <w:noProof w:val="0"/>
          <w:lang w:val="en-GB" w:eastAsia="en-US"/>
        </w:rPr>
        <w:t>relate</w:t>
      </w:r>
      <w:r w:rsidRPr="00BE69D2">
        <w:rPr>
          <w:noProof w:val="0"/>
          <w:lang w:val="en-GB" w:eastAsia="en-US"/>
        </w:rPr>
        <w:t xml:space="preserve"> to </w:t>
      </w:r>
      <w:r w:rsidR="00D73E2E" w:rsidRPr="00BE69D2">
        <w:rPr>
          <w:noProof w:val="0"/>
          <w:lang w:val="en-GB" w:eastAsia="en-US"/>
        </w:rPr>
        <w:t xml:space="preserve">the </w:t>
      </w:r>
      <w:r w:rsidRPr="00BE69D2">
        <w:rPr>
          <w:noProof w:val="0"/>
          <w:lang w:val="en-GB" w:eastAsia="en-US"/>
        </w:rPr>
        <w:t>equipment for super-intensive production.</w:t>
      </w:r>
    </w:p>
    <w:p w:rsidR="00D73E2E" w:rsidRPr="00BE69D2" w:rsidRDefault="00D73E2E"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number of newly established </w:t>
      </w:r>
      <w:r w:rsidR="00371D3D" w:rsidRPr="00BE69D2">
        <w:rPr>
          <w:rFonts w:ascii="Times New Roman" w:hAnsi="Times New Roman"/>
          <w:sz w:val="24"/>
          <w:szCs w:val="24"/>
          <w:lang w:val="en-GB"/>
        </w:rPr>
        <w:t xml:space="preserve">net cage </w:t>
      </w:r>
      <w:r w:rsidR="007028BF" w:rsidRPr="00BE69D2">
        <w:rPr>
          <w:rFonts w:ascii="Times New Roman" w:hAnsi="Times New Roman"/>
          <w:sz w:val="24"/>
          <w:szCs w:val="24"/>
          <w:lang w:val="en-GB"/>
        </w:rPr>
        <w:t xml:space="preserve">fish </w:t>
      </w:r>
      <w:r w:rsidRPr="00BE69D2">
        <w:rPr>
          <w:rFonts w:ascii="Times New Roman" w:hAnsi="Times New Roman"/>
          <w:sz w:val="24"/>
          <w:szCs w:val="24"/>
          <w:lang w:val="en-GB"/>
        </w:rPr>
        <w:t>farms has steadily increased in the period 2007</w:t>
      </w:r>
      <w:r w:rsidR="001B694C">
        <w:rPr>
          <w:rFonts w:ascii="Times New Roman" w:hAnsi="Times New Roman"/>
          <w:sz w:val="24"/>
          <w:szCs w:val="24"/>
          <w:lang w:val="en-GB"/>
        </w:rPr>
        <w:t xml:space="preserve"> to 2012, reaching a total of 46</w:t>
      </w:r>
      <w:r w:rsidRPr="00BE69D2">
        <w:rPr>
          <w:rFonts w:ascii="Times New Roman" w:hAnsi="Times New Roman"/>
          <w:sz w:val="24"/>
          <w:szCs w:val="24"/>
          <w:lang w:val="en-GB"/>
        </w:rPr>
        <w:t xml:space="preserve"> active farms in 2012.</w:t>
      </w: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D73E2E" w:rsidRPr="00BE69D2" w:rsidRDefault="00D73E2E"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1</w:t>
      </w:r>
      <w:r w:rsidR="001B694C">
        <w:rPr>
          <w:rFonts w:ascii="Times New Roman" w:hAnsi="Times New Roman"/>
          <w:b/>
          <w:sz w:val="24"/>
          <w:szCs w:val="24"/>
          <w:lang w:val="en-GB"/>
        </w:rPr>
        <w:t>2</w:t>
      </w:r>
      <w:r w:rsidR="00AF3A66" w:rsidRPr="00BE69D2">
        <w:rPr>
          <w:rFonts w:ascii="Times New Roman" w:hAnsi="Times New Roman"/>
          <w:sz w:val="24"/>
          <w:szCs w:val="24"/>
          <w:lang w:val="en-GB"/>
        </w:rPr>
        <w:t xml:space="preserve"> </w:t>
      </w:r>
      <w:r w:rsidR="00E564C4" w:rsidRPr="00BE69D2">
        <w:rPr>
          <w:rFonts w:ascii="Times New Roman" w:hAnsi="Times New Roman"/>
          <w:sz w:val="24"/>
          <w:szCs w:val="24"/>
          <w:lang w:val="en-GB"/>
        </w:rPr>
        <w:tab/>
      </w:r>
      <w:r w:rsidRPr="00BE69D2">
        <w:rPr>
          <w:rFonts w:ascii="Times New Roman" w:hAnsi="Times New Roman"/>
          <w:sz w:val="24"/>
          <w:szCs w:val="24"/>
          <w:lang w:val="en-GB"/>
        </w:rPr>
        <w:t xml:space="preserve">Dynamics of establishing </w:t>
      </w:r>
      <w:r w:rsidR="00A16608" w:rsidRPr="00BE69D2">
        <w:rPr>
          <w:rFonts w:ascii="Times New Roman" w:hAnsi="Times New Roman"/>
          <w:sz w:val="24"/>
          <w:szCs w:val="24"/>
          <w:lang w:val="en-GB"/>
        </w:rPr>
        <w:t xml:space="preserve">cage </w:t>
      </w:r>
      <w:r w:rsidR="007028BF" w:rsidRPr="00BE69D2">
        <w:rPr>
          <w:rFonts w:ascii="Times New Roman" w:hAnsi="Times New Roman"/>
          <w:sz w:val="24"/>
          <w:szCs w:val="24"/>
          <w:lang w:val="en-GB"/>
        </w:rPr>
        <w:t xml:space="preserve">fish farms </w:t>
      </w:r>
      <w:r w:rsidRPr="00BE69D2">
        <w:rPr>
          <w:rFonts w:ascii="Times New Roman" w:hAnsi="Times New Roman"/>
          <w:sz w:val="24"/>
          <w:szCs w:val="24"/>
          <w:lang w:val="en-GB"/>
        </w:rPr>
        <w:t>in Bulgaria, 2007-2012</w:t>
      </w:r>
    </w:p>
    <w:p w:rsidR="00AF3A66" w:rsidRPr="00BE69D2" w:rsidRDefault="003C0EED" w:rsidP="00C42BCA">
      <w:pPr>
        <w:pStyle w:val="ListParagraph1"/>
        <w:spacing w:before="120" w:after="120"/>
        <w:ind w:left="0"/>
        <w:contextualSpacing/>
        <w:jc w:val="both"/>
        <w:rPr>
          <w:b/>
          <w:noProof w:val="0"/>
          <w:lang w:val="en-GB" w:eastAsia="en-US"/>
        </w:rPr>
      </w:pPr>
      <w:r w:rsidRPr="003C0EED">
        <w:rPr>
          <w:b/>
        </w:rPr>
        <w:drawing>
          <wp:inline distT="0" distB="0" distL="0" distR="0" wp14:anchorId="5D856E0B" wp14:editId="62DB71A3">
            <wp:extent cx="5191125" cy="2619375"/>
            <wp:effectExtent l="19050" t="0" r="9525" b="0"/>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191125" cy="2619375"/>
                    </a:xfrm>
                    <a:prstGeom prst="rect">
                      <a:avLst/>
                    </a:prstGeom>
                    <a:noFill/>
                    <a:ln w="9525">
                      <a:noFill/>
                      <a:miter lim="800000"/>
                      <a:headEnd/>
                      <a:tailEnd/>
                    </a:ln>
                  </pic:spPr>
                </pic:pic>
              </a:graphicData>
            </a:graphic>
          </wp:inline>
        </w:drawing>
      </w:r>
    </w:p>
    <w:p w:rsidR="00AF3A66" w:rsidRPr="00BE69D2" w:rsidRDefault="00AF3A66" w:rsidP="00C42BCA">
      <w:pPr>
        <w:spacing w:before="120" w:after="120" w:line="240" w:lineRule="auto"/>
        <w:ind w:firstLine="425"/>
        <w:jc w:val="both"/>
        <w:rPr>
          <w:rFonts w:ascii="Times New Roman" w:hAnsi="Times New Roman"/>
          <w:sz w:val="24"/>
          <w:szCs w:val="24"/>
          <w:lang w:val="en-GB"/>
        </w:rPr>
      </w:pPr>
    </w:p>
    <w:p w:rsidR="004B50BC" w:rsidRPr="00BE69D2" w:rsidRDefault="004B50BC"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Despite the existence of many specialized </w:t>
      </w:r>
      <w:r w:rsidRPr="00BE69D2">
        <w:rPr>
          <w:rFonts w:ascii="Times New Roman" w:hAnsi="Times New Roman"/>
          <w:noProof/>
          <w:sz w:val="24"/>
          <w:szCs w:val="24"/>
          <w:lang w:val="en-GB"/>
        </w:rPr>
        <w:t xml:space="preserve">cage </w:t>
      </w:r>
      <w:r w:rsidRPr="00BE69D2">
        <w:rPr>
          <w:rFonts w:ascii="Times New Roman" w:hAnsi="Times New Roman"/>
          <w:sz w:val="24"/>
          <w:szCs w:val="24"/>
          <w:lang w:val="en-GB"/>
        </w:rPr>
        <w:t xml:space="preserve">farms </w:t>
      </w:r>
      <w:r w:rsidRPr="00BE69D2">
        <w:rPr>
          <w:rFonts w:ascii="Times New Roman" w:hAnsi="Times New Roman"/>
          <w:noProof/>
          <w:sz w:val="24"/>
          <w:szCs w:val="24"/>
          <w:lang w:val="en-GB"/>
        </w:rPr>
        <w:t>for growing only one fish species, there are</w:t>
      </w:r>
      <w:r w:rsidRPr="00BE69D2">
        <w:rPr>
          <w:rFonts w:ascii="Times New Roman" w:hAnsi="Times New Roman"/>
          <w:sz w:val="24"/>
          <w:szCs w:val="24"/>
          <w:lang w:val="en-GB"/>
        </w:rPr>
        <w:t xml:space="preserve"> number of combined in terms of species composition </w:t>
      </w:r>
      <w:r w:rsidRPr="00BE69D2">
        <w:rPr>
          <w:rFonts w:ascii="Times New Roman" w:hAnsi="Times New Roman"/>
          <w:noProof/>
          <w:sz w:val="24"/>
          <w:szCs w:val="24"/>
          <w:lang w:val="en-GB"/>
        </w:rPr>
        <w:t>cage farms</w:t>
      </w:r>
      <w:r w:rsidRPr="00BE69D2">
        <w:rPr>
          <w:rFonts w:ascii="Times New Roman" w:eastAsia="MS Mincho" w:hAnsi="Times New Roman"/>
          <w:sz w:val="24"/>
          <w:szCs w:val="24"/>
          <w:lang w:val="en-GB" w:eastAsia="ja-JP"/>
        </w:rPr>
        <w:t xml:space="preserve"> </w:t>
      </w:r>
      <w:r w:rsidR="00A33A9A" w:rsidRPr="00BE69D2">
        <w:rPr>
          <w:rFonts w:ascii="Times New Roman" w:hAnsi="Times New Roman"/>
          <w:noProof/>
          <w:sz w:val="24"/>
          <w:szCs w:val="24"/>
          <w:lang w:val="en-GB"/>
        </w:rPr>
        <w:t>Combinations most often include carp, catfish, sturgeon, which have approximately similar range in terms of their requirements for environmental parameters.</w:t>
      </w:r>
      <w:r w:rsidR="000008CC" w:rsidRPr="00BE69D2">
        <w:rPr>
          <w:rFonts w:ascii="Times New Roman" w:eastAsia="MS Mincho" w:hAnsi="Times New Roman"/>
          <w:sz w:val="24"/>
          <w:szCs w:val="24"/>
          <w:lang w:val="en-GB" w:eastAsia="ja-JP"/>
        </w:rPr>
        <w:t xml:space="preserve"> In recent years </w:t>
      </w:r>
      <w:r w:rsidR="006F0633" w:rsidRPr="00BE69D2">
        <w:rPr>
          <w:rFonts w:ascii="Times New Roman" w:hAnsi="Times New Roman"/>
          <w:sz w:val="24"/>
          <w:szCs w:val="24"/>
          <w:lang w:val="en-GB"/>
        </w:rPr>
        <w:t xml:space="preserve">net cage </w:t>
      </w:r>
      <w:r w:rsidR="000008CC" w:rsidRPr="00BE69D2">
        <w:rPr>
          <w:rFonts w:ascii="Times New Roman" w:hAnsi="Times New Roman"/>
          <w:sz w:val="24"/>
          <w:szCs w:val="24"/>
          <w:lang w:val="en-GB"/>
        </w:rPr>
        <w:t xml:space="preserve">fish farms </w:t>
      </w:r>
      <w:r w:rsidR="000008CC" w:rsidRPr="00BE69D2">
        <w:rPr>
          <w:rFonts w:ascii="Times New Roman" w:eastAsia="MS Mincho" w:hAnsi="Times New Roman"/>
          <w:sz w:val="24"/>
          <w:szCs w:val="24"/>
          <w:lang w:val="en-GB" w:eastAsia="ja-JP"/>
        </w:rPr>
        <w:t xml:space="preserve">are built of circular modules of high density polyethylene (HDPE), with a diameter of </w:t>
      </w:r>
      <w:r w:rsidRPr="00BE69D2">
        <w:rPr>
          <w:rFonts w:ascii="Times New Roman" w:hAnsi="Times New Roman"/>
          <w:noProof/>
          <w:sz w:val="24"/>
          <w:szCs w:val="24"/>
          <w:lang w:val="en-GB"/>
        </w:rPr>
        <w:t>exceeding</w:t>
      </w:r>
      <w:r w:rsidRPr="00BE69D2">
        <w:rPr>
          <w:rFonts w:ascii="Times New Roman" w:eastAsia="MS Mincho" w:hAnsi="Times New Roman"/>
          <w:sz w:val="24"/>
          <w:szCs w:val="24"/>
          <w:lang w:val="en-GB" w:eastAsia="ja-JP"/>
        </w:rPr>
        <w:t xml:space="preserve"> </w:t>
      </w:r>
      <w:r w:rsidR="000008CC" w:rsidRPr="00BE69D2">
        <w:rPr>
          <w:rFonts w:ascii="Times New Roman" w:eastAsia="MS Mincho" w:hAnsi="Times New Roman"/>
          <w:sz w:val="24"/>
          <w:szCs w:val="24"/>
          <w:lang w:val="en-GB" w:eastAsia="ja-JP"/>
        </w:rPr>
        <w:t xml:space="preserve">10 – 12 m. In a number of </w:t>
      </w:r>
      <w:r w:rsidRPr="00BE69D2">
        <w:rPr>
          <w:rFonts w:ascii="Times New Roman" w:hAnsi="Times New Roman"/>
          <w:noProof/>
          <w:sz w:val="24"/>
          <w:szCs w:val="24"/>
          <w:lang w:val="en-GB"/>
        </w:rPr>
        <w:t xml:space="preserve">reservoirs, the old metal components have also been replaced by the </w:t>
      </w:r>
      <w:r w:rsidRPr="00BE69D2">
        <w:rPr>
          <w:rFonts w:ascii="Times New Roman" w:eastAsia="MS Mincho" w:hAnsi="Times New Roman"/>
          <w:sz w:val="24"/>
          <w:szCs w:val="24"/>
          <w:lang w:val="en-GB" w:eastAsia="ja-JP"/>
        </w:rPr>
        <w:t>above-</w:t>
      </w:r>
      <w:r w:rsidRPr="00BE69D2">
        <w:rPr>
          <w:rFonts w:ascii="Times New Roman" w:hAnsi="Times New Roman"/>
          <w:noProof/>
          <w:sz w:val="24"/>
          <w:szCs w:val="24"/>
          <w:lang w:val="en-GB"/>
        </w:rPr>
        <w:t>described</w:t>
      </w:r>
      <w:r w:rsidR="00CC13B4" w:rsidRPr="00BE69D2">
        <w:rPr>
          <w:rFonts w:ascii="Times New Roman" w:hAnsi="Times New Roman"/>
          <w:noProof/>
          <w:sz w:val="24"/>
          <w:szCs w:val="24"/>
          <w:lang w:val="en-GB"/>
        </w:rPr>
        <w:t>.</w:t>
      </w:r>
      <w:r w:rsidRPr="00BE69D2" w:rsidDel="004B50BC">
        <w:rPr>
          <w:rFonts w:ascii="Times New Roman" w:eastAsia="MS Mincho" w:hAnsi="Times New Roman"/>
          <w:sz w:val="24"/>
          <w:szCs w:val="24"/>
          <w:lang w:val="en-GB" w:eastAsia="ja-JP"/>
        </w:rPr>
        <w:t xml:space="preserve"> </w:t>
      </w:r>
      <w:r w:rsidRPr="00BE69D2">
        <w:rPr>
          <w:rFonts w:ascii="Times New Roman" w:hAnsi="Times New Roman"/>
          <w:sz w:val="24"/>
          <w:szCs w:val="24"/>
          <w:lang w:val="en-GB"/>
        </w:rPr>
        <w:t xml:space="preserve">The </w:t>
      </w:r>
      <w:r w:rsidRPr="00BE69D2">
        <w:rPr>
          <w:rFonts w:ascii="Times New Roman" w:hAnsi="Times New Roman"/>
          <w:noProof/>
          <w:sz w:val="24"/>
          <w:szCs w:val="24"/>
          <w:lang w:val="en-GB"/>
        </w:rPr>
        <w:t xml:space="preserve">main  production problems of cage  farms are associated with </w:t>
      </w:r>
      <w:r w:rsidR="00CC13B4" w:rsidRPr="00BE69D2">
        <w:rPr>
          <w:rFonts w:ascii="Times New Roman" w:hAnsi="Times New Roman"/>
          <w:noProof/>
          <w:sz w:val="24"/>
          <w:szCs w:val="24"/>
          <w:lang w:val="en-GB"/>
        </w:rPr>
        <w:t xml:space="preserve">(1) </w:t>
      </w:r>
      <w:r w:rsidRPr="00BE69D2">
        <w:rPr>
          <w:rFonts w:ascii="Times New Roman" w:hAnsi="Times New Roman"/>
          <w:noProof/>
          <w:sz w:val="24"/>
          <w:szCs w:val="24"/>
          <w:lang w:val="en-GB"/>
        </w:rPr>
        <w:t xml:space="preserve">deterioration of water quality, </w:t>
      </w:r>
      <w:r w:rsidR="00CC13B4" w:rsidRPr="00BE69D2">
        <w:rPr>
          <w:rFonts w:ascii="Times New Roman" w:hAnsi="Times New Roman"/>
          <w:noProof/>
          <w:sz w:val="24"/>
          <w:szCs w:val="24"/>
          <w:lang w:val="en-GB"/>
        </w:rPr>
        <w:t xml:space="preserve">(2) </w:t>
      </w:r>
      <w:r w:rsidRPr="00BE69D2">
        <w:rPr>
          <w:rFonts w:ascii="Times New Roman" w:hAnsi="Times New Roman"/>
          <w:noProof/>
          <w:sz w:val="24"/>
          <w:szCs w:val="24"/>
          <w:lang w:val="en-GB"/>
        </w:rPr>
        <w:t xml:space="preserve">fluctuation of the water level in reservoirs used for irrigation and electricity, </w:t>
      </w:r>
      <w:r w:rsidR="00CC13B4" w:rsidRPr="00BE69D2">
        <w:rPr>
          <w:rFonts w:ascii="Times New Roman" w:hAnsi="Times New Roman"/>
          <w:noProof/>
          <w:sz w:val="24"/>
          <w:szCs w:val="24"/>
          <w:lang w:val="en-GB"/>
        </w:rPr>
        <w:t xml:space="preserve">(3) </w:t>
      </w:r>
      <w:r w:rsidRPr="00BE69D2">
        <w:rPr>
          <w:rFonts w:ascii="Times New Roman" w:hAnsi="Times New Roman"/>
          <w:noProof/>
          <w:sz w:val="24"/>
          <w:szCs w:val="24"/>
          <w:lang w:val="en-GB"/>
        </w:rPr>
        <w:t>lack of breeding material</w:t>
      </w:r>
      <w:r w:rsidR="00CC13B4" w:rsidRPr="00BE69D2">
        <w:rPr>
          <w:rFonts w:ascii="Times New Roman" w:hAnsi="Times New Roman"/>
          <w:noProof/>
          <w:sz w:val="24"/>
          <w:szCs w:val="24"/>
          <w:lang w:val="en-GB"/>
        </w:rPr>
        <w:t xml:space="preserve"> (mainly in trout species, which problem is solved trough import)</w:t>
      </w:r>
      <w:r w:rsidRPr="00BE69D2">
        <w:rPr>
          <w:rFonts w:ascii="Times New Roman" w:hAnsi="Times New Roman"/>
          <w:noProof/>
          <w:sz w:val="24"/>
          <w:szCs w:val="24"/>
          <w:lang w:val="en-GB"/>
        </w:rPr>
        <w:t xml:space="preserve">, </w:t>
      </w:r>
      <w:r w:rsidR="00CC13B4" w:rsidRPr="00BE69D2">
        <w:rPr>
          <w:rFonts w:ascii="Times New Roman" w:hAnsi="Times New Roman"/>
          <w:noProof/>
          <w:sz w:val="24"/>
          <w:szCs w:val="24"/>
          <w:lang w:val="en-GB"/>
        </w:rPr>
        <w:t xml:space="preserve">(4) </w:t>
      </w:r>
      <w:r w:rsidRPr="00BE69D2">
        <w:rPr>
          <w:rFonts w:ascii="Times New Roman" w:hAnsi="Times New Roman"/>
          <w:noProof/>
          <w:sz w:val="24"/>
          <w:szCs w:val="24"/>
          <w:lang w:val="en-GB"/>
        </w:rPr>
        <w:t>difficulties in the prevention and treatment of diseases, and others</w:t>
      </w:r>
      <w:r w:rsidRPr="00BE69D2">
        <w:rPr>
          <w:rFonts w:ascii="Times New Roman" w:hAnsi="Times New Roman"/>
          <w:sz w:val="24"/>
          <w:szCs w:val="24"/>
          <w:lang w:val="en-GB"/>
        </w:rPr>
        <w:t>.</w:t>
      </w:r>
    </w:p>
    <w:p w:rsidR="00AF3A66" w:rsidRPr="00BE69D2" w:rsidRDefault="002C681A" w:rsidP="00C42BCA">
      <w:pPr>
        <w:spacing w:before="120" w:after="120" w:line="240" w:lineRule="auto"/>
        <w:jc w:val="both"/>
        <w:rPr>
          <w:rFonts w:ascii="Times New Roman" w:hAnsi="Times New Roman"/>
          <w:sz w:val="24"/>
          <w:szCs w:val="24"/>
          <w:lang w:val="en-GB"/>
        </w:rPr>
      </w:pPr>
      <w:r w:rsidRPr="00BE69D2">
        <w:rPr>
          <w:rFonts w:ascii="Times New Roman" w:hAnsi="Times New Roman"/>
          <w:noProof/>
          <w:sz w:val="24"/>
          <w:szCs w:val="24"/>
          <w:lang w:val="en-GB"/>
        </w:rPr>
        <w:t xml:space="preserve">It is going to be developed a system </w:t>
      </w:r>
      <w:r w:rsidRPr="00BE69D2">
        <w:rPr>
          <w:rFonts w:ascii="Times New Roman" w:hAnsi="Times New Roman"/>
          <w:sz w:val="24"/>
          <w:szCs w:val="24"/>
          <w:lang w:val="en-GB"/>
        </w:rPr>
        <w:t>for determining the maximum possible volume of aquaculture production for each water body</w:t>
      </w:r>
      <w:r w:rsidR="00C40A4A" w:rsidRPr="00BE69D2">
        <w:rPr>
          <w:rFonts w:ascii="Times New Roman" w:hAnsi="Times New Roman"/>
          <w:sz w:val="24"/>
          <w:szCs w:val="24"/>
          <w:lang w:val="en-GB"/>
        </w:rPr>
        <w:t>,</w:t>
      </w:r>
      <w:r w:rsidRPr="00BE69D2">
        <w:rPr>
          <w:rFonts w:ascii="Times New Roman" w:hAnsi="Times New Roman"/>
          <w:sz w:val="24"/>
          <w:szCs w:val="24"/>
          <w:lang w:val="en-GB"/>
        </w:rPr>
        <w:t xml:space="preserve"> based on the characteristics of each water basin, the type of farmed fish, the method and the type of feed</w:t>
      </w:r>
      <w:r w:rsidRPr="00BE69D2">
        <w:rPr>
          <w:rFonts w:ascii="Times New Roman" w:hAnsi="Times New Roman"/>
          <w:noProof/>
          <w:sz w:val="24"/>
          <w:szCs w:val="24"/>
          <w:lang w:val="en-GB"/>
        </w:rPr>
        <w:t>. Implementation of such of production limits is intended to reduce the risk of excessive eutrophication and its extremely negative consequences for the environment and humans</w:t>
      </w:r>
      <w:r w:rsidRPr="00BE69D2">
        <w:rPr>
          <w:rFonts w:ascii="Times New Roman" w:hAnsi="Times New Roman"/>
          <w:sz w:val="24"/>
          <w:szCs w:val="24"/>
          <w:lang w:val="en-GB"/>
        </w:rPr>
        <w:t xml:space="preserve">. </w:t>
      </w:r>
      <w:r w:rsidR="00F9006E" w:rsidRPr="00BE69D2">
        <w:rPr>
          <w:rFonts w:ascii="Times New Roman" w:hAnsi="Times New Roman"/>
          <w:sz w:val="24"/>
          <w:szCs w:val="24"/>
          <w:lang w:val="en-GB"/>
        </w:rPr>
        <w:t>In this regard</w:t>
      </w:r>
      <w:r w:rsidR="00D70A81" w:rsidRPr="00BE69D2">
        <w:rPr>
          <w:rFonts w:ascii="Times New Roman" w:hAnsi="Times New Roman"/>
          <w:sz w:val="24"/>
          <w:szCs w:val="24"/>
          <w:lang w:val="en-GB"/>
        </w:rPr>
        <w:t>,</w:t>
      </w:r>
      <w:r w:rsidR="00F9006E" w:rsidRPr="00BE69D2">
        <w:rPr>
          <w:rFonts w:ascii="Times New Roman" w:hAnsi="Times New Roman"/>
          <w:sz w:val="24"/>
          <w:szCs w:val="24"/>
          <w:lang w:val="en-GB"/>
        </w:rPr>
        <w:t xml:space="preserve"> </w:t>
      </w:r>
      <w:r w:rsidR="00E45464" w:rsidRPr="00BE69D2">
        <w:rPr>
          <w:rFonts w:ascii="Times New Roman" w:hAnsi="Times New Roman"/>
          <w:sz w:val="24"/>
          <w:szCs w:val="24"/>
          <w:lang w:val="en-GB"/>
        </w:rPr>
        <w:t xml:space="preserve">it is forthcoming </w:t>
      </w:r>
      <w:r w:rsidR="00F9006E" w:rsidRPr="00BE69D2">
        <w:rPr>
          <w:rFonts w:ascii="Times New Roman" w:hAnsi="Times New Roman"/>
          <w:sz w:val="24"/>
          <w:szCs w:val="24"/>
          <w:lang w:val="en-GB"/>
        </w:rPr>
        <w:t xml:space="preserve">the development of </w:t>
      </w:r>
      <w:r w:rsidR="00E45464" w:rsidRPr="00BE69D2">
        <w:rPr>
          <w:rFonts w:ascii="Times New Roman" w:hAnsi="Times New Roman"/>
          <w:sz w:val="24"/>
          <w:szCs w:val="24"/>
          <w:lang w:val="en-GB"/>
        </w:rPr>
        <w:t>an ordinance under Article</w:t>
      </w:r>
      <w:r w:rsidR="00ED7FAF" w:rsidRPr="00BE69D2">
        <w:rPr>
          <w:rFonts w:ascii="Times New Roman" w:hAnsi="Times New Roman"/>
          <w:sz w:val="24"/>
          <w:szCs w:val="24"/>
          <w:lang w:val="en-GB"/>
        </w:rPr>
        <w:t xml:space="preserve"> 25</w:t>
      </w:r>
      <w:r w:rsidR="00E45464" w:rsidRPr="00BE69D2">
        <w:rPr>
          <w:rFonts w:ascii="Times New Roman" w:hAnsi="Times New Roman"/>
          <w:sz w:val="24"/>
          <w:szCs w:val="24"/>
          <w:lang w:val="en-GB"/>
        </w:rPr>
        <w:t>, paragraph</w:t>
      </w:r>
      <w:r w:rsidR="00ED7FAF" w:rsidRPr="00BE69D2">
        <w:rPr>
          <w:rFonts w:ascii="Times New Roman" w:hAnsi="Times New Roman"/>
          <w:sz w:val="24"/>
          <w:szCs w:val="24"/>
          <w:lang w:val="en-GB"/>
        </w:rPr>
        <w:t xml:space="preserve"> 5 of the </w:t>
      </w:r>
      <w:r w:rsidR="00F9006E" w:rsidRPr="00BE69D2">
        <w:rPr>
          <w:rFonts w:ascii="Times New Roman" w:hAnsi="Times New Roman"/>
          <w:sz w:val="24"/>
          <w:szCs w:val="24"/>
          <w:lang w:val="en-GB"/>
        </w:rPr>
        <w:t>Fisheries and Aquacultures Ac</w:t>
      </w:r>
      <w:r w:rsidR="00D70A81" w:rsidRPr="00BE69D2">
        <w:rPr>
          <w:rFonts w:ascii="Times New Roman" w:hAnsi="Times New Roman"/>
          <w:sz w:val="24"/>
          <w:szCs w:val="24"/>
          <w:lang w:val="en-GB"/>
        </w:rPr>
        <w:t>t</w:t>
      </w:r>
      <w:r w:rsidR="00ED7FAF" w:rsidRPr="00BE69D2">
        <w:rPr>
          <w:rFonts w:ascii="Times New Roman" w:hAnsi="Times New Roman"/>
          <w:sz w:val="24"/>
          <w:szCs w:val="24"/>
          <w:lang w:val="en-GB"/>
        </w:rPr>
        <w:t xml:space="preserve">. </w:t>
      </w:r>
      <w:r w:rsidR="00F9006E" w:rsidRPr="00BE69D2">
        <w:rPr>
          <w:rFonts w:ascii="Times New Roman" w:hAnsi="Times New Roman"/>
          <w:sz w:val="24"/>
          <w:szCs w:val="24"/>
          <w:lang w:val="en-GB"/>
        </w:rPr>
        <w:t xml:space="preserve">Currently the </w:t>
      </w:r>
      <w:r w:rsidR="00A5221C" w:rsidRPr="00BE69D2">
        <w:rPr>
          <w:rFonts w:ascii="Times New Roman" w:hAnsi="Times New Roman"/>
          <w:sz w:val="24"/>
          <w:szCs w:val="24"/>
          <w:lang w:val="en-GB"/>
        </w:rPr>
        <w:t xml:space="preserve">net cage </w:t>
      </w:r>
      <w:r w:rsidR="00F9006E" w:rsidRPr="00BE69D2">
        <w:rPr>
          <w:rFonts w:ascii="Times New Roman" w:hAnsi="Times New Roman"/>
          <w:sz w:val="24"/>
          <w:szCs w:val="24"/>
          <w:lang w:val="en-GB"/>
        </w:rPr>
        <w:t>fish</w:t>
      </w:r>
      <w:r w:rsidR="00ED7FAF" w:rsidRPr="00BE69D2">
        <w:rPr>
          <w:rFonts w:ascii="Times New Roman" w:hAnsi="Times New Roman"/>
          <w:sz w:val="24"/>
          <w:szCs w:val="24"/>
          <w:lang w:val="en-GB"/>
        </w:rPr>
        <w:t xml:space="preserve"> farms rely </w:t>
      </w:r>
      <w:r w:rsidR="00D70A81" w:rsidRPr="00BE69D2">
        <w:rPr>
          <w:rFonts w:ascii="Times New Roman" w:hAnsi="Times New Roman"/>
          <w:sz w:val="24"/>
          <w:szCs w:val="24"/>
          <w:lang w:val="en-GB"/>
        </w:rPr>
        <w:t xml:space="preserve">on the </w:t>
      </w:r>
      <w:r w:rsidR="00ED7FAF" w:rsidRPr="00BE69D2">
        <w:rPr>
          <w:rFonts w:ascii="Times New Roman" w:hAnsi="Times New Roman"/>
          <w:sz w:val="24"/>
          <w:szCs w:val="24"/>
          <w:lang w:val="en-GB"/>
        </w:rPr>
        <w:t xml:space="preserve">annual production volumes </w:t>
      </w:r>
      <w:r w:rsidR="00D70A81" w:rsidRPr="00BE69D2">
        <w:rPr>
          <w:rFonts w:ascii="Times New Roman" w:hAnsi="Times New Roman"/>
          <w:sz w:val="24"/>
          <w:szCs w:val="24"/>
          <w:lang w:val="en-GB"/>
        </w:rPr>
        <w:t>from</w:t>
      </w:r>
      <w:r w:rsidR="00ED7FAF" w:rsidRPr="00BE69D2">
        <w:rPr>
          <w:rFonts w:ascii="Times New Roman" w:hAnsi="Times New Roman"/>
          <w:sz w:val="24"/>
          <w:szCs w:val="24"/>
          <w:lang w:val="en-GB"/>
        </w:rPr>
        <w:t xml:space="preserve"> the </w:t>
      </w:r>
      <w:r w:rsidR="00D70A81" w:rsidRPr="00BE69D2">
        <w:rPr>
          <w:rFonts w:ascii="Times New Roman" w:hAnsi="Times New Roman"/>
          <w:sz w:val="24"/>
          <w:szCs w:val="24"/>
          <w:lang w:val="en-GB"/>
        </w:rPr>
        <w:t>permit</w:t>
      </w:r>
      <w:r w:rsidR="00ED7FAF" w:rsidRPr="00BE69D2">
        <w:rPr>
          <w:rFonts w:ascii="Times New Roman" w:hAnsi="Times New Roman"/>
          <w:sz w:val="24"/>
          <w:szCs w:val="24"/>
          <w:lang w:val="en-GB"/>
        </w:rPr>
        <w:t xml:space="preserve"> for use of </w:t>
      </w:r>
      <w:r w:rsidR="00D70A81" w:rsidRPr="00BE69D2">
        <w:rPr>
          <w:rFonts w:ascii="Times New Roman" w:hAnsi="Times New Roman"/>
          <w:sz w:val="24"/>
          <w:szCs w:val="24"/>
          <w:lang w:val="en-GB"/>
        </w:rPr>
        <w:t xml:space="preserve">the </w:t>
      </w:r>
      <w:r w:rsidR="00ED7FAF" w:rsidRPr="00BE69D2">
        <w:rPr>
          <w:rFonts w:ascii="Times New Roman" w:hAnsi="Times New Roman"/>
          <w:sz w:val="24"/>
          <w:szCs w:val="24"/>
          <w:lang w:val="en-GB"/>
        </w:rPr>
        <w:t xml:space="preserve">water </w:t>
      </w:r>
      <w:r w:rsidR="00A5221C" w:rsidRPr="00BE69D2">
        <w:rPr>
          <w:rFonts w:ascii="Times New Roman" w:hAnsi="Times New Roman"/>
          <w:sz w:val="24"/>
          <w:szCs w:val="24"/>
          <w:lang w:val="en-GB"/>
        </w:rPr>
        <w:t xml:space="preserve">body </w:t>
      </w:r>
      <w:r w:rsidR="00ED7FAF" w:rsidRPr="00BE69D2">
        <w:rPr>
          <w:rFonts w:ascii="Times New Roman" w:hAnsi="Times New Roman"/>
          <w:sz w:val="24"/>
          <w:szCs w:val="24"/>
          <w:lang w:val="en-GB"/>
        </w:rPr>
        <w:t>issued</w:t>
      </w:r>
      <w:r w:rsidR="00E45464" w:rsidRPr="00BE69D2">
        <w:rPr>
          <w:rFonts w:ascii="Times New Roman" w:hAnsi="Times New Roman"/>
          <w:sz w:val="24"/>
          <w:szCs w:val="24"/>
          <w:lang w:val="en-GB"/>
        </w:rPr>
        <w:t xml:space="preserve"> by the Basin Directorates (MEW</w:t>
      </w:r>
      <w:r w:rsidR="00ED7FAF" w:rsidRPr="00BE69D2">
        <w:rPr>
          <w:rFonts w:ascii="Times New Roman" w:hAnsi="Times New Roman"/>
          <w:sz w:val="24"/>
          <w:szCs w:val="24"/>
          <w:lang w:val="en-GB"/>
        </w:rPr>
        <w:t xml:space="preserve">) under the Water </w:t>
      </w:r>
      <w:r w:rsidR="00A25CAD" w:rsidRPr="00BE69D2">
        <w:rPr>
          <w:rFonts w:ascii="Times New Roman" w:hAnsi="Times New Roman"/>
          <w:sz w:val="24"/>
          <w:szCs w:val="24"/>
          <w:lang w:val="en-GB"/>
        </w:rPr>
        <w:t>Act.</w:t>
      </w: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3C0EED" w:rsidRDefault="003C0EED" w:rsidP="00C42BCA">
      <w:pPr>
        <w:spacing w:before="120" w:after="120" w:line="240" w:lineRule="auto"/>
        <w:jc w:val="both"/>
        <w:rPr>
          <w:rFonts w:ascii="Times New Roman" w:hAnsi="Times New Roman"/>
          <w:b/>
          <w:sz w:val="24"/>
          <w:szCs w:val="24"/>
          <w:lang w:val="en-GB"/>
        </w:rPr>
      </w:pPr>
    </w:p>
    <w:p w:rsidR="00D70A81" w:rsidRPr="00BE69D2" w:rsidRDefault="00D70A81"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Figure</w:t>
      </w:r>
      <w:r w:rsidR="00AF3A66" w:rsidRPr="00BE69D2">
        <w:rPr>
          <w:rFonts w:ascii="Times New Roman" w:hAnsi="Times New Roman"/>
          <w:b/>
          <w:sz w:val="24"/>
          <w:szCs w:val="24"/>
          <w:lang w:val="en-GB"/>
        </w:rPr>
        <w:t xml:space="preserve"> 1</w:t>
      </w:r>
      <w:r w:rsidR="001B694C">
        <w:rPr>
          <w:rFonts w:ascii="Times New Roman" w:hAnsi="Times New Roman"/>
          <w:b/>
          <w:sz w:val="24"/>
          <w:szCs w:val="24"/>
          <w:lang w:val="en-GB"/>
        </w:rPr>
        <w:t>3</w:t>
      </w:r>
      <w:r w:rsidR="00AF3A66" w:rsidRPr="00BE69D2">
        <w:rPr>
          <w:rFonts w:ascii="Times New Roman" w:hAnsi="Times New Roman"/>
          <w:sz w:val="24"/>
          <w:szCs w:val="24"/>
          <w:lang w:val="en-GB"/>
        </w:rPr>
        <w:t xml:space="preserve"> </w:t>
      </w:r>
      <w:r w:rsidR="00E564C4" w:rsidRPr="00BE69D2">
        <w:rPr>
          <w:rFonts w:ascii="Times New Roman" w:hAnsi="Times New Roman"/>
          <w:sz w:val="24"/>
          <w:szCs w:val="24"/>
          <w:lang w:val="en-GB"/>
        </w:rPr>
        <w:tab/>
      </w:r>
      <w:r w:rsidRPr="00BE69D2">
        <w:rPr>
          <w:rFonts w:ascii="Times New Roman" w:hAnsi="Times New Roman"/>
          <w:sz w:val="24"/>
          <w:szCs w:val="24"/>
          <w:lang w:val="en-GB"/>
        </w:rPr>
        <w:t xml:space="preserve">Existing as of 2012 </w:t>
      </w:r>
      <w:r w:rsidR="00A5221C" w:rsidRPr="00BE69D2">
        <w:rPr>
          <w:rFonts w:ascii="Times New Roman" w:hAnsi="Times New Roman"/>
          <w:sz w:val="24"/>
          <w:szCs w:val="24"/>
          <w:lang w:val="en-GB"/>
        </w:rPr>
        <w:t xml:space="preserve">net cage </w:t>
      </w:r>
      <w:r w:rsidRPr="00BE69D2">
        <w:rPr>
          <w:rFonts w:ascii="Times New Roman" w:hAnsi="Times New Roman"/>
          <w:sz w:val="24"/>
          <w:szCs w:val="24"/>
          <w:lang w:val="en-GB"/>
        </w:rPr>
        <w:t>fish farms classified according to their specialization in growing fish species (family).</w:t>
      </w:r>
    </w:p>
    <w:p w:rsidR="00AF3A66" w:rsidRPr="00BE69D2" w:rsidRDefault="00867DF7" w:rsidP="00C42BCA">
      <w:pPr>
        <w:pStyle w:val="ListParagraph1"/>
        <w:spacing w:before="120" w:after="120"/>
        <w:ind w:left="0"/>
        <w:contextualSpacing/>
        <w:jc w:val="both"/>
        <w:rPr>
          <w:b/>
          <w:noProof w:val="0"/>
          <w:lang w:val="en-GB" w:eastAsia="en-US"/>
        </w:rPr>
      </w:pPr>
      <w:r w:rsidRPr="00BE69D2">
        <w:rPr>
          <w:b/>
        </w:rPr>
        <w:drawing>
          <wp:inline distT="0" distB="0" distL="0" distR="0" wp14:anchorId="17A36BA9" wp14:editId="7365E604">
            <wp:extent cx="5067440" cy="2498979"/>
            <wp:effectExtent l="19050" t="0" r="1891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5D3D" w:rsidRPr="00BE69D2" w:rsidRDefault="00BF5D3D" w:rsidP="00C42BCA">
      <w:pPr>
        <w:pStyle w:val="ListParagraph1"/>
        <w:spacing w:before="120" w:after="120"/>
        <w:ind w:left="0"/>
        <w:contextualSpacing/>
        <w:jc w:val="both"/>
        <w:rPr>
          <w:noProof w:val="0"/>
          <w:lang w:val="en-GB" w:eastAsia="en-US"/>
        </w:rPr>
      </w:pPr>
    </w:p>
    <w:p w:rsidR="002C681A" w:rsidRPr="00BE69D2" w:rsidRDefault="00D70A81" w:rsidP="00C42BCA">
      <w:pPr>
        <w:pStyle w:val="ListParagraph1"/>
        <w:numPr>
          <w:ilvl w:val="0"/>
          <w:numId w:val="14"/>
        </w:numPr>
        <w:spacing w:before="120" w:after="120"/>
        <w:ind w:left="0" w:firstLine="0"/>
        <w:contextualSpacing/>
        <w:jc w:val="both"/>
        <w:rPr>
          <w:lang w:val="en-GB"/>
        </w:rPr>
      </w:pPr>
      <w:r w:rsidRPr="00BE69D2">
        <w:rPr>
          <w:b/>
          <w:lang w:val="en-GB"/>
        </w:rPr>
        <w:t>Closed recirculation systems</w:t>
      </w:r>
      <w:r w:rsidRPr="00BE69D2">
        <w:rPr>
          <w:lang w:val="en-GB"/>
        </w:rPr>
        <w:t xml:space="preserve">. </w:t>
      </w:r>
    </w:p>
    <w:p w:rsidR="002C681A" w:rsidRPr="00BE69D2" w:rsidRDefault="002C681A" w:rsidP="003C0EED">
      <w:pPr>
        <w:pStyle w:val="ListParagraph1"/>
        <w:spacing w:before="120" w:after="120"/>
        <w:ind w:left="0" w:firstLine="708"/>
        <w:contextualSpacing/>
        <w:jc w:val="both"/>
        <w:rPr>
          <w:noProof w:val="0"/>
          <w:lang w:val="en-GB" w:eastAsia="en-US"/>
        </w:rPr>
      </w:pPr>
      <w:r w:rsidRPr="00BE69D2">
        <w:rPr>
          <w:lang w:val="en-GB"/>
        </w:rPr>
        <w:t xml:space="preserve">A great advantage of this type of system is relatively small quantities of water needed for production and purification due to the constant and repeated use. Controlled conditions in recirculation systems make them independent of climatic, geographical and other environmental factors. They are to high degree environmentally friendly, and this is a major advantage, especially in countries such as Bulgaria - poor in water resources, and at the same time with a high percentage of protected areas included in the network of </w:t>
      </w:r>
      <w:r w:rsidR="003E5A37" w:rsidRPr="00BE69D2">
        <w:rPr>
          <w:lang w:val="en-GB"/>
        </w:rPr>
        <w:t xml:space="preserve">Natura </w:t>
      </w:r>
      <w:r w:rsidRPr="00BE69D2">
        <w:rPr>
          <w:lang w:val="en-GB"/>
        </w:rPr>
        <w:t>2000. Production in these systems is energy intensive, since water recirculation systems use electricity, which makes it particularly appropriate to combine the farms of this type with renewable energy sources.</w:t>
      </w:r>
    </w:p>
    <w:p w:rsidR="002C681A" w:rsidRPr="00BE69D2" w:rsidRDefault="002C681A" w:rsidP="00C42BCA">
      <w:pPr>
        <w:pStyle w:val="ListParagraph1"/>
        <w:spacing w:before="120" w:after="120"/>
        <w:ind w:left="0"/>
        <w:contextualSpacing/>
        <w:jc w:val="both"/>
        <w:rPr>
          <w:noProof w:val="0"/>
          <w:lang w:val="en-GB" w:eastAsia="en-US"/>
        </w:rPr>
      </w:pPr>
    </w:p>
    <w:p w:rsidR="002C681A" w:rsidRPr="00BE69D2" w:rsidRDefault="002C681A" w:rsidP="00C42BCA">
      <w:pPr>
        <w:pStyle w:val="ListParagraph1"/>
        <w:spacing w:before="120" w:after="120"/>
        <w:ind w:left="0"/>
        <w:contextualSpacing/>
        <w:jc w:val="both"/>
        <w:rPr>
          <w:noProof w:val="0"/>
          <w:lang w:val="en-GB" w:eastAsia="en-US"/>
        </w:rPr>
      </w:pPr>
      <w:r w:rsidRPr="00BE69D2">
        <w:rPr>
          <w:lang w:val="en-GB"/>
        </w:rPr>
        <w:t xml:space="preserve">The main problem in the operation of this type of production systems is the lack of qualified personnel with expertise focused on this type of technology. Solution to the problem is organizing of trainings for the students, provided from the manufacturers of this type of structures and investment in training centers in the country. </w:t>
      </w:r>
      <w:r w:rsidR="002A25B5" w:rsidRPr="00BE69D2">
        <w:rPr>
          <w:lang w:val="en-GB"/>
        </w:rPr>
        <w:t xml:space="preserve">Also an existance of possible </w:t>
      </w:r>
      <w:r w:rsidR="007B60F8" w:rsidRPr="00BE69D2">
        <w:rPr>
          <w:lang w:val="en-GB"/>
        </w:rPr>
        <w:t>jeopardy</w:t>
      </w:r>
      <w:r w:rsidR="002A25B5" w:rsidRPr="00BE69D2">
        <w:rPr>
          <w:lang w:val="en-GB"/>
        </w:rPr>
        <w:t xml:space="preserve"> might appear </w:t>
      </w:r>
      <w:r w:rsidR="007B60F8" w:rsidRPr="00BE69D2">
        <w:rPr>
          <w:lang w:val="en-GB"/>
        </w:rPr>
        <w:t>for</w:t>
      </w:r>
      <w:r w:rsidRPr="00BE69D2">
        <w:rPr>
          <w:lang w:val="en-GB"/>
        </w:rPr>
        <w:t xml:space="preserve"> </w:t>
      </w:r>
      <w:r w:rsidR="002A25B5" w:rsidRPr="00BE69D2">
        <w:rPr>
          <w:lang w:val="en-GB"/>
        </w:rPr>
        <w:t>the</w:t>
      </w:r>
      <w:r w:rsidR="007B60F8" w:rsidRPr="00BE69D2">
        <w:rPr>
          <w:lang w:val="en-GB"/>
        </w:rPr>
        <w:t xml:space="preserve"> newly constructed recirculation farms, expressed in</w:t>
      </w:r>
      <w:r w:rsidRPr="00BE69D2">
        <w:rPr>
          <w:lang w:val="en-GB"/>
        </w:rPr>
        <w:t xml:space="preserve"> shortage of </w:t>
      </w:r>
      <w:r w:rsidR="002A25B5" w:rsidRPr="00BE69D2">
        <w:rPr>
          <w:lang w:val="en-GB"/>
        </w:rPr>
        <w:t>fingerlings</w:t>
      </w:r>
      <w:r w:rsidRPr="00BE69D2">
        <w:rPr>
          <w:lang w:val="en-GB"/>
        </w:rPr>
        <w:t xml:space="preserve">, especially for recirculation systems that are oriented towards </w:t>
      </w:r>
      <w:r w:rsidR="007B60F8" w:rsidRPr="00BE69D2">
        <w:rPr>
          <w:lang w:val="en-GB"/>
        </w:rPr>
        <w:t xml:space="preserve">non domestic or </w:t>
      </w:r>
      <w:r w:rsidR="00723A34" w:rsidRPr="00BE69D2">
        <w:rPr>
          <w:lang w:val="en-GB"/>
        </w:rPr>
        <w:t>non traditional</w:t>
      </w:r>
      <w:r w:rsidR="002A25B5" w:rsidRPr="00BE69D2">
        <w:rPr>
          <w:lang w:val="en-GB"/>
        </w:rPr>
        <w:t xml:space="preserve"> </w:t>
      </w:r>
      <w:r w:rsidR="007B60F8" w:rsidRPr="00BE69D2">
        <w:rPr>
          <w:lang w:val="en-GB"/>
        </w:rPr>
        <w:t xml:space="preserve">type of fish </w:t>
      </w:r>
      <w:r w:rsidRPr="00BE69D2">
        <w:rPr>
          <w:lang w:val="en-GB"/>
        </w:rPr>
        <w:t>- barramundi, perch  turbot, pikeperch, etc.</w:t>
      </w:r>
    </w:p>
    <w:p w:rsidR="00BE69D2" w:rsidRPr="00BE69D2" w:rsidRDefault="00BE69D2" w:rsidP="00C42BCA">
      <w:pPr>
        <w:pStyle w:val="ListParagraph1"/>
        <w:spacing w:before="120" w:after="120"/>
        <w:ind w:left="0"/>
        <w:contextualSpacing/>
        <w:jc w:val="both"/>
        <w:rPr>
          <w:noProof w:val="0"/>
          <w:lang w:val="en-GB" w:eastAsia="en-US"/>
        </w:rPr>
      </w:pPr>
    </w:p>
    <w:p w:rsidR="00AF3A66" w:rsidRPr="00BE69D2" w:rsidRDefault="008B69DD" w:rsidP="00C42BCA">
      <w:pPr>
        <w:pStyle w:val="Heading3"/>
        <w:spacing w:before="120" w:after="120" w:line="240" w:lineRule="auto"/>
        <w:ind w:left="0" w:firstLine="0"/>
        <w:rPr>
          <w:rFonts w:ascii="Times New Roman" w:hAnsi="Times New Roman"/>
          <w:sz w:val="24"/>
          <w:szCs w:val="24"/>
          <w:lang w:val="en-GB"/>
        </w:rPr>
      </w:pPr>
      <w:bookmarkStart w:id="9" w:name="_Toc375502657"/>
      <w:bookmarkStart w:id="10" w:name="_Toc360611337"/>
      <w:r w:rsidRPr="00BE69D2">
        <w:rPr>
          <w:rFonts w:ascii="Times New Roman" w:hAnsi="Times New Roman"/>
          <w:sz w:val="24"/>
          <w:szCs w:val="24"/>
          <w:lang w:val="en-GB"/>
        </w:rPr>
        <w:t>Distribution of the production in Aquaculture Sector according the regions in the country</w:t>
      </w:r>
      <w:bookmarkEnd w:id="9"/>
    </w:p>
    <w:p w:rsidR="00531B92" w:rsidRDefault="008B69DD"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distribution of different types of production structures of the Aquaculture Sector in Bulgaria is uneven and this unevenness is mainly determined by the following factors - 1) availability of sufficient in quantity and quality water resources</w:t>
      </w:r>
      <w:r w:rsidR="007E7BAB" w:rsidRPr="00BE69D2">
        <w:rPr>
          <w:rFonts w:ascii="Times New Roman" w:hAnsi="Times New Roman"/>
          <w:sz w:val="24"/>
          <w:szCs w:val="24"/>
          <w:lang w:val="en-GB"/>
        </w:rPr>
        <w:t>;</w:t>
      </w:r>
      <w:r w:rsidRPr="00BE69D2">
        <w:rPr>
          <w:rFonts w:ascii="Times New Roman" w:hAnsi="Times New Roman"/>
          <w:sz w:val="24"/>
          <w:szCs w:val="24"/>
          <w:lang w:val="en-GB"/>
        </w:rPr>
        <w:t xml:space="preserve"> 2) experience in production of fish and other </w:t>
      </w:r>
      <w:r w:rsidR="00383835" w:rsidRPr="00BE69D2">
        <w:rPr>
          <w:rFonts w:ascii="Times New Roman" w:hAnsi="Times New Roman"/>
          <w:sz w:val="24"/>
          <w:szCs w:val="24"/>
          <w:lang w:val="en-GB"/>
        </w:rPr>
        <w:t>aquatic organisms</w:t>
      </w:r>
      <w:r w:rsidR="007E7BAB"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9B15B1" w:rsidRPr="00BE69D2">
        <w:rPr>
          <w:rFonts w:ascii="Times New Roman" w:hAnsi="Times New Roman"/>
          <w:sz w:val="24"/>
          <w:szCs w:val="24"/>
          <w:lang w:val="en-GB"/>
        </w:rPr>
        <w:t xml:space="preserve">and </w:t>
      </w:r>
      <w:r w:rsidRPr="00BE69D2">
        <w:rPr>
          <w:rFonts w:ascii="Times New Roman" w:hAnsi="Times New Roman"/>
          <w:sz w:val="24"/>
          <w:szCs w:val="24"/>
          <w:lang w:val="en-GB"/>
        </w:rPr>
        <w:t>3) general economic level of development of the area</w:t>
      </w:r>
      <w:r w:rsidR="007E7BAB" w:rsidRPr="00BE69D2">
        <w:rPr>
          <w:rFonts w:ascii="Times New Roman" w:hAnsi="Times New Roman"/>
          <w:sz w:val="24"/>
          <w:szCs w:val="24"/>
          <w:lang w:val="en-GB"/>
        </w:rPr>
        <w:t xml:space="preserve"> in </w:t>
      </w:r>
      <w:r w:rsidR="00B547F0" w:rsidRPr="00BE69D2">
        <w:rPr>
          <w:rFonts w:ascii="Times New Roman" w:hAnsi="Times New Roman"/>
          <w:sz w:val="24"/>
          <w:szCs w:val="24"/>
          <w:lang w:val="en-GB"/>
        </w:rPr>
        <w:t>concern</w:t>
      </w:r>
      <w:r w:rsidRPr="00BE69D2">
        <w:rPr>
          <w:rFonts w:ascii="Times New Roman" w:hAnsi="Times New Roman"/>
          <w:sz w:val="24"/>
          <w:szCs w:val="24"/>
          <w:lang w:val="en-GB"/>
        </w:rPr>
        <w:t xml:space="preserve">. The </w:t>
      </w:r>
      <w:r w:rsidR="007E7BAB" w:rsidRPr="00BE69D2">
        <w:rPr>
          <w:rFonts w:ascii="Times New Roman" w:hAnsi="Times New Roman"/>
          <w:sz w:val="24"/>
          <w:szCs w:val="24"/>
          <w:lang w:val="en-GB"/>
        </w:rPr>
        <w:t xml:space="preserve">influence of the individual factors on the </w:t>
      </w:r>
      <w:r w:rsidRPr="00BE69D2">
        <w:rPr>
          <w:rFonts w:ascii="Times New Roman" w:hAnsi="Times New Roman"/>
          <w:sz w:val="24"/>
          <w:szCs w:val="24"/>
          <w:lang w:val="en-GB"/>
        </w:rPr>
        <w:t xml:space="preserve">various types of industrial circuits </w:t>
      </w:r>
      <w:r w:rsidR="007E7BAB" w:rsidRPr="00BE69D2">
        <w:rPr>
          <w:rFonts w:ascii="Times New Roman" w:hAnsi="Times New Roman"/>
          <w:sz w:val="24"/>
          <w:szCs w:val="24"/>
          <w:lang w:val="en-GB"/>
        </w:rPr>
        <w:t>is</w:t>
      </w:r>
      <w:r w:rsidRPr="00BE69D2">
        <w:rPr>
          <w:rFonts w:ascii="Times New Roman" w:hAnsi="Times New Roman"/>
          <w:sz w:val="24"/>
          <w:szCs w:val="24"/>
          <w:lang w:val="en-GB"/>
        </w:rPr>
        <w:t xml:space="preserve"> </w:t>
      </w:r>
      <w:r w:rsidR="007E7BAB" w:rsidRPr="00BE69D2">
        <w:rPr>
          <w:rFonts w:ascii="Times New Roman" w:hAnsi="Times New Roman"/>
          <w:sz w:val="24"/>
          <w:szCs w:val="24"/>
          <w:lang w:val="en-GB"/>
        </w:rPr>
        <w:t>in different degree</w:t>
      </w:r>
      <w:r w:rsidRPr="00BE69D2">
        <w:rPr>
          <w:rFonts w:ascii="Times New Roman" w:hAnsi="Times New Roman"/>
          <w:sz w:val="24"/>
          <w:szCs w:val="24"/>
          <w:lang w:val="en-GB"/>
        </w:rPr>
        <w:t>. In areas with s</w:t>
      </w:r>
      <w:r w:rsidR="007E7BAB" w:rsidRPr="00BE69D2">
        <w:rPr>
          <w:rFonts w:ascii="Times New Roman" w:hAnsi="Times New Roman"/>
          <w:sz w:val="24"/>
          <w:szCs w:val="24"/>
          <w:lang w:val="en-GB"/>
        </w:rPr>
        <w:t>ignificant number of large dams</w:t>
      </w:r>
      <w:r w:rsidRPr="00BE69D2">
        <w:rPr>
          <w:rFonts w:ascii="Times New Roman" w:hAnsi="Times New Roman"/>
          <w:sz w:val="24"/>
          <w:szCs w:val="24"/>
          <w:lang w:val="en-GB"/>
        </w:rPr>
        <w:t xml:space="preserve">, the </w:t>
      </w:r>
      <w:r w:rsidR="007E7BAB" w:rsidRPr="00BE69D2">
        <w:rPr>
          <w:rFonts w:ascii="Times New Roman" w:hAnsi="Times New Roman"/>
          <w:sz w:val="24"/>
          <w:szCs w:val="24"/>
          <w:lang w:val="en-GB"/>
        </w:rPr>
        <w:t xml:space="preserve">number of </w:t>
      </w:r>
      <w:r w:rsidR="009B15B1" w:rsidRPr="00BE69D2">
        <w:rPr>
          <w:rFonts w:ascii="Times New Roman" w:hAnsi="Times New Roman"/>
          <w:sz w:val="24"/>
          <w:szCs w:val="24"/>
          <w:lang w:val="en-GB"/>
        </w:rPr>
        <w:t xml:space="preserve">net cage </w:t>
      </w:r>
      <w:r w:rsidRPr="00BE69D2">
        <w:rPr>
          <w:rFonts w:ascii="Times New Roman" w:hAnsi="Times New Roman"/>
          <w:sz w:val="24"/>
          <w:szCs w:val="24"/>
          <w:lang w:val="en-GB"/>
        </w:rPr>
        <w:t xml:space="preserve">fish farms is </w:t>
      </w:r>
      <w:r w:rsidR="007E7BAB" w:rsidRPr="00BE69D2">
        <w:rPr>
          <w:rFonts w:ascii="Times New Roman" w:hAnsi="Times New Roman"/>
          <w:sz w:val="24"/>
          <w:szCs w:val="24"/>
          <w:lang w:val="en-GB"/>
        </w:rPr>
        <w:t xml:space="preserve">respectively </w:t>
      </w:r>
      <w:r w:rsidRPr="00BE69D2">
        <w:rPr>
          <w:rFonts w:ascii="Times New Roman" w:hAnsi="Times New Roman"/>
          <w:sz w:val="24"/>
          <w:szCs w:val="24"/>
          <w:lang w:val="en-GB"/>
        </w:rPr>
        <w:t xml:space="preserve">high. </w:t>
      </w:r>
      <w:r w:rsidR="002C681A" w:rsidRPr="00BE69D2">
        <w:rPr>
          <w:rFonts w:ascii="Times New Roman" w:hAnsi="Times New Roman"/>
          <w:sz w:val="24"/>
          <w:szCs w:val="24"/>
          <w:lang w:val="en-GB"/>
        </w:rPr>
        <w:t>A weak diversification of production systems in areas is observed</w:t>
      </w:r>
      <w:r w:rsidRPr="00BE69D2">
        <w:rPr>
          <w:rFonts w:ascii="Times New Roman" w:hAnsi="Times New Roman"/>
          <w:sz w:val="24"/>
          <w:szCs w:val="24"/>
          <w:lang w:val="en-GB"/>
        </w:rPr>
        <w:t xml:space="preserve">. </w:t>
      </w:r>
      <w:r w:rsidR="007E7BAB" w:rsidRPr="00BE69D2">
        <w:rPr>
          <w:rFonts w:ascii="Times New Roman" w:hAnsi="Times New Roman"/>
          <w:sz w:val="24"/>
          <w:szCs w:val="24"/>
          <w:lang w:val="en-GB"/>
        </w:rPr>
        <w:t>In the most common case, one</w:t>
      </w:r>
      <w:r w:rsidRPr="00BE69D2">
        <w:rPr>
          <w:rFonts w:ascii="Times New Roman" w:hAnsi="Times New Roman"/>
          <w:sz w:val="24"/>
          <w:szCs w:val="24"/>
          <w:lang w:val="en-GB"/>
        </w:rPr>
        <w:t xml:space="preserve"> type of production system</w:t>
      </w:r>
      <w:r w:rsidR="00B547F0" w:rsidRPr="00BE69D2">
        <w:rPr>
          <w:rFonts w:ascii="Times New Roman" w:hAnsi="Times New Roman"/>
          <w:sz w:val="24"/>
          <w:szCs w:val="24"/>
          <w:lang w:val="en-GB"/>
        </w:rPr>
        <w:t xml:space="preserve"> is domi</w:t>
      </w:r>
      <w:r w:rsidR="007E7BAB" w:rsidRPr="00BE69D2">
        <w:rPr>
          <w:rFonts w:ascii="Times New Roman" w:hAnsi="Times New Roman"/>
          <w:sz w:val="24"/>
          <w:szCs w:val="24"/>
          <w:lang w:val="en-GB"/>
        </w:rPr>
        <w:t>nant</w:t>
      </w:r>
      <w:r w:rsidRPr="00BE69D2">
        <w:rPr>
          <w:rFonts w:ascii="Times New Roman" w:hAnsi="Times New Roman"/>
          <w:sz w:val="24"/>
          <w:szCs w:val="24"/>
          <w:lang w:val="en-GB"/>
        </w:rPr>
        <w:t xml:space="preserve">, </w:t>
      </w:r>
      <w:r w:rsidR="007E7BAB" w:rsidRPr="00BE69D2">
        <w:rPr>
          <w:rFonts w:ascii="Times New Roman" w:hAnsi="Times New Roman"/>
          <w:sz w:val="24"/>
          <w:szCs w:val="24"/>
          <w:lang w:val="en-GB"/>
        </w:rPr>
        <w:t xml:space="preserve">and </w:t>
      </w:r>
      <w:r w:rsidRPr="00BE69D2">
        <w:rPr>
          <w:rFonts w:ascii="Times New Roman" w:hAnsi="Times New Roman"/>
          <w:sz w:val="24"/>
          <w:szCs w:val="24"/>
          <w:lang w:val="en-GB"/>
        </w:rPr>
        <w:t xml:space="preserve">it is probably justified </w:t>
      </w:r>
      <w:r w:rsidR="007E7BAB" w:rsidRPr="00BE69D2">
        <w:rPr>
          <w:rFonts w:ascii="Times New Roman" w:hAnsi="Times New Roman"/>
          <w:sz w:val="24"/>
          <w:szCs w:val="24"/>
          <w:lang w:val="en-GB"/>
        </w:rPr>
        <w:t>by the traditions of the region</w:t>
      </w:r>
      <w:r w:rsidRPr="00BE69D2">
        <w:rPr>
          <w:rFonts w:ascii="Times New Roman" w:hAnsi="Times New Roman"/>
          <w:sz w:val="24"/>
          <w:szCs w:val="24"/>
          <w:lang w:val="en-GB"/>
        </w:rPr>
        <w:t xml:space="preserve">, </w:t>
      </w:r>
      <w:r w:rsidR="002C681A" w:rsidRPr="00BE69D2">
        <w:rPr>
          <w:rFonts w:ascii="Times New Roman" w:hAnsi="Times New Roman"/>
          <w:sz w:val="24"/>
          <w:szCs w:val="24"/>
          <w:lang w:val="en-GB"/>
        </w:rPr>
        <w:t xml:space="preserve">its </w:t>
      </w:r>
      <w:r w:rsidR="007E7BAB"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geographical and climatic conditions. The </w:t>
      </w:r>
      <w:r w:rsidR="00531B92" w:rsidRPr="00BE69D2">
        <w:rPr>
          <w:rFonts w:ascii="Times New Roman" w:hAnsi="Times New Roman"/>
          <w:sz w:val="24"/>
          <w:szCs w:val="24"/>
          <w:lang w:val="en-GB"/>
        </w:rPr>
        <w:t>abovementioned factors,</w:t>
      </w:r>
      <w:r w:rsidR="00BA3A58" w:rsidRPr="00BE69D2">
        <w:rPr>
          <w:rFonts w:ascii="Times New Roman" w:hAnsi="Times New Roman"/>
          <w:sz w:val="24"/>
          <w:szCs w:val="24"/>
          <w:lang w:val="en-GB"/>
        </w:rPr>
        <w:t xml:space="preserve"> however does not apply to recirculation farms, which are relatively water independent</w:t>
      </w:r>
      <w:r w:rsidR="00531B92" w:rsidRPr="00BE69D2">
        <w:rPr>
          <w:rFonts w:ascii="Times New Roman" w:hAnsi="Times New Roman"/>
          <w:sz w:val="24"/>
          <w:szCs w:val="24"/>
          <w:lang w:val="en-GB"/>
        </w:rPr>
        <w:t>.</w:t>
      </w:r>
    </w:p>
    <w:p w:rsidR="00F1296C" w:rsidRPr="00EC125A" w:rsidRDefault="00483A76" w:rsidP="00F1296C">
      <w:pPr>
        <w:spacing w:after="120" w:line="240" w:lineRule="auto"/>
        <w:ind w:firstLine="360"/>
        <w:jc w:val="both"/>
        <w:rPr>
          <w:rFonts w:ascii="Times New Roman" w:hAnsi="Times New Roman"/>
          <w:color w:val="CC00CC"/>
          <w:sz w:val="24"/>
          <w:szCs w:val="24"/>
        </w:rPr>
      </w:pPr>
      <w:r>
        <w:rPr>
          <w:rFonts w:ascii="Times New Roman" w:hAnsi="Times New Roman"/>
          <w:b/>
          <w:sz w:val="24"/>
          <w:szCs w:val="24"/>
          <w:lang w:val="en-US"/>
        </w:rPr>
        <w:t>Table</w:t>
      </w:r>
      <w:r w:rsidR="00F1296C" w:rsidRPr="00266F6F">
        <w:rPr>
          <w:rFonts w:ascii="Times New Roman" w:hAnsi="Times New Roman"/>
          <w:b/>
          <w:sz w:val="24"/>
          <w:szCs w:val="24"/>
        </w:rPr>
        <w:t xml:space="preserve"> 2</w:t>
      </w:r>
      <w:r w:rsidR="00F1296C">
        <w:rPr>
          <w:rFonts w:ascii="Times New Roman" w:hAnsi="Times New Roman"/>
          <w:b/>
          <w:sz w:val="24"/>
          <w:szCs w:val="24"/>
        </w:rPr>
        <w:t xml:space="preserve"> – </w:t>
      </w:r>
      <w:r>
        <w:rPr>
          <w:rFonts w:ascii="Times New Roman" w:hAnsi="Times New Roman"/>
          <w:b/>
          <w:sz w:val="24"/>
          <w:szCs w:val="24"/>
          <w:lang w:val="en-US"/>
        </w:rPr>
        <w:t>Territorial distribution on farms</w:t>
      </w:r>
      <w:r w:rsidR="00F1296C">
        <w:rPr>
          <w:rFonts w:ascii="Times New Roman" w:hAnsi="Times New Roman"/>
          <w:b/>
          <w:sz w:val="24"/>
          <w:szCs w:val="24"/>
        </w:rPr>
        <w:t xml:space="preserve"> (</w:t>
      </w:r>
      <w:r>
        <w:rPr>
          <w:rFonts w:ascii="Times New Roman" w:hAnsi="Times New Roman"/>
          <w:b/>
          <w:sz w:val="24"/>
          <w:szCs w:val="24"/>
          <w:lang w:val="en-US"/>
        </w:rPr>
        <w:t>in regions</w:t>
      </w:r>
      <w:r w:rsidR="00F1296C">
        <w:rPr>
          <w:rFonts w:ascii="Times New Roman" w:hAnsi="Times New Roman"/>
          <w:b/>
          <w:sz w:val="24"/>
          <w:szCs w:val="24"/>
        </w:rPr>
        <w:t>)</w:t>
      </w:r>
      <w:r w:rsidR="00F1296C" w:rsidRPr="00266F6F" w:rsidDel="006A59DD">
        <w:rPr>
          <w:rFonts w:ascii="Times New Roman" w:hAnsi="Times New Roman"/>
          <w:color w:val="CC00CC"/>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134"/>
        <w:gridCol w:w="1134"/>
        <w:gridCol w:w="1134"/>
        <w:gridCol w:w="1246"/>
        <w:gridCol w:w="1163"/>
      </w:tblGrid>
      <w:tr w:rsidR="00F1296C" w:rsidRPr="00266F6F" w:rsidTr="00FA093B">
        <w:trPr>
          <w:trHeight w:val="600"/>
        </w:trPr>
        <w:tc>
          <w:tcPr>
            <w:tcW w:w="1985" w:type="dxa"/>
            <w:shd w:val="clear" w:color="auto" w:fill="BFBFBF"/>
            <w:noWrap/>
            <w:vAlign w:val="bottom"/>
            <w:hideMark/>
          </w:tcPr>
          <w:p w:rsidR="00F1296C"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Region</w:t>
            </w:r>
          </w:p>
          <w:p w:rsidR="00F1296C" w:rsidRDefault="00F1296C" w:rsidP="00FA093B">
            <w:pPr>
              <w:spacing w:after="0" w:line="240" w:lineRule="auto"/>
              <w:rPr>
                <w:rFonts w:ascii="Times New Roman" w:hAnsi="Times New Roman"/>
                <w:color w:val="000000"/>
                <w:sz w:val="24"/>
                <w:szCs w:val="24"/>
                <w:lang w:val="en-GB" w:eastAsia="en-GB"/>
              </w:rPr>
            </w:pPr>
          </w:p>
          <w:p w:rsidR="00F1296C" w:rsidRPr="00266F6F" w:rsidRDefault="00F1296C" w:rsidP="00FA093B">
            <w:pPr>
              <w:spacing w:after="0" w:line="240" w:lineRule="auto"/>
              <w:rPr>
                <w:rFonts w:ascii="Times New Roman" w:hAnsi="Times New Roman"/>
                <w:color w:val="000000"/>
                <w:sz w:val="24"/>
                <w:szCs w:val="24"/>
                <w:lang w:val="en-GB" w:eastAsia="en-GB"/>
              </w:rPr>
            </w:pPr>
          </w:p>
        </w:tc>
        <w:tc>
          <w:tcPr>
            <w:tcW w:w="1276" w:type="dxa"/>
            <w:shd w:val="clear" w:color="auto" w:fill="BFBFBF"/>
            <w:noWrap/>
            <w:vAlign w:val="bottom"/>
            <w:hideMark/>
          </w:tcPr>
          <w:p w:rsidR="00F1296C"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Total number of farms</w:t>
            </w:r>
          </w:p>
          <w:p w:rsidR="00F1296C" w:rsidRDefault="00F1296C" w:rsidP="00FA093B">
            <w:pPr>
              <w:spacing w:after="0" w:line="240" w:lineRule="auto"/>
              <w:rPr>
                <w:rFonts w:ascii="Times New Roman" w:hAnsi="Times New Roman"/>
                <w:b/>
                <w:bCs/>
                <w:i/>
                <w:iCs/>
                <w:color w:val="000000"/>
                <w:sz w:val="24"/>
                <w:szCs w:val="24"/>
                <w:lang w:val="en-GB" w:eastAsia="en-GB"/>
              </w:rPr>
            </w:pPr>
          </w:p>
        </w:tc>
        <w:tc>
          <w:tcPr>
            <w:tcW w:w="1134" w:type="dxa"/>
            <w:shd w:val="clear" w:color="000000" w:fill="C0C0C0"/>
            <w:hideMark/>
          </w:tcPr>
          <w:p w:rsidR="00F1296C" w:rsidRDefault="00483A76" w:rsidP="00FA093B">
            <w:pPr>
              <w:spacing w:after="0" w:line="240" w:lineRule="auto"/>
              <w:ind w:right="-108"/>
              <w:jc w:val="center"/>
              <w:rPr>
                <w:rFonts w:ascii="Times New Roman" w:hAnsi="Times New Roman"/>
                <w:bCs/>
                <w:color w:val="000000"/>
                <w:sz w:val="24"/>
                <w:szCs w:val="24"/>
                <w:lang w:eastAsia="en-GB"/>
              </w:rPr>
            </w:pPr>
            <w:r>
              <w:rPr>
                <w:rFonts w:ascii="Times New Roman" w:hAnsi="Times New Roman"/>
                <w:bCs/>
                <w:color w:val="000000"/>
                <w:sz w:val="24"/>
                <w:szCs w:val="24"/>
                <w:lang w:val="en-GB" w:eastAsia="en-GB"/>
              </w:rPr>
              <w:t>Cold- water farms</w:t>
            </w:r>
          </w:p>
        </w:tc>
        <w:tc>
          <w:tcPr>
            <w:tcW w:w="1134" w:type="dxa"/>
            <w:shd w:val="clear" w:color="000000" w:fill="C0C0C0"/>
            <w:hideMark/>
          </w:tcPr>
          <w:p w:rsidR="00F1296C" w:rsidRPr="00483A76" w:rsidRDefault="00483A76" w:rsidP="00FA093B">
            <w:pPr>
              <w:spacing w:after="0" w:line="240" w:lineRule="auto"/>
              <w:ind w:right="-108"/>
              <w:jc w:val="center"/>
              <w:rPr>
                <w:rFonts w:ascii="Times New Roman" w:hAnsi="Times New Roman"/>
                <w:bCs/>
                <w:color w:val="000000"/>
                <w:sz w:val="24"/>
                <w:szCs w:val="24"/>
                <w:lang w:val="en-US" w:eastAsia="en-GB"/>
              </w:rPr>
            </w:pPr>
            <w:r>
              <w:rPr>
                <w:rFonts w:ascii="Times New Roman" w:hAnsi="Times New Roman"/>
                <w:bCs/>
                <w:color w:val="000000"/>
                <w:sz w:val="24"/>
                <w:szCs w:val="24"/>
                <w:lang w:val="en-US" w:eastAsia="en-GB"/>
              </w:rPr>
              <w:t>Warm- water farms</w:t>
            </w:r>
          </w:p>
        </w:tc>
        <w:tc>
          <w:tcPr>
            <w:tcW w:w="1134" w:type="dxa"/>
            <w:shd w:val="clear" w:color="000000" w:fill="C0C0C0"/>
            <w:hideMark/>
          </w:tcPr>
          <w:p w:rsidR="00F1296C" w:rsidRPr="00483A76" w:rsidRDefault="00483A76" w:rsidP="00FA093B">
            <w:pPr>
              <w:spacing w:after="0" w:line="240" w:lineRule="auto"/>
              <w:jc w:val="center"/>
              <w:rPr>
                <w:rFonts w:ascii="Times New Roman" w:hAnsi="Times New Roman"/>
                <w:bCs/>
                <w:color w:val="000000"/>
                <w:sz w:val="24"/>
                <w:szCs w:val="24"/>
                <w:lang w:val="en-US" w:eastAsia="en-GB"/>
              </w:rPr>
            </w:pPr>
            <w:r>
              <w:rPr>
                <w:rFonts w:ascii="Times New Roman" w:hAnsi="Times New Roman"/>
                <w:bCs/>
                <w:color w:val="000000"/>
                <w:sz w:val="24"/>
                <w:szCs w:val="24"/>
                <w:lang w:val="en-US" w:eastAsia="en-GB"/>
              </w:rPr>
              <w:t>Mixed farms</w:t>
            </w:r>
          </w:p>
        </w:tc>
        <w:tc>
          <w:tcPr>
            <w:tcW w:w="1246" w:type="dxa"/>
            <w:shd w:val="clear" w:color="000000" w:fill="C0C0C0"/>
            <w:hideMark/>
          </w:tcPr>
          <w:p w:rsidR="00F1296C" w:rsidRPr="00483A76" w:rsidRDefault="00483A76" w:rsidP="00FA093B">
            <w:pPr>
              <w:spacing w:after="0" w:line="240" w:lineRule="auto"/>
              <w:ind w:right="-137"/>
              <w:jc w:val="center"/>
              <w:rPr>
                <w:rFonts w:ascii="Times New Roman" w:hAnsi="Times New Roman"/>
                <w:bCs/>
                <w:color w:val="000000"/>
                <w:sz w:val="24"/>
                <w:szCs w:val="24"/>
                <w:lang w:val="en-US" w:eastAsia="en-GB"/>
              </w:rPr>
            </w:pPr>
            <w:r>
              <w:rPr>
                <w:rFonts w:ascii="Times New Roman" w:hAnsi="Times New Roman"/>
                <w:bCs/>
                <w:color w:val="000000"/>
                <w:sz w:val="24"/>
                <w:szCs w:val="24"/>
                <w:lang w:val="en-US" w:eastAsia="en-GB"/>
              </w:rPr>
              <w:t>Salt- water farms</w:t>
            </w:r>
          </w:p>
        </w:tc>
        <w:tc>
          <w:tcPr>
            <w:tcW w:w="1163" w:type="dxa"/>
            <w:shd w:val="clear" w:color="000000" w:fill="C0C0C0"/>
            <w:hideMark/>
          </w:tcPr>
          <w:p w:rsidR="00F1296C" w:rsidRPr="007C0418" w:rsidRDefault="00483A76" w:rsidP="00FA093B">
            <w:pPr>
              <w:spacing w:after="0" w:line="240" w:lineRule="auto"/>
              <w:jc w:val="center"/>
              <w:rPr>
                <w:rFonts w:ascii="Times New Roman" w:hAnsi="Times New Roman"/>
                <w:bCs/>
                <w:color w:val="000000"/>
                <w:sz w:val="24"/>
                <w:szCs w:val="24"/>
                <w:lang w:eastAsia="en-GB"/>
              </w:rPr>
            </w:pPr>
            <w:r>
              <w:rPr>
                <w:rFonts w:ascii="Times New Roman" w:hAnsi="Times New Roman"/>
                <w:bCs/>
                <w:color w:val="000000"/>
                <w:sz w:val="24"/>
                <w:szCs w:val="24"/>
                <w:lang w:val="en-GB" w:eastAsia="en-GB"/>
              </w:rPr>
              <w:t>Sturgeon farms</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Blagoevgrad</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29</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Burgas</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27</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Varna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21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Veliko Tarnovo</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35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Vidin</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7</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r>
      <w:tr w:rsidR="00F1296C" w:rsidRPr="00266F6F" w:rsidTr="00FA093B">
        <w:trPr>
          <w:trHeight w:val="300"/>
        </w:trPr>
        <w:tc>
          <w:tcPr>
            <w:tcW w:w="1985" w:type="dxa"/>
            <w:shd w:val="clear" w:color="auto" w:fill="auto"/>
            <w:noWrap/>
            <w:vAlign w:val="bottom"/>
            <w:hideMark/>
          </w:tcPr>
          <w:p w:rsidR="00F1296C" w:rsidRPr="00266F6F" w:rsidRDefault="00483A76"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Vratsa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9</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Gabrovo</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4</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Dobrich</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30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12</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Kartdzhali</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14</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Kyustendil</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246"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Lovech</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28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19</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Montana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Pazardzhik</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Pernik</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Pleven</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246"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Plovdiv</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76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65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6</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Razgrad</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Ruse</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Silistra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34"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246"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Sliven</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63" w:type="dxa"/>
            <w:shd w:val="clear" w:color="auto" w:fill="auto"/>
            <w:noWrap/>
            <w:vAlign w:val="bottom"/>
            <w:hideMark/>
          </w:tcPr>
          <w:p w:rsidR="00F1296C" w:rsidRPr="00DB3051" w:rsidRDefault="00F1296C" w:rsidP="00FA093B">
            <w:pPr>
              <w:spacing w:after="0" w:line="240" w:lineRule="auto"/>
              <w:rPr>
                <w:rFonts w:ascii="Times New Roman" w:hAnsi="Times New Roman"/>
                <w:color w:val="000000"/>
                <w:sz w:val="24"/>
                <w:szCs w:val="24"/>
                <w:lang w:val="en-GB" w:eastAsia="en-GB"/>
              </w:rPr>
            </w:pP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Smolyan</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23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Sofia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19</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9</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Stara Zagora</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17</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5</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Targovishte</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11</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Haskovo</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16</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Shumen</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15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15</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auto" w:fill="auto"/>
            <w:noWrap/>
            <w:vAlign w:val="bottom"/>
            <w:hideMark/>
          </w:tcPr>
          <w:p w:rsidR="00F1296C" w:rsidRPr="00266F6F" w:rsidRDefault="00386D4A" w:rsidP="00FA093B">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Yambol</w:t>
            </w:r>
          </w:p>
        </w:tc>
        <w:tc>
          <w:tcPr>
            <w:tcW w:w="127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134"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246"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163" w:type="dxa"/>
            <w:shd w:val="clear" w:color="auto" w:fill="auto"/>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r>
      <w:tr w:rsidR="00F1296C" w:rsidRPr="00266F6F" w:rsidTr="00FA093B">
        <w:trPr>
          <w:trHeight w:val="300"/>
        </w:trPr>
        <w:tc>
          <w:tcPr>
            <w:tcW w:w="1985" w:type="dxa"/>
            <w:shd w:val="clear" w:color="000000" w:fill="FAC090"/>
            <w:noWrap/>
            <w:vAlign w:val="bottom"/>
            <w:hideMark/>
          </w:tcPr>
          <w:p w:rsidR="00F1296C" w:rsidRPr="00266F6F" w:rsidRDefault="00F1296C" w:rsidP="00FA093B">
            <w:pPr>
              <w:spacing w:after="0" w:line="240" w:lineRule="auto"/>
              <w:rPr>
                <w:rFonts w:ascii="Times New Roman" w:hAnsi="Times New Roman"/>
                <w:color w:val="000000"/>
                <w:sz w:val="24"/>
                <w:szCs w:val="24"/>
                <w:lang w:val="en-GB" w:eastAsia="en-GB"/>
              </w:rPr>
            </w:pPr>
            <w:r w:rsidRPr="00266F6F">
              <w:rPr>
                <w:rFonts w:ascii="Times New Roman" w:hAnsi="Times New Roman"/>
                <w:color w:val="000000"/>
                <w:sz w:val="24"/>
                <w:szCs w:val="24"/>
                <w:lang w:val="en-GB" w:eastAsia="en-GB"/>
              </w:rPr>
              <w:t> </w:t>
            </w:r>
          </w:p>
        </w:tc>
        <w:tc>
          <w:tcPr>
            <w:tcW w:w="1276"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B3051">
              <w:rPr>
                <w:rFonts w:ascii="Times New Roman" w:hAnsi="Times New Roman"/>
                <w:color w:val="000000"/>
                <w:sz w:val="24"/>
                <w:szCs w:val="24"/>
                <w:lang w:val="en-GB" w:eastAsia="en-GB"/>
              </w:rPr>
              <w:t>451</w:t>
            </w:r>
          </w:p>
        </w:tc>
        <w:tc>
          <w:tcPr>
            <w:tcW w:w="1134"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88</w:t>
            </w:r>
          </w:p>
        </w:tc>
        <w:tc>
          <w:tcPr>
            <w:tcW w:w="1134"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263</w:t>
            </w:r>
          </w:p>
        </w:tc>
        <w:tc>
          <w:tcPr>
            <w:tcW w:w="1134"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47</w:t>
            </w:r>
          </w:p>
        </w:tc>
        <w:tc>
          <w:tcPr>
            <w:tcW w:w="1246"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44</w:t>
            </w:r>
          </w:p>
        </w:tc>
        <w:tc>
          <w:tcPr>
            <w:tcW w:w="1163" w:type="dxa"/>
            <w:shd w:val="clear" w:color="000000" w:fill="FAC090"/>
            <w:noWrap/>
            <w:vAlign w:val="bottom"/>
            <w:hideMark/>
          </w:tcPr>
          <w:p w:rsidR="00F1296C" w:rsidRPr="00DB3051"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9</w:t>
            </w:r>
          </w:p>
        </w:tc>
      </w:tr>
    </w:tbl>
    <w:p w:rsidR="00F1296C" w:rsidRDefault="00F1296C" w:rsidP="00F1296C">
      <w:pPr>
        <w:spacing w:after="120" w:line="240" w:lineRule="auto"/>
        <w:ind w:firstLine="360"/>
        <w:jc w:val="both"/>
        <w:rPr>
          <w:rFonts w:ascii="Times New Roman" w:hAnsi="Times New Roman"/>
          <w:b/>
          <w:sz w:val="24"/>
          <w:szCs w:val="24"/>
        </w:rPr>
      </w:pPr>
    </w:p>
    <w:p w:rsidR="00F1296C" w:rsidRPr="00EC6ED6" w:rsidRDefault="00386D4A" w:rsidP="00F1296C">
      <w:pPr>
        <w:spacing w:after="120" w:line="240" w:lineRule="auto"/>
        <w:ind w:firstLine="360"/>
        <w:jc w:val="both"/>
        <w:rPr>
          <w:rFonts w:ascii="Times New Roman" w:hAnsi="Times New Roman"/>
          <w:color w:val="CC00CC"/>
          <w:sz w:val="24"/>
          <w:szCs w:val="24"/>
        </w:rPr>
      </w:pPr>
      <w:r>
        <w:rPr>
          <w:rFonts w:ascii="Times New Roman" w:hAnsi="Times New Roman"/>
          <w:b/>
          <w:sz w:val="24"/>
          <w:szCs w:val="24"/>
          <w:lang w:val="en-US"/>
        </w:rPr>
        <w:t>Table</w:t>
      </w:r>
      <w:r w:rsidR="00F1296C" w:rsidRPr="00266F6F">
        <w:rPr>
          <w:rFonts w:ascii="Times New Roman" w:hAnsi="Times New Roman"/>
          <w:b/>
          <w:sz w:val="24"/>
          <w:szCs w:val="24"/>
        </w:rPr>
        <w:t xml:space="preserve"> 3</w:t>
      </w:r>
      <w:r w:rsidR="00F1296C">
        <w:rPr>
          <w:rFonts w:ascii="Times New Roman" w:hAnsi="Times New Roman"/>
          <w:b/>
          <w:sz w:val="24"/>
          <w:szCs w:val="24"/>
        </w:rPr>
        <w:t xml:space="preserve"> </w:t>
      </w:r>
      <w:r>
        <w:rPr>
          <w:rFonts w:ascii="Times New Roman" w:hAnsi="Times New Roman"/>
          <w:b/>
          <w:sz w:val="24"/>
          <w:szCs w:val="24"/>
        </w:rPr>
        <w:t>–</w:t>
      </w:r>
      <w:r w:rsidR="00F1296C">
        <w:rPr>
          <w:rFonts w:ascii="Times New Roman" w:hAnsi="Times New Roman"/>
          <w:b/>
          <w:sz w:val="24"/>
          <w:szCs w:val="24"/>
        </w:rPr>
        <w:t xml:space="preserve"> </w:t>
      </w:r>
      <w:r>
        <w:rPr>
          <w:rFonts w:ascii="Times New Roman" w:hAnsi="Times New Roman"/>
          <w:b/>
          <w:sz w:val="24"/>
          <w:szCs w:val="24"/>
          <w:lang w:val="en-US"/>
        </w:rPr>
        <w:t>Territorial</w:t>
      </w:r>
      <w:r w:rsidRPr="00386D4A">
        <w:rPr>
          <w:rFonts w:ascii="Times New Roman" w:hAnsi="Times New Roman"/>
          <w:b/>
          <w:sz w:val="24"/>
          <w:szCs w:val="24"/>
        </w:rPr>
        <w:t xml:space="preserve"> </w:t>
      </w:r>
      <w:r>
        <w:rPr>
          <w:rFonts w:ascii="Times New Roman" w:hAnsi="Times New Roman"/>
          <w:b/>
          <w:sz w:val="24"/>
          <w:szCs w:val="24"/>
          <w:lang w:val="en-US"/>
        </w:rPr>
        <w:t>distribution</w:t>
      </w:r>
      <w:r w:rsidRPr="00386D4A">
        <w:rPr>
          <w:rFonts w:ascii="Times New Roman" w:hAnsi="Times New Roman"/>
          <w:b/>
          <w:sz w:val="24"/>
          <w:szCs w:val="24"/>
        </w:rPr>
        <w:t xml:space="preserve"> </w:t>
      </w:r>
      <w:r>
        <w:rPr>
          <w:rFonts w:ascii="Times New Roman" w:hAnsi="Times New Roman"/>
          <w:b/>
          <w:sz w:val="24"/>
          <w:szCs w:val="24"/>
          <w:lang w:val="en-US"/>
        </w:rPr>
        <w:t>of</w:t>
      </w:r>
      <w:r w:rsidRPr="00386D4A">
        <w:rPr>
          <w:rFonts w:ascii="Times New Roman" w:hAnsi="Times New Roman"/>
          <w:b/>
          <w:sz w:val="24"/>
          <w:szCs w:val="24"/>
        </w:rPr>
        <w:t xml:space="preserve"> </w:t>
      </w:r>
      <w:r>
        <w:rPr>
          <w:rFonts w:ascii="Times New Roman" w:hAnsi="Times New Roman"/>
          <w:b/>
          <w:sz w:val="24"/>
          <w:szCs w:val="24"/>
          <w:lang w:val="en-US"/>
        </w:rPr>
        <w:t>the</w:t>
      </w:r>
      <w:r w:rsidRPr="00386D4A">
        <w:rPr>
          <w:rFonts w:ascii="Times New Roman" w:hAnsi="Times New Roman"/>
          <w:b/>
          <w:sz w:val="24"/>
          <w:szCs w:val="24"/>
        </w:rPr>
        <w:t xml:space="preserve"> </w:t>
      </w:r>
      <w:r>
        <w:rPr>
          <w:rFonts w:ascii="Times New Roman" w:hAnsi="Times New Roman"/>
          <w:b/>
          <w:sz w:val="24"/>
          <w:szCs w:val="24"/>
          <w:lang w:val="en-US"/>
        </w:rPr>
        <w:t>farms</w:t>
      </w:r>
      <w:r w:rsidR="00F1296C">
        <w:rPr>
          <w:rFonts w:ascii="Times New Roman" w:hAnsi="Times New Roman"/>
          <w:b/>
          <w:sz w:val="24"/>
          <w:szCs w:val="24"/>
        </w:rPr>
        <w:t xml:space="preserve"> </w:t>
      </w:r>
      <w:r>
        <w:rPr>
          <w:rFonts w:ascii="Times New Roman" w:hAnsi="Times New Roman"/>
          <w:b/>
          <w:sz w:val="24"/>
          <w:szCs w:val="24"/>
          <w:lang w:val="en-US"/>
        </w:rPr>
        <w:t>in producing systems and annual production for</w:t>
      </w:r>
      <w:r>
        <w:rPr>
          <w:rFonts w:ascii="Times New Roman" w:hAnsi="Times New Roman"/>
          <w:b/>
          <w:sz w:val="24"/>
          <w:szCs w:val="24"/>
        </w:rPr>
        <w:t xml:space="preserve"> 2012</w:t>
      </w:r>
      <w:r w:rsidR="00F1296C">
        <w:rPr>
          <w:rFonts w:ascii="Times New Roman" w:hAnsi="Times New Roman"/>
          <w:b/>
          <w:sz w:val="24"/>
          <w:szCs w:val="24"/>
        </w:rPr>
        <w:t xml:space="preserve"> </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343"/>
        <w:gridCol w:w="1082"/>
        <w:gridCol w:w="1313"/>
        <w:gridCol w:w="1343"/>
        <w:gridCol w:w="1995"/>
      </w:tblGrid>
      <w:tr w:rsidR="00F1296C" w:rsidRPr="00266F6F" w:rsidTr="00FA093B">
        <w:trPr>
          <w:trHeight w:val="594"/>
        </w:trPr>
        <w:tc>
          <w:tcPr>
            <w:tcW w:w="1985" w:type="dxa"/>
            <w:shd w:val="clear" w:color="auto" w:fill="BFBFBF"/>
            <w:noWrap/>
            <w:vAlign w:val="bottom"/>
            <w:hideMark/>
          </w:tcPr>
          <w:p w:rsidR="00F1296C" w:rsidRPr="00386D4A" w:rsidRDefault="00386D4A" w:rsidP="00FA093B">
            <w:pPr>
              <w:spacing w:after="0" w:line="240" w:lineRule="auto"/>
              <w:rPr>
                <w:rFonts w:ascii="Times New Roman" w:hAnsi="Times New Roman"/>
                <w:color w:val="000000"/>
                <w:sz w:val="24"/>
                <w:szCs w:val="24"/>
                <w:lang w:val="en-US" w:eastAsia="en-GB"/>
              </w:rPr>
            </w:pPr>
            <w:r>
              <w:rPr>
                <w:rFonts w:ascii="Times New Roman" w:hAnsi="Times New Roman"/>
                <w:color w:val="000000"/>
                <w:sz w:val="24"/>
                <w:szCs w:val="24"/>
                <w:lang w:val="en-US" w:eastAsia="en-GB"/>
              </w:rPr>
              <w:t>Region</w:t>
            </w:r>
          </w:p>
          <w:p w:rsidR="00F1296C" w:rsidRDefault="00F1296C" w:rsidP="00FA093B">
            <w:pPr>
              <w:spacing w:after="0" w:line="240" w:lineRule="auto"/>
              <w:rPr>
                <w:rFonts w:ascii="Times New Roman" w:hAnsi="Times New Roman"/>
                <w:color w:val="000000"/>
                <w:sz w:val="24"/>
                <w:szCs w:val="24"/>
                <w:lang w:eastAsia="en-GB"/>
              </w:rPr>
            </w:pPr>
          </w:p>
        </w:tc>
        <w:tc>
          <w:tcPr>
            <w:tcW w:w="1343" w:type="dxa"/>
            <w:shd w:val="clear" w:color="auto" w:fill="BFBFBF"/>
            <w:noWrap/>
            <w:hideMark/>
          </w:tcPr>
          <w:p w:rsidR="00F1296C" w:rsidRPr="00386D4A" w:rsidRDefault="00386D4A" w:rsidP="00FA093B">
            <w:pPr>
              <w:spacing w:after="0" w:line="240" w:lineRule="auto"/>
              <w:rPr>
                <w:rFonts w:ascii="Times New Roman" w:hAnsi="Times New Roman"/>
                <w:color w:val="000000"/>
                <w:sz w:val="24"/>
                <w:szCs w:val="24"/>
                <w:highlight w:val="lightGray"/>
                <w:lang w:val="en-US" w:eastAsia="en-GB"/>
              </w:rPr>
            </w:pPr>
            <w:r>
              <w:rPr>
                <w:rFonts w:ascii="Times New Roman" w:hAnsi="Times New Roman"/>
                <w:color w:val="000000"/>
                <w:sz w:val="24"/>
                <w:szCs w:val="24"/>
                <w:highlight w:val="lightGray"/>
                <w:lang w:val="en-US" w:eastAsia="en-GB"/>
              </w:rPr>
              <w:t>Basin farms</w:t>
            </w:r>
          </w:p>
        </w:tc>
        <w:tc>
          <w:tcPr>
            <w:tcW w:w="1082" w:type="dxa"/>
            <w:shd w:val="clear" w:color="auto" w:fill="BFBFBF"/>
            <w:noWrap/>
            <w:hideMark/>
          </w:tcPr>
          <w:p w:rsidR="00F1296C" w:rsidRPr="00266F6F" w:rsidRDefault="00386D4A" w:rsidP="00FA093B">
            <w:pPr>
              <w:spacing w:after="0" w:line="240" w:lineRule="auto"/>
              <w:jc w:val="right"/>
              <w:rPr>
                <w:rFonts w:ascii="Times New Roman" w:hAnsi="Times New Roman"/>
                <w:color w:val="000000"/>
                <w:sz w:val="24"/>
                <w:szCs w:val="24"/>
                <w:highlight w:val="lightGray"/>
                <w:lang w:val="en-GB" w:eastAsia="en-GB"/>
              </w:rPr>
            </w:pPr>
            <w:r>
              <w:rPr>
                <w:rFonts w:ascii="Times New Roman" w:hAnsi="Times New Roman"/>
                <w:color w:val="000000"/>
                <w:sz w:val="24"/>
                <w:szCs w:val="24"/>
                <w:highlight w:val="lightGray"/>
                <w:lang w:val="en-GB" w:eastAsia="en-GB"/>
              </w:rPr>
              <w:t>Dams</w:t>
            </w:r>
          </w:p>
        </w:tc>
        <w:tc>
          <w:tcPr>
            <w:tcW w:w="1313" w:type="dxa"/>
            <w:shd w:val="clear" w:color="auto" w:fill="BFBFBF"/>
            <w:noWrap/>
            <w:hideMark/>
          </w:tcPr>
          <w:p w:rsidR="00F1296C" w:rsidRPr="00266F6F" w:rsidRDefault="00386D4A" w:rsidP="00FA093B">
            <w:pPr>
              <w:spacing w:after="0" w:line="240" w:lineRule="auto"/>
              <w:jc w:val="right"/>
              <w:rPr>
                <w:rFonts w:ascii="Times New Roman" w:hAnsi="Times New Roman"/>
                <w:color w:val="000000"/>
                <w:sz w:val="24"/>
                <w:szCs w:val="24"/>
                <w:highlight w:val="lightGray"/>
                <w:lang w:val="en-GB" w:eastAsia="en-GB"/>
              </w:rPr>
            </w:pPr>
            <w:r>
              <w:rPr>
                <w:rFonts w:ascii="Times New Roman" w:hAnsi="Times New Roman"/>
                <w:color w:val="000000"/>
                <w:sz w:val="24"/>
                <w:szCs w:val="24"/>
                <w:highlight w:val="lightGray"/>
                <w:lang w:val="en-GB" w:eastAsia="en-GB"/>
              </w:rPr>
              <w:t>Collectors</w:t>
            </w:r>
          </w:p>
        </w:tc>
        <w:tc>
          <w:tcPr>
            <w:tcW w:w="1343" w:type="dxa"/>
            <w:shd w:val="clear" w:color="auto" w:fill="BFBFBF"/>
            <w:noWrap/>
            <w:hideMark/>
          </w:tcPr>
          <w:p w:rsidR="00F1296C" w:rsidRDefault="00386D4A" w:rsidP="00FA093B">
            <w:pPr>
              <w:spacing w:after="0" w:line="240" w:lineRule="auto"/>
              <w:rPr>
                <w:rFonts w:ascii="Times New Roman" w:hAnsi="Times New Roman"/>
                <w:color w:val="000000"/>
                <w:sz w:val="24"/>
                <w:szCs w:val="24"/>
                <w:highlight w:val="lightGray"/>
                <w:lang w:val="en-GB" w:eastAsia="en-GB"/>
              </w:rPr>
            </w:pPr>
            <w:r>
              <w:rPr>
                <w:rFonts w:ascii="Times New Roman" w:hAnsi="Times New Roman"/>
                <w:color w:val="000000"/>
                <w:sz w:val="24"/>
                <w:szCs w:val="24"/>
                <w:highlight w:val="lightGray"/>
                <w:lang w:val="en-GB" w:eastAsia="en-GB"/>
              </w:rPr>
              <w:t>Pond farms</w:t>
            </w:r>
          </w:p>
        </w:tc>
        <w:tc>
          <w:tcPr>
            <w:tcW w:w="1995" w:type="dxa"/>
            <w:shd w:val="clear" w:color="auto" w:fill="BFBFBF"/>
            <w:noWrap/>
            <w:hideMark/>
          </w:tcPr>
          <w:p w:rsidR="00F1296C" w:rsidRPr="00386D4A" w:rsidRDefault="00386D4A" w:rsidP="00FA093B">
            <w:pPr>
              <w:spacing w:after="0" w:line="240" w:lineRule="auto"/>
              <w:jc w:val="right"/>
              <w:rPr>
                <w:rFonts w:ascii="Times New Roman" w:hAnsi="Times New Roman"/>
                <w:color w:val="000000"/>
                <w:sz w:val="24"/>
                <w:szCs w:val="24"/>
                <w:lang w:val="en-US" w:eastAsia="en-GB"/>
              </w:rPr>
            </w:pPr>
            <w:r>
              <w:rPr>
                <w:rFonts w:ascii="Times New Roman" w:hAnsi="Times New Roman"/>
                <w:color w:val="000000"/>
                <w:sz w:val="24"/>
                <w:szCs w:val="24"/>
                <w:highlight w:val="lightGray"/>
                <w:lang w:val="en-US" w:eastAsia="en-GB"/>
              </w:rPr>
              <w:t>Production for</w:t>
            </w:r>
            <w:r w:rsidR="00F1296C" w:rsidRPr="00266F6F">
              <w:rPr>
                <w:rFonts w:ascii="Times New Roman" w:hAnsi="Times New Roman"/>
                <w:color w:val="000000"/>
                <w:sz w:val="24"/>
                <w:szCs w:val="24"/>
                <w:highlight w:val="lightGray"/>
                <w:lang w:eastAsia="en-GB"/>
              </w:rPr>
              <w:t xml:space="preserve">  </w:t>
            </w:r>
            <w:r w:rsidR="00F1296C" w:rsidRPr="00266F6F">
              <w:rPr>
                <w:rFonts w:ascii="Times New Roman" w:hAnsi="Times New Roman"/>
                <w:color w:val="000000"/>
                <w:sz w:val="24"/>
                <w:szCs w:val="24"/>
                <w:highlight w:val="lightGray"/>
                <w:lang w:val="en-GB" w:eastAsia="en-GB"/>
              </w:rPr>
              <w:t>2012</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Blagoevgrad</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26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191838,4</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Burgas</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105746,3</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Varna</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5</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5</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95235,27</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Veliko Tarnovo</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24</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221729</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Vidin</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5</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87982,5</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Vratsa</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66616,67</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Gabrovo</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4</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18936</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Dobrich</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14</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12</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814855</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Kartdzhali</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13</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384507,6</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Kyustendil</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0</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Lovech</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26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120123,4</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Montana</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4</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339465</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Pazardzhik</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7</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42149</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Pernik</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0</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Pleven</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0</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Plovdiv</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50</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23</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850032,3</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Razgrad</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13</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91650</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Ruse</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170469,9</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Silistra</w:t>
            </w:r>
          </w:p>
        </w:tc>
        <w:tc>
          <w:tcPr>
            <w:tcW w:w="134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0</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Sliven</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4</w:t>
            </w:r>
          </w:p>
        </w:tc>
        <w:tc>
          <w:tcPr>
            <w:tcW w:w="1082"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13" w:type="dxa"/>
            <w:shd w:val="clear" w:color="auto" w:fill="auto"/>
            <w:noWrap/>
            <w:vAlign w:val="bottom"/>
            <w:hideMark/>
          </w:tcPr>
          <w:p w:rsidR="00386D4A" w:rsidRPr="00CA20AD" w:rsidRDefault="00386D4A" w:rsidP="00FA093B">
            <w:pPr>
              <w:spacing w:after="0" w:line="240" w:lineRule="auto"/>
              <w:rPr>
                <w:rFonts w:ascii="Times New Roman" w:hAnsi="Times New Roman"/>
                <w:color w:val="000000"/>
                <w:sz w:val="24"/>
                <w:szCs w:val="24"/>
                <w:lang w:val="en-GB" w:eastAsia="en-GB"/>
              </w:rPr>
            </w:pP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7777,13</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Smolyan</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19</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2017554</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Sofia</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15</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79128,79</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Stara Zagora</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8</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1569728</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Targovishte</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8</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3</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46004,25</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Haskovo</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2</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55600,12</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Shumen</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7</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8</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124946,9</w:t>
            </w:r>
          </w:p>
        </w:tc>
      </w:tr>
      <w:tr w:rsidR="00386D4A" w:rsidRPr="00266F6F" w:rsidTr="00FA093B">
        <w:trPr>
          <w:trHeight w:val="300"/>
        </w:trPr>
        <w:tc>
          <w:tcPr>
            <w:tcW w:w="1985" w:type="dxa"/>
            <w:shd w:val="clear" w:color="auto" w:fill="auto"/>
            <w:noWrap/>
            <w:vAlign w:val="bottom"/>
            <w:hideMark/>
          </w:tcPr>
          <w:p w:rsidR="00386D4A" w:rsidRPr="00266F6F" w:rsidRDefault="00386D4A" w:rsidP="00646A86">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Yambol</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6</w:t>
            </w:r>
          </w:p>
        </w:tc>
        <w:tc>
          <w:tcPr>
            <w:tcW w:w="1082"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31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0</w:t>
            </w:r>
          </w:p>
        </w:tc>
        <w:tc>
          <w:tcPr>
            <w:tcW w:w="1343"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1</w:t>
            </w:r>
          </w:p>
        </w:tc>
        <w:tc>
          <w:tcPr>
            <w:tcW w:w="1995" w:type="dxa"/>
            <w:shd w:val="clear" w:color="auto" w:fill="auto"/>
            <w:noWrap/>
            <w:vAlign w:val="bottom"/>
            <w:hideMark/>
          </w:tcPr>
          <w:p w:rsidR="00386D4A" w:rsidRPr="00CA20AD" w:rsidRDefault="00386D4A"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53053,2</w:t>
            </w:r>
          </w:p>
        </w:tc>
      </w:tr>
      <w:tr w:rsidR="00F1296C" w:rsidRPr="00266F6F" w:rsidTr="00FA093B">
        <w:trPr>
          <w:trHeight w:val="300"/>
        </w:trPr>
        <w:tc>
          <w:tcPr>
            <w:tcW w:w="1985" w:type="dxa"/>
            <w:shd w:val="clear" w:color="000000" w:fill="FAC090"/>
            <w:noWrap/>
            <w:vAlign w:val="bottom"/>
            <w:hideMark/>
          </w:tcPr>
          <w:p w:rsidR="00F1296C" w:rsidRPr="00266F6F" w:rsidRDefault="00F1296C" w:rsidP="00FA093B">
            <w:pPr>
              <w:spacing w:after="0" w:line="240" w:lineRule="auto"/>
              <w:jc w:val="right"/>
              <w:rPr>
                <w:rFonts w:ascii="Times New Roman" w:hAnsi="Times New Roman"/>
                <w:color w:val="000000"/>
                <w:sz w:val="24"/>
                <w:szCs w:val="24"/>
                <w:lang w:val="en-GB" w:eastAsia="en-GB"/>
              </w:rPr>
            </w:pPr>
            <w:r w:rsidRPr="00266F6F">
              <w:rPr>
                <w:rFonts w:ascii="Times New Roman" w:hAnsi="Times New Roman"/>
                <w:color w:val="000000"/>
                <w:sz w:val="24"/>
                <w:szCs w:val="24"/>
                <w:lang w:val="en-GB" w:eastAsia="en-GB"/>
              </w:rPr>
              <w:t>451</w:t>
            </w:r>
          </w:p>
        </w:tc>
        <w:tc>
          <w:tcPr>
            <w:tcW w:w="1343" w:type="dxa"/>
            <w:shd w:val="clear" w:color="000000" w:fill="FAC090"/>
            <w:noWrap/>
            <w:vAlign w:val="bottom"/>
            <w:hideMark/>
          </w:tcPr>
          <w:p w:rsidR="00F1296C" w:rsidRPr="00CA20AD" w:rsidRDefault="00F1296C" w:rsidP="00FA093B">
            <w:pPr>
              <w:spacing w:after="0" w:line="240" w:lineRule="auto"/>
              <w:jc w:val="right"/>
              <w:rPr>
                <w:rFonts w:ascii="Times New Roman" w:hAnsi="Times New Roman"/>
                <w:color w:val="000000"/>
                <w:sz w:val="24"/>
                <w:szCs w:val="24"/>
                <w:lang w:val="en-GB" w:eastAsia="en-GB"/>
              </w:rPr>
            </w:pPr>
            <w:r w:rsidRPr="00CA20AD">
              <w:rPr>
                <w:rFonts w:ascii="Times New Roman" w:hAnsi="Times New Roman"/>
                <w:color w:val="000000"/>
                <w:sz w:val="24"/>
                <w:szCs w:val="24"/>
                <w:lang w:val="en-GB" w:eastAsia="en-GB"/>
              </w:rPr>
              <w:t>283</w:t>
            </w:r>
          </w:p>
        </w:tc>
        <w:tc>
          <w:tcPr>
            <w:tcW w:w="1082" w:type="dxa"/>
            <w:shd w:val="clear" w:color="000000" w:fill="FAC090"/>
            <w:noWrap/>
            <w:vAlign w:val="bottom"/>
            <w:hideMark/>
          </w:tcPr>
          <w:p w:rsidR="00F1296C" w:rsidRPr="00CA20AD"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79</w:t>
            </w:r>
          </w:p>
        </w:tc>
        <w:tc>
          <w:tcPr>
            <w:tcW w:w="1313" w:type="dxa"/>
            <w:shd w:val="clear" w:color="000000" w:fill="FAC090"/>
            <w:noWrap/>
            <w:vAlign w:val="bottom"/>
            <w:hideMark/>
          </w:tcPr>
          <w:p w:rsidR="00F1296C" w:rsidRPr="00CA20AD"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43</w:t>
            </w:r>
          </w:p>
        </w:tc>
        <w:tc>
          <w:tcPr>
            <w:tcW w:w="1343" w:type="dxa"/>
            <w:shd w:val="clear" w:color="000000" w:fill="FAC090"/>
            <w:noWrap/>
            <w:vAlign w:val="bottom"/>
            <w:hideMark/>
          </w:tcPr>
          <w:p w:rsidR="00F1296C" w:rsidRPr="00CA20AD"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lang w:val="en-GB" w:eastAsia="en-GB"/>
              </w:rPr>
              <w:t>46</w:t>
            </w:r>
          </w:p>
        </w:tc>
        <w:tc>
          <w:tcPr>
            <w:tcW w:w="1995" w:type="dxa"/>
            <w:shd w:val="clear" w:color="000000" w:fill="FAC090"/>
            <w:noWrap/>
            <w:vAlign w:val="bottom"/>
            <w:hideMark/>
          </w:tcPr>
          <w:p w:rsidR="00F1296C" w:rsidRPr="00CA20AD" w:rsidRDefault="00F1296C" w:rsidP="00FA093B">
            <w:pPr>
              <w:spacing w:after="0" w:line="240" w:lineRule="auto"/>
              <w:jc w:val="right"/>
              <w:rPr>
                <w:rFonts w:ascii="Times New Roman" w:hAnsi="Times New Roman"/>
                <w:color w:val="000000"/>
                <w:sz w:val="24"/>
                <w:szCs w:val="24"/>
                <w:lang w:val="en-GB" w:eastAsia="en-GB"/>
              </w:rPr>
            </w:pPr>
            <w:r w:rsidRPr="00D039A3">
              <w:rPr>
                <w:rFonts w:ascii="Times New Roman" w:hAnsi="Times New Roman"/>
                <w:color w:val="000000"/>
                <w:sz w:val="24"/>
                <w:szCs w:val="24"/>
              </w:rPr>
              <w:t>7557140</w:t>
            </w:r>
          </w:p>
        </w:tc>
      </w:tr>
    </w:tbl>
    <w:p w:rsidR="00F1296C" w:rsidRPr="00BE69D2" w:rsidRDefault="00F1296C" w:rsidP="00C42BCA">
      <w:pPr>
        <w:spacing w:before="120" w:after="120" w:line="240" w:lineRule="auto"/>
        <w:jc w:val="both"/>
        <w:rPr>
          <w:rFonts w:ascii="Times New Roman" w:hAnsi="Times New Roman"/>
          <w:sz w:val="24"/>
          <w:szCs w:val="24"/>
          <w:lang w:val="en-GB"/>
        </w:rPr>
      </w:pPr>
    </w:p>
    <w:p w:rsidR="00AF3A66" w:rsidRPr="00BE69D2" w:rsidRDefault="00BA3A58" w:rsidP="00F1296C">
      <w:pPr>
        <w:spacing w:before="120" w:after="120" w:line="240" w:lineRule="auto"/>
        <w:jc w:val="both"/>
        <w:rPr>
          <w:rFonts w:ascii="Times New Roman" w:hAnsi="Times New Roman"/>
          <w:sz w:val="24"/>
          <w:szCs w:val="24"/>
          <w:lang w:val="en-GB"/>
        </w:rPr>
      </w:pPr>
      <w:r w:rsidRPr="00BE69D2" w:rsidDel="00BA3A58">
        <w:rPr>
          <w:rFonts w:ascii="Times New Roman" w:hAnsi="Times New Roman"/>
          <w:sz w:val="24"/>
          <w:szCs w:val="24"/>
          <w:lang w:val="en-GB"/>
        </w:rPr>
        <w:t xml:space="preserve"> </w:t>
      </w:r>
    </w:p>
    <w:p w:rsidR="00920E0D" w:rsidRPr="00BE69D2" w:rsidRDefault="00920E0D"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structure of production </w:t>
      </w:r>
      <w:r w:rsidR="004A7E86" w:rsidRPr="00BE69D2">
        <w:rPr>
          <w:rFonts w:ascii="Times New Roman" w:hAnsi="Times New Roman"/>
          <w:sz w:val="24"/>
          <w:szCs w:val="24"/>
          <w:lang w:val="en-GB"/>
        </w:rPr>
        <w:t xml:space="preserve">in freshwater farms </w:t>
      </w:r>
      <w:r w:rsidRPr="00BE69D2">
        <w:rPr>
          <w:rFonts w:ascii="Times New Roman" w:hAnsi="Times New Roman"/>
          <w:sz w:val="24"/>
          <w:szCs w:val="24"/>
          <w:lang w:val="en-GB"/>
        </w:rPr>
        <w:t xml:space="preserve">registered in NAFA may be </w:t>
      </w:r>
      <w:r w:rsidR="004A7E86" w:rsidRPr="00BE69D2">
        <w:rPr>
          <w:rFonts w:ascii="Times New Roman" w:hAnsi="Times New Roman"/>
          <w:sz w:val="24"/>
          <w:szCs w:val="24"/>
          <w:lang w:val="en-GB"/>
        </w:rPr>
        <w:t xml:space="preserve">conditionally </w:t>
      </w:r>
      <w:r w:rsidRPr="00BE69D2">
        <w:rPr>
          <w:rFonts w:ascii="Times New Roman" w:hAnsi="Times New Roman"/>
          <w:sz w:val="24"/>
          <w:szCs w:val="24"/>
          <w:lang w:val="en-GB"/>
        </w:rPr>
        <w:t>categorized by production indices. For analytical purposes, the farm</w:t>
      </w:r>
      <w:r w:rsidR="002777CC" w:rsidRPr="00BE69D2">
        <w:rPr>
          <w:rFonts w:ascii="Times New Roman" w:hAnsi="Times New Roman"/>
          <w:sz w:val="24"/>
          <w:szCs w:val="24"/>
          <w:lang w:val="en-GB"/>
        </w:rPr>
        <w:t>s</w:t>
      </w:r>
      <w:r w:rsidRPr="00BE69D2">
        <w:rPr>
          <w:rFonts w:ascii="Times New Roman" w:hAnsi="Times New Roman"/>
          <w:sz w:val="24"/>
          <w:szCs w:val="24"/>
          <w:lang w:val="en-GB"/>
        </w:rPr>
        <w:t xml:space="preserve"> may conditionally be divided into "micro" </w:t>
      </w:r>
      <w:r w:rsidR="002777CC" w:rsidRPr="00BE69D2">
        <w:rPr>
          <w:rFonts w:ascii="Times New Roman" w:hAnsi="Times New Roman"/>
          <w:sz w:val="24"/>
          <w:szCs w:val="24"/>
          <w:lang w:val="en-GB"/>
        </w:rPr>
        <w:t>–</w:t>
      </w:r>
      <w:r w:rsidRPr="00BE69D2">
        <w:rPr>
          <w:rFonts w:ascii="Times New Roman" w:hAnsi="Times New Roman"/>
          <w:sz w:val="24"/>
          <w:szCs w:val="24"/>
          <w:lang w:val="en-GB"/>
        </w:rPr>
        <w:t xml:space="preserve"> production of 10 tons per year, "small" - respectively from 11 to 49 tons, “medium” – from 50 to 99 tons, and “large” </w:t>
      </w:r>
      <w:r w:rsidR="006006D5" w:rsidRPr="00BE69D2">
        <w:rPr>
          <w:rFonts w:ascii="Times New Roman" w:hAnsi="Times New Roman"/>
          <w:sz w:val="24"/>
          <w:szCs w:val="24"/>
          <w:lang w:val="en-GB"/>
        </w:rPr>
        <w:t>–production of more</w:t>
      </w:r>
      <w:r w:rsidRPr="00BE69D2">
        <w:rPr>
          <w:rFonts w:ascii="Times New Roman" w:hAnsi="Times New Roman"/>
          <w:sz w:val="24"/>
          <w:szCs w:val="24"/>
          <w:lang w:val="en-GB"/>
        </w:rPr>
        <w:t xml:space="preserve"> 100 </w:t>
      </w:r>
      <w:r w:rsidR="006006D5" w:rsidRPr="00BE69D2">
        <w:rPr>
          <w:rFonts w:ascii="Times New Roman" w:hAnsi="Times New Roman"/>
          <w:sz w:val="24"/>
          <w:szCs w:val="24"/>
          <w:lang w:val="en-GB"/>
        </w:rPr>
        <w:t>ton</w:t>
      </w:r>
      <w:r w:rsidRPr="00BE69D2">
        <w:rPr>
          <w:rFonts w:ascii="Times New Roman" w:hAnsi="Times New Roman"/>
          <w:sz w:val="24"/>
          <w:szCs w:val="24"/>
          <w:lang w:val="en-GB"/>
        </w:rPr>
        <w:t>s per year (these categories are accepted only for the purposes of this analysis).</w:t>
      </w:r>
    </w:p>
    <w:p w:rsidR="003030A7" w:rsidRPr="00BE69D2" w:rsidRDefault="00F1296C" w:rsidP="00C42BCA">
      <w:pPr>
        <w:spacing w:before="120" w:after="120" w:line="240" w:lineRule="auto"/>
        <w:jc w:val="both"/>
        <w:rPr>
          <w:rFonts w:ascii="Times New Roman" w:hAnsi="Times New Roman"/>
          <w:sz w:val="24"/>
          <w:szCs w:val="24"/>
          <w:lang w:val="en-GB"/>
        </w:rPr>
      </w:pPr>
      <w:r>
        <w:rPr>
          <w:rFonts w:ascii="Times New Roman" w:eastAsia="MS Mincho" w:hAnsi="Times New Roman"/>
          <w:sz w:val="24"/>
          <w:szCs w:val="24"/>
          <w:lang w:val="en-GB" w:eastAsia="ja-JP"/>
        </w:rPr>
        <w:t>A</w:t>
      </w:r>
      <w:r w:rsidRPr="00BE69D2">
        <w:rPr>
          <w:rFonts w:ascii="Times New Roman" w:eastAsia="MS Mincho" w:hAnsi="Times New Roman"/>
          <w:sz w:val="24"/>
          <w:szCs w:val="24"/>
          <w:lang w:val="en-GB" w:eastAsia="ja-JP"/>
        </w:rPr>
        <w:t>ccording to the statements submitted by operators for production quantities in 2012,</w:t>
      </w:r>
      <w:r>
        <w:rPr>
          <w:rFonts w:ascii="Times New Roman" w:eastAsia="MS Mincho" w:hAnsi="Times New Roman"/>
          <w:sz w:val="24"/>
          <w:szCs w:val="24"/>
          <w:lang w:val="en-GB" w:eastAsia="ja-JP"/>
        </w:rPr>
        <w:t xml:space="preserve"> a</w:t>
      </w:r>
      <w:r w:rsidR="003030A7" w:rsidRPr="00BE69D2">
        <w:rPr>
          <w:rFonts w:ascii="Times New Roman" w:eastAsia="MS Mincho" w:hAnsi="Times New Roman"/>
          <w:sz w:val="24"/>
          <w:szCs w:val="24"/>
          <w:lang w:val="en-GB" w:eastAsia="ja-JP"/>
        </w:rPr>
        <w:t>s “Micro”</w:t>
      </w:r>
      <w:r w:rsidR="006006D5" w:rsidRPr="00BE69D2">
        <w:rPr>
          <w:rFonts w:ascii="Times New Roman" w:eastAsia="MS Mincho" w:hAnsi="Times New Roman"/>
          <w:sz w:val="24"/>
          <w:szCs w:val="24"/>
          <w:lang w:val="en-GB" w:eastAsia="ja-JP"/>
        </w:rPr>
        <w:t xml:space="preserve"> production </w:t>
      </w:r>
      <w:r w:rsidR="004A7E86" w:rsidRPr="00BE69D2">
        <w:rPr>
          <w:rFonts w:ascii="Times New Roman" w:eastAsia="MS Mincho" w:hAnsi="Times New Roman"/>
          <w:sz w:val="24"/>
          <w:szCs w:val="24"/>
          <w:lang w:val="en-GB" w:eastAsia="ja-JP"/>
        </w:rPr>
        <w:t xml:space="preserve">farms </w:t>
      </w:r>
      <w:r w:rsidR="003030A7" w:rsidRPr="00BE69D2">
        <w:rPr>
          <w:rFonts w:ascii="Times New Roman" w:eastAsia="MS Mincho" w:hAnsi="Times New Roman"/>
          <w:sz w:val="24"/>
          <w:szCs w:val="24"/>
          <w:lang w:val="en-GB" w:eastAsia="ja-JP"/>
        </w:rPr>
        <w:t>having output to 10 ton</w:t>
      </w:r>
      <w:r w:rsidR="006006D5" w:rsidRPr="00BE69D2">
        <w:rPr>
          <w:rFonts w:ascii="Times New Roman" w:eastAsia="MS Mincho" w:hAnsi="Times New Roman"/>
          <w:sz w:val="24"/>
          <w:szCs w:val="24"/>
          <w:lang w:val="en-GB" w:eastAsia="ja-JP"/>
        </w:rPr>
        <w:t xml:space="preserve">s per year, can </w:t>
      </w:r>
      <w:r w:rsidR="002777CC" w:rsidRPr="00BE69D2">
        <w:rPr>
          <w:rFonts w:ascii="Times New Roman" w:eastAsia="MS Mincho" w:hAnsi="Times New Roman"/>
          <w:sz w:val="24"/>
          <w:szCs w:val="24"/>
          <w:lang w:val="en-GB" w:eastAsia="ja-JP"/>
        </w:rPr>
        <w:t xml:space="preserve">be </w:t>
      </w:r>
      <w:r w:rsidR="00531B92" w:rsidRPr="00BE69D2">
        <w:rPr>
          <w:rFonts w:ascii="Times New Roman" w:eastAsia="MS Mincho" w:hAnsi="Times New Roman"/>
          <w:sz w:val="24"/>
          <w:szCs w:val="24"/>
          <w:lang w:val="en-GB" w:eastAsia="ja-JP"/>
        </w:rPr>
        <w:t xml:space="preserve">identified </w:t>
      </w:r>
      <w:r w:rsidR="006006D5" w:rsidRPr="00BE69D2">
        <w:rPr>
          <w:rFonts w:ascii="Times New Roman" w:eastAsia="MS Mincho" w:hAnsi="Times New Roman"/>
          <w:sz w:val="24"/>
          <w:szCs w:val="24"/>
          <w:lang w:val="en-GB" w:eastAsia="ja-JP"/>
        </w:rPr>
        <w:t xml:space="preserve">139 farms with a total annual production in 2012 of 504 tons. </w:t>
      </w:r>
      <w:r w:rsidR="003030A7" w:rsidRPr="00BE69D2">
        <w:rPr>
          <w:rFonts w:ascii="Times New Roman" w:eastAsia="MS Mincho" w:hAnsi="Times New Roman"/>
          <w:sz w:val="24"/>
          <w:szCs w:val="24"/>
          <w:lang w:val="en-GB" w:eastAsia="ja-JP"/>
        </w:rPr>
        <w:t>T</w:t>
      </w:r>
      <w:r w:rsidR="006006D5" w:rsidRPr="00BE69D2">
        <w:rPr>
          <w:rFonts w:ascii="Times New Roman" w:eastAsia="MS Mincho" w:hAnsi="Times New Roman"/>
          <w:sz w:val="24"/>
          <w:szCs w:val="24"/>
          <w:lang w:val="en-GB" w:eastAsia="ja-JP"/>
        </w:rPr>
        <w:t xml:space="preserve">he number of farms with up to 1 ton </w:t>
      </w:r>
      <w:r w:rsidR="003030A7" w:rsidRPr="00BE69D2">
        <w:rPr>
          <w:rFonts w:ascii="Times New Roman" w:eastAsia="MS Mincho" w:hAnsi="Times New Roman"/>
          <w:sz w:val="24"/>
          <w:szCs w:val="24"/>
          <w:lang w:val="en-GB" w:eastAsia="ja-JP"/>
        </w:rPr>
        <w:t xml:space="preserve">production </w:t>
      </w:r>
      <w:r w:rsidR="006006D5" w:rsidRPr="00BE69D2">
        <w:rPr>
          <w:rFonts w:ascii="Times New Roman" w:eastAsia="MS Mincho" w:hAnsi="Times New Roman"/>
          <w:sz w:val="24"/>
          <w:szCs w:val="24"/>
          <w:lang w:val="en-GB" w:eastAsia="ja-JP"/>
        </w:rPr>
        <w:t xml:space="preserve">per year </w:t>
      </w:r>
      <w:r w:rsidR="003030A7" w:rsidRPr="00BE69D2">
        <w:rPr>
          <w:rFonts w:ascii="Times New Roman" w:eastAsia="MS Mincho" w:hAnsi="Times New Roman"/>
          <w:sz w:val="24"/>
          <w:szCs w:val="24"/>
          <w:lang w:val="en-GB" w:eastAsia="ja-JP"/>
        </w:rPr>
        <w:t>i</w:t>
      </w:r>
      <w:r w:rsidR="00E45464" w:rsidRPr="00BE69D2">
        <w:rPr>
          <w:rFonts w:ascii="Times New Roman" w:eastAsia="MS Mincho" w:hAnsi="Times New Roman"/>
          <w:sz w:val="24"/>
          <w:szCs w:val="24"/>
          <w:lang w:val="en-GB" w:eastAsia="ja-JP"/>
        </w:rPr>
        <w:t>s</w:t>
      </w:r>
      <w:r w:rsidR="003030A7" w:rsidRPr="00BE69D2">
        <w:rPr>
          <w:rFonts w:ascii="Times New Roman" w:eastAsia="MS Mincho" w:hAnsi="Times New Roman"/>
          <w:sz w:val="24"/>
          <w:szCs w:val="24"/>
          <w:lang w:val="en-GB" w:eastAsia="ja-JP"/>
        </w:rPr>
        <w:t xml:space="preserve"> 31</w:t>
      </w:r>
      <w:r w:rsidR="006006D5" w:rsidRPr="00BE69D2">
        <w:rPr>
          <w:rFonts w:ascii="Times New Roman" w:eastAsia="MS Mincho" w:hAnsi="Times New Roman"/>
          <w:sz w:val="24"/>
          <w:szCs w:val="24"/>
          <w:lang w:val="en-GB" w:eastAsia="ja-JP"/>
        </w:rPr>
        <w:t xml:space="preserve">. </w:t>
      </w:r>
      <w:r w:rsidR="003030A7" w:rsidRPr="00BE69D2">
        <w:rPr>
          <w:rFonts w:ascii="Times New Roman" w:eastAsia="MS Mincho" w:hAnsi="Times New Roman"/>
          <w:sz w:val="24"/>
          <w:szCs w:val="24"/>
          <w:lang w:val="en-GB" w:eastAsia="ja-JP"/>
        </w:rPr>
        <w:t>The p</w:t>
      </w:r>
      <w:r w:rsidR="006006D5" w:rsidRPr="00BE69D2">
        <w:rPr>
          <w:rFonts w:ascii="Times New Roman" w:eastAsia="MS Mincho" w:hAnsi="Times New Roman"/>
          <w:sz w:val="24"/>
          <w:szCs w:val="24"/>
          <w:lang w:val="en-GB" w:eastAsia="ja-JP"/>
        </w:rPr>
        <w:t xml:space="preserve">roduction potential of </w:t>
      </w:r>
      <w:r w:rsidR="003030A7" w:rsidRPr="00BE69D2">
        <w:rPr>
          <w:rFonts w:ascii="Times New Roman" w:eastAsia="MS Mincho" w:hAnsi="Times New Roman"/>
          <w:sz w:val="24"/>
          <w:szCs w:val="24"/>
          <w:lang w:val="en-GB" w:eastAsia="ja-JP"/>
        </w:rPr>
        <w:t>this</w:t>
      </w:r>
      <w:r w:rsidR="006006D5" w:rsidRPr="00BE69D2">
        <w:rPr>
          <w:rFonts w:ascii="Times New Roman" w:eastAsia="MS Mincho" w:hAnsi="Times New Roman"/>
          <w:sz w:val="24"/>
          <w:szCs w:val="24"/>
          <w:lang w:val="en-GB" w:eastAsia="ja-JP"/>
        </w:rPr>
        <w:t xml:space="preserve"> segment is wit</w:t>
      </w:r>
      <w:r w:rsidR="003030A7" w:rsidRPr="00BE69D2">
        <w:rPr>
          <w:rFonts w:ascii="Times New Roman" w:eastAsia="MS Mincho" w:hAnsi="Times New Roman"/>
          <w:sz w:val="24"/>
          <w:szCs w:val="24"/>
          <w:lang w:val="en-GB" w:eastAsia="ja-JP"/>
        </w:rPr>
        <w:t>hin 2976 tons annual production</w:t>
      </w:r>
      <w:r w:rsidR="006006D5" w:rsidRPr="00BE69D2">
        <w:rPr>
          <w:rFonts w:ascii="Times New Roman" w:eastAsia="MS Mincho" w:hAnsi="Times New Roman"/>
          <w:sz w:val="24"/>
          <w:szCs w:val="24"/>
          <w:lang w:val="en-GB" w:eastAsia="ja-JP"/>
        </w:rPr>
        <w:t xml:space="preserve">. Despite the high number of operators, this segment produces only 6.7% of total production, </w:t>
      </w:r>
      <w:r w:rsidR="003030A7" w:rsidRPr="00BE69D2">
        <w:rPr>
          <w:rFonts w:ascii="Times New Roman" w:eastAsia="MS Mincho" w:hAnsi="Times New Roman"/>
          <w:sz w:val="24"/>
          <w:szCs w:val="24"/>
          <w:lang w:val="en-GB" w:eastAsia="ja-JP"/>
        </w:rPr>
        <w:t xml:space="preserve">and </w:t>
      </w:r>
      <w:r w:rsidR="006006D5" w:rsidRPr="00BE69D2">
        <w:rPr>
          <w:rFonts w:ascii="Times New Roman" w:eastAsia="MS Mincho" w:hAnsi="Times New Roman"/>
          <w:sz w:val="24"/>
          <w:szCs w:val="24"/>
          <w:lang w:val="en-GB" w:eastAsia="ja-JP"/>
        </w:rPr>
        <w:t xml:space="preserve">the reasons for this are complex and </w:t>
      </w:r>
      <w:r w:rsidR="003030A7" w:rsidRPr="00BE69D2">
        <w:rPr>
          <w:rFonts w:ascii="Times New Roman" w:eastAsia="MS Mincho" w:hAnsi="Times New Roman"/>
          <w:sz w:val="24"/>
          <w:szCs w:val="24"/>
          <w:lang w:val="en-GB" w:eastAsia="ja-JP"/>
        </w:rPr>
        <w:t>listed in details</w:t>
      </w:r>
      <w:r w:rsidR="006006D5" w:rsidRPr="00BE69D2">
        <w:rPr>
          <w:rFonts w:ascii="Times New Roman" w:eastAsia="MS Mincho" w:hAnsi="Times New Roman"/>
          <w:sz w:val="24"/>
          <w:szCs w:val="24"/>
          <w:lang w:val="en-GB" w:eastAsia="ja-JP"/>
        </w:rPr>
        <w:t xml:space="preserve"> in the weaknesses of </w:t>
      </w:r>
      <w:r w:rsidR="00B547F0" w:rsidRPr="00BE69D2">
        <w:rPr>
          <w:rFonts w:ascii="Times New Roman" w:eastAsia="MS Mincho" w:hAnsi="Times New Roman"/>
          <w:sz w:val="24"/>
          <w:szCs w:val="24"/>
          <w:lang w:val="en-GB" w:eastAsia="ja-JP"/>
        </w:rPr>
        <w:t>Annex</w:t>
      </w:r>
      <w:r w:rsidR="006006D5" w:rsidRPr="00BE69D2">
        <w:rPr>
          <w:rFonts w:ascii="Times New Roman" w:eastAsia="MS Mincho" w:hAnsi="Times New Roman"/>
          <w:sz w:val="24"/>
          <w:szCs w:val="24"/>
          <w:lang w:val="en-GB" w:eastAsia="ja-JP"/>
        </w:rPr>
        <w:t xml:space="preserve"> </w:t>
      </w:r>
      <w:r w:rsidR="003030A7" w:rsidRPr="00BE69D2">
        <w:rPr>
          <w:rFonts w:ascii="Times New Roman" w:eastAsia="MS Mincho" w:hAnsi="Times New Roman"/>
          <w:sz w:val="24"/>
          <w:szCs w:val="24"/>
          <w:lang w:val="en-GB" w:eastAsia="ja-JP"/>
        </w:rPr>
        <w:t>No.</w:t>
      </w:r>
      <w:r w:rsidR="006006D5" w:rsidRPr="00BE69D2">
        <w:rPr>
          <w:rFonts w:ascii="Times New Roman" w:eastAsia="MS Mincho" w:hAnsi="Times New Roman"/>
          <w:sz w:val="24"/>
          <w:szCs w:val="24"/>
          <w:lang w:val="en-GB" w:eastAsia="ja-JP"/>
        </w:rPr>
        <w:t xml:space="preserve"> 1 in this plan.</w:t>
      </w:r>
    </w:p>
    <w:p w:rsidR="003030A7" w:rsidRPr="00BE69D2" w:rsidRDefault="003030A7"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Current status of these operators shows that such production is not profitable enough. Opportunities for this production segment are </w:t>
      </w:r>
      <w:r w:rsidR="00810481" w:rsidRPr="00BE69D2">
        <w:rPr>
          <w:rFonts w:ascii="Times New Roman" w:hAnsi="Times New Roman"/>
          <w:sz w:val="24"/>
          <w:szCs w:val="24"/>
          <w:lang w:val="en-GB"/>
        </w:rPr>
        <w:t>directed</w:t>
      </w:r>
      <w:r w:rsidRPr="00BE69D2">
        <w:rPr>
          <w:rFonts w:ascii="Times New Roman" w:hAnsi="Times New Roman"/>
          <w:sz w:val="24"/>
          <w:szCs w:val="24"/>
          <w:lang w:val="en-GB"/>
        </w:rPr>
        <w:t xml:space="preserve"> </w:t>
      </w:r>
      <w:r w:rsidR="00810481" w:rsidRPr="00BE69D2">
        <w:rPr>
          <w:rFonts w:ascii="Times New Roman" w:hAnsi="Times New Roman"/>
          <w:sz w:val="24"/>
          <w:szCs w:val="24"/>
          <w:lang w:val="en-GB"/>
        </w:rPr>
        <w:t>to</w:t>
      </w:r>
      <w:r w:rsidRPr="00BE69D2">
        <w:rPr>
          <w:rFonts w:ascii="Times New Roman" w:hAnsi="Times New Roman"/>
          <w:sz w:val="24"/>
          <w:szCs w:val="24"/>
          <w:lang w:val="en-GB"/>
        </w:rPr>
        <w:t xml:space="preserve"> restructuring the </w:t>
      </w:r>
      <w:r w:rsidR="00531B92" w:rsidRPr="00BE69D2">
        <w:rPr>
          <w:rFonts w:ascii="Times New Roman" w:hAnsi="Times New Roman"/>
          <w:sz w:val="24"/>
          <w:szCs w:val="24"/>
          <w:lang w:val="en-GB"/>
        </w:rPr>
        <w:t xml:space="preserve">production </w:t>
      </w:r>
      <w:r w:rsidRPr="00BE69D2">
        <w:rPr>
          <w:rFonts w:ascii="Times New Roman" w:hAnsi="Times New Roman"/>
          <w:sz w:val="24"/>
          <w:szCs w:val="24"/>
          <w:lang w:val="en-GB"/>
        </w:rPr>
        <w:t>characteristics of farm</w:t>
      </w:r>
      <w:r w:rsidR="00810481" w:rsidRPr="00BE69D2">
        <w:rPr>
          <w:rFonts w:ascii="Times New Roman" w:hAnsi="Times New Roman"/>
          <w:sz w:val="24"/>
          <w:szCs w:val="24"/>
          <w:lang w:val="en-GB"/>
        </w:rPr>
        <w:t>s,</w:t>
      </w:r>
      <w:r w:rsidRPr="00BE69D2">
        <w:rPr>
          <w:rFonts w:ascii="Times New Roman" w:hAnsi="Times New Roman"/>
          <w:sz w:val="24"/>
          <w:szCs w:val="24"/>
          <w:lang w:val="en-GB"/>
        </w:rPr>
        <w:t xml:space="preserve"> diversification of </w:t>
      </w:r>
      <w:r w:rsidR="004A7E86" w:rsidRPr="00BE69D2">
        <w:rPr>
          <w:rFonts w:ascii="Times New Roman" w:hAnsi="Times New Roman"/>
          <w:sz w:val="24"/>
          <w:szCs w:val="24"/>
          <w:lang w:val="en-GB"/>
        </w:rPr>
        <w:t xml:space="preserve">cultivated </w:t>
      </w:r>
      <w:r w:rsidRPr="00BE69D2">
        <w:rPr>
          <w:rFonts w:ascii="Times New Roman" w:hAnsi="Times New Roman"/>
          <w:sz w:val="24"/>
          <w:szCs w:val="24"/>
          <w:lang w:val="en-GB"/>
        </w:rPr>
        <w:t>species and activities that add value to the fish-</w:t>
      </w:r>
      <w:r w:rsidR="00611FB0"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under the local development strategies of local action </w:t>
      </w:r>
      <w:r w:rsidR="001827A0" w:rsidRPr="00BE69D2">
        <w:rPr>
          <w:rFonts w:ascii="Times New Roman" w:hAnsi="Times New Roman"/>
          <w:sz w:val="24"/>
          <w:szCs w:val="24"/>
          <w:lang w:val="en-GB"/>
        </w:rPr>
        <w:t xml:space="preserve">fisheries </w:t>
      </w:r>
      <w:r w:rsidRPr="00BE69D2">
        <w:rPr>
          <w:rFonts w:ascii="Times New Roman" w:hAnsi="Times New Roman"/>
          <w:sz w:val="24"/>
          <w:szCs w:val="24"/>
          <w:lang w:val="en-GB"/>
        </w:rPr>
        <w:t xml:space="preserve">groups, </w:t>
      </w:r>
      <w:r w:rsidR="00810481" w:rsidRPr="00BE69D2">
        <w:rPr>
          <w:rFonts w:ascii="Times New Roman" w:hAnsi="Times New Roman"/>
          <w:sz w:val="24"/>
          <w:szCs w:val="24"/>
          <w:lang w:val="en-GB"/>
        </w:rPr>
        <w:t>as well as</w:t>
      </w:r>
      <w:r w:rsidRPr="00BE69D2">
        <w:rPr>
          <w:rFonts w:ascii="Times New Roman" w:hAnsi="Times New Roman"/>
          <w:sz w:val="24"/>
          <w:szCs w:val="24"/>
          <w:lang w:val="en-GB"/>
        </w:rPr>
        <w:t xml:space="preserve"> participation in </w:t>
      </w:r>
      <w:r w:rsidR="001827A0" w:rsidRPr="00BE69D2">
        <w:rPr>
          <w:rFonts w:ascii="Times New Roman" w:hAnsi="Times New Roman"/>
          <w:sz w:val="24"/>
          <w:szCs w:val="24"/>
          <w:lang w:val="en-GB"/>
        </w:rPr>
        <w:t xml:space="preserve">aqua environmental </w:t>
      </w:r>
      <w:r w:rsidRPr="00BE69D2">
        <w:rPr>
          <w:rFonts w:ascii="Times New Roman" w:hAnsi="Times New Roman"/>
          <w:sz w:val="24"/>
          <w:szCs w:val="24"/>
          <w:lang w:val="en-GB"/>
        </w:rPr>
        <w:t>schemes.</w:t>
      </w:r>
    </w:p>
    <w:p w:rsidR="00810481" w:rsidRPr="00BE69D2" w:rsidRDefault="00810481"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structure of the production segment is </w:t>
      </w:r>
      <w:r w:rsidR="00ED42DA" w:rsidRPr="00BE69D2">
        <w:rPr>
          <w:rFonts w:ascii="Times New Roman" w:hAnsi="Times New Roman"/>
          <w:sz w:val="24"/>
          <w:szCs w:val="24"/>
          <w:lang w:val="en-GB"/>
        </w:rPr>
        <w:t xml:space="preserve">the following: </w:t>
      </w:r>
      <w:r w:rsidRPr="00BE69D2">
        <w:rPr>
          <w:rFonts w:ascii="Times New Roman" w:hAnsi="Times New Roman"/>
          <w:sz w:val="24"/>
          <w:szCs w:val="24"/>
          <w:lang w:val="en-GB"/>
        </w:rPr>
        <w:t xml:space="preserve">90  </w:t>
      </w:r>
      <w:r w:rsidR="00ED42DA" w:rsidRPr="00BE69D2">
        <w:rPr>
          <w:rFonts w:ascii="Times New Roman" w:hAnsi="Times New Roman"/>
          <w:sz w:val="24"/>
          <w:szCs w:val="24"/>
          <w:lang w:val="en-GB"/>
        </w:rPr>
        <w:t>w</w:t>
      </w:r>
      <w:r w:rsidRPr="00BE69D2">
        <w:rPr>
          <w:rFonts w:ascii="Times New Roman" w:hAnsi="Times New Roman"/>
          <w:sz w:val="24"/>
          <w:szCs w:val="24"/>
          <w:lang w:val="en-GB"/>
        </w:rPr>
        <w:t>arm-water fish farms with an annual output of 367 tons</w:t>
      </w:r>
      <w:r w:rsidR="00ED42DA" w:rsidRPr="00BE69D2">
        <w:rPr>
          <w:rFonts w:ascii="Times New Roman" w:hAnsi="Times New Roman"/>
          <w:sz w:val="24"/>
          <w:szCs w:val="24"/>
          <w:lang w:val="en-GB"/>
        </w:rPr>
        <w:t>;</w:t>
      </w:r>
      <w:r w:rsidRPr="00BE69D2">
        <w:rPr>
          <w:rFonts w:ascii="Times New Roman" w:hAnsi="Times New Roman"/>
          <w:sz w:val="24"/>
          <w:szCs w:val="24"/>
          <w:lang w:val="en-GB"/>
        </w:rPr>
        <w:t xml:space="preserve"> 34 </w:t>
      </w:r>
      <w:r w:rsidR="00ED42DA" w:rsidRPr="00BE69D2">
        <w:rPr>
          <w:rFonts w:ascii="Times New Roman" w:hAnsi="Times New Roman"/>
          <w:sz w:val="24"/>
          <w:szCs w:val="24"/>
          <w:lang w:val="en-GB"/>
        </w:rPr>
        <w:t xml:space="preserve">freshwater fish farms </w:t>
      </w:r>
      <w:r w:rsidRPr="00BE69D2">
        <w:rPr>
          <w:rFonts w:ascii="Times New Roman" w:hAnsi="Times New Roman"/>
          <w:sz w:val="24"/>
          <w:szCs w:val="24"/>
          <w:lang w:val="en-GB"/>
        </w:rPr>
        <w:t xml:space="preserve">with </w:t>
      </w:r>
      <w:r w:rsidR="00ED42DA"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78.5 tons </w:t>
      </w:r>
      <w:r w:rsidR="00ED42DA" w:rsidRPr="00BE69D2">
        <w:rPr>
          <w:rFonts w:ascii="Times New Roman" w:hAnsi="Times New Roman"/>
          <w:sz w:val="24"/>
          <w:szCs w:val="24"/>
          <w:lang w:val="en-GB"/>
        </w:rPr>
        <w:t>per year;</w:t>
      </w:r>
      <w:r w:rsidRPr="00BE69D2">
        <w:rPr>
          <w:rFonts w:ascii="Times New Roman" w:hAnsi="Times New Roman"/>
          <w:sz w:val="24"/>
          <w:szCs w:val="24"/>
          <w:lang w:val="en-GB"/>
        </w:rPr>
        <w:t xml:space="preserve"> 3 </w:t>
      </w:r>
      <w:r w:rsidR="00ED42DA" w:rsidRPr="00BE69D2">
        <w:rPr>
          <w:rFonts w:ascii="Times New Roman" w:hAnsi="Times New Roman"/>
          <w:sz w:val="24"/>
          <w:szCs w:val="24"/>
          <w:lang w:val="en-GB"/>
        </w:rPr>
        <w:t>mussel</w:t>
      </w:r>
      <w:r w:rsidRPr="00BE69D2">
        <w:rPr>
          <w:rFonts w:ascii="Times New Roman" w:hAnsi="Times New Roman"/>
          <w:sz w:val="24"/>
          <w:szCs w:val="24"/>
          <w:lang w:val="en-GB"/>
        </w:rPr>
        <w:t xml:space="preserve"> </w:t>
      </w:r>
      <w:r w:rsidR="00ED42DA" w:rsidRPr="00BE69D2">
        <w:rPr>
          <w:rFonts w:ascii="Times New Roman" w:hAnsi="Times New Roman"/>
          <w:sz w:val="24"/>
          <w:szCs w:val="24"/>
          <w:lang w:val="en-GB"/>
        </w:rPr>
        <w:t xml:space="preserve">farms </w:t>
      </w:r>
      <w:r w:rsidRPr="00BE69D2">
        <w:rPr>
          <w:rFonts w:ascii="Times New Roman" w:hAnsi="Times New Roman"/>
          <w:sz w:val="24"/>
          <w:szCs w:val="24"/>
          <w:lang w:val="en-GB"/>
        </w:rPr>
        <w:t xml:space="preserve">with </w:t>
      </w:r>
      <w:r w:rsidR="00ED42DA"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20.6 </w:t>
      </w:r>
      <w:r w:rsidR="00ED42DA" w:rsidRPr="00BE69D2">
        <w:rPr>
          <w:rFonts w:ascii="Times New Roman" w:hAnsi="Times New Roman"/>
          <w:sz w:val="24"/>
          <w:szCs w:val="24"/>
          <w:lang w:val="en-GB"/>
        </w:rPr>
        <w:t>tons, and</w:t>
      </w:r>
      <w:r w:rsidRPr="00BE69D2">
        <w:rPr>
          <w:rFonts w:ascii="Times New Roman" w:hAnsi="Times New Roman"/>
          <w:sz w:val="24"/>
          <w:szCs w:val="24"/>
          <w:lang w:val="en-GB"/>
        </w:rPr>
        <w:t xml:space="preserve"> 12 </w:t>
      </w:r>
      <w:r w:rsidR="00ED42DA" w:rsidRPr="00BE69D2">
        <w:rPr>
          <w:rFonts w:ascii="Times New Roman" w:hAnsi="Times New Roman"/>
          <w:sz w:val="24"/>
          <w:szCs w:val="24"/>
          <w:lang w:val="en-GB"/>
        </w:rPr>
        <w:t>farms</w:t>
      </w:r>
      <w:r w:rsidRPr="00BE69D2">
        <w:rPr>
          <w:rFonts w:ascii="Times New Roman" w:hAnsi="Times New Roman"/>
          <w:sz w:val="24"/>
          <w:szCs w:val="24"/>
          <w:lang w:val="en-GB"/>
        </w:rPr>
        <w:t xml:space="preserve"> </w:t>
      </w:r>
      <w:r w:rsidR="00ED42DA" w:rsidRPr="00BE69D2">
        <w:rPr>
          <w:rFonts w:ascii="Times New Roman" w:hAnsi="Times New Roman"/>
          <w:sz w:val="24"/>
          <w:szCs w:val="24"/>
          <w:lang w:val="en-GB"/>
        </w:rPr>
        <w:t>o</w:t>
      </w:r>
      <w:r w:rsidRPr="00BE69D2">
        <w:rPr>
          <w:rFonts w:ascii="Times New Roman" w:hAnsi="Times New Roman"/>
          <w:sz w:val="24"/>
          <w:szCs w:val="24"/>
          <w:lang w:val="en-GB"/>
        </w:rPr>
        <w:t>f mixed type with a total of 37.8 tons production.</w:t>
      </w:r>
    </w:p>
    <w:p w:rsidR="00ED42DA" w:rsidRPr="00BE69D2" w:rsidRDefault="00ED42DA"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full-system farms are 24, and </w:t>
      </w:r>
      <w:r w:rsidR="008D68F1" w:rsidRPr="00BE69D2">
        <w:rPr>
          <w:rFonts w:ascii="Times New Roman" w:hAnsi="Times New Roman"/>
          <w:sz w:val="24"/>
          <w:szCs w:val="24"/>
          <w:lang w:val="en-GB"/>
        </w:rPr>
        <w:t xml:space="preserve">according the </w:t>
      </w:r>
      <w:r w:rsidRPr="00BE69D2">
        <w:rPr>
          <w:rFonts w:ascii="Times New Roman" w:hAnsi="Times New Roman"/>
          <w:sz w:val="24"/>
          <w:szCs w:val="24"/>
          <w:lang w:val="en-GB"/>
        </w:rPr>
        <w:t xml:space="preserve">methods for producing the largest share </w:t>
      </w:r>
      <w:r w:rsidR="008D68F1" w:rsidRPr="00BE69D2">
        <w:rPr>
          <w:rFonts w:ascii="Times New Roman" w:hAnsi="Times New Roman"/>
          <w:sz w:val="24"/>
          <w:szCs w:val="24"/>
          <w:lang w:val="en-GB"/>
        </w:rPr>
        <w:t>have the b</w:t>
      </w:r>
      <w:r w:rsidRPr="00BE69D2">
        <w:rPr>
          <w:rFonts w:ascii="Times New Roman" w:hAnsi="Times New Roman"/>
          <w:sz w:val="24"/>
          <w:szCs w:val="24"/>
          <w:lang w:val="en-GB"/>
        </w:rPr>
        <w:t xml:space="preserve">asin farms </w:t>
      </w:r>
      <w:r w:rsidR="008D68F1" w:rsidRPr="00BE69D2">
        <w:rPr>
          <w:rFonts w:ascii="Times New Roman" w:hAnsi="Times New Roman"/>
          <w:sz w:val="24"/>
          <w:szCs w:val="24"/>
          <w:lang w:val="en-GB"/>
        </w:rPr>
        <w:t xml:space="preserve">with </w:t>
      </w:r>
      <w:r w:rsidR="002D35B6"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377 tons (103 </w:t>
      </w:r>
      <w:r w:rsidR="008D68F1" w:rsidRPr="00BE69D2">
        <w:rPr>
          <w:rFonts w:ascii="Times New Roman" w:hAnsi="Times New Roman"/>
          <w:sz w:val="24"/>
          <w:szCs w:val="24"/>
          <w:lang w:val="en-GB"/>
        </w:rPr>
        <w:t>f</w:t>
      </w:r>
      <w:r w:rsidRPr="00BE69D2">
        <w:rPr>
          <w:rFonts w:ascii="Times New Roman" w:hAnsi="Times New Roman"/>
          <w:sz w:val="24"/>
          <w:szCs w:val="24"/>
          <w:lang w:val="en-GB"/>
        </w:rPr>
        <w:t xml:space="preserve">arms), followed by the dams </w:t>
      </w:r>
      <w:r w:rsidR="002D35B6" w:rsidRPr="00BE69D2">
        <w:rPr>
          <w:rFonts w:ascii="Times New Roman" w:hAnsi="Times New Roman"/>
          <w:sz w:val="24"/>
          <w:szCs w:val="24"/>
          <w:lang w:val="en-GB"/>
        </w:rPr>
        <w:t>with</w:t>
      </w:r>
      <w:r w:rsidRPr="00BE69D2">
        <w:rPr>
          <w:rFonts w:ascii="Times New Roman" w:hAnsi="Times New Roman"/>
          <w:sz w:val="24"/>
          <w:szCs w:val="24"/>
          <w:lang w:val="en-GB"/>
        </w:rPr>
        <w:t xml:space="preserve"> </w:t>
      </w:r>
      <w:r w:rsidR="002D35B6"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101 tons (24 </w:t>
      </w:r>
      <w:r w:rsidR="002D35B6" w:rsidRPr="00BE69D2">
        <w:rPr>
          <w:rFonts w:ascii="Times New Roman" w:hAnsi="Times New Roman"/>
          <w:sz w:val="24"/>
          <w:szCs w:val="24"/>
          <w:lang w:val="en-GB"/>
        </w:rPr>
        <w:t>f</w:t>
      </w:r>
      <w:r w:rsidRPr="00BE69D2">
        <w:rPr>
          <w:rFonts w:ascii="Times New Roman" w:hAnsi="Times New Roman"/>
          <w:sz w:val="24"/>
          <w:szCs w:val="24"/>
          <w:lang w:val="en-GB"/>
        </w:rPr>
        <w:t>arms)</w:t>
      </w:r>
      <w:r w:rsidR="002D35B6"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2D35B6"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collector systems for </w:t>
      </w:r>
      <w:r w:rsidR="004A7E86" w:rsidRPr="00BE69D2">
        <w:rPr>
          <w:rFonts w:ascii="Times New Roman" w:hAnsi="Times New Roman"/>
          <w:sz w:val="24"/>
          <w:szCs w:val="24"/>
          <w:lang w:val="en-GB"/>
        </w:rPr>
        <w:t xml:space="preserve">black </w:t>
      </w:r>
      <w:r w:rsidR="002D35B6" w:rsidRPr="00BE69D2">
        <w:rPr>
          <w:rFonts w:ascii="Times New Roman" w:hAnsi="Times New Roman"/>
          <w:sz w:val="24"/>
          <w:szCs w:val="24"/>
          <w:lang w:val="en-GB"/>
        </w:rPr>
        <w:t>mussel</w:t>
      </w:r>
      <w:r w:rsidRPr="00BE69D2">
        <w:rPr>
          <w:rFonts w:ascii="Times New Roman" w:hAnsi="Times New Roman"/>
          <w:sz w:val="24"/>
          <w:szCs w:val="24"/>
          <w:lang w:val="en-GB"/>
        </w:rPr>
        <w:t xml:space="preserve"> </w:t>
      </w:r>
      <w:r w:rsidR="002D35B6" w:rsidRPr="00BE69D2">
        <w:rPr>
          <w:rFonts w:ascii="Times New Roman" w:hAnsi="Times New Roman"/>
          <w:sz w:val="24"/>
          <w:szCs w:val="24"/>
          <w:lang w:val="en-GB"/>
        </w:rPr>
        <w:t xml:space="preserve">with production </w:t>
      </w:r>
      <w:r w:rsidRPr="00BE69D2">
        <w:rPr>
          <w:rFonts w:ascii="Times New Roman" w:hAnsi="Times New Roman"/>
          <w:sz w:val="24"/>
          <w:szCs w:val="24"/>
          <w:lang w:val="en-GB"/>
        </w:rPr>
        <w:t xml:space="preserve">20.6 tons (3 farms) and </w:t>
      </w:r>
      <w:r w:rsidR="004A7E86" w:rsidRPr="00BE69D2">
        <w:rPr>
          <w:rFonts w:ascii="Times New Roman" w:hAnsi="Times New Roman"/>
          <w:sz w:val="24"/>
          <w:szCs w:val="24"/>
          <w:lang w:val="en-GB"/>
        </w:rPr>
        <w:t xml:space="preserve">net cage </w:t>
      </w:r>
      <w:r w:rsidRPr="00BE69D2">
        <w:rPr>
          <w:rFonts w:ascii="Times New Roman" w:hAnsi="Times New Roman"/>
          <w:sz w:val="24"/>
          <w:szCs w:val="24"/>
          <w:lang w:val="en-GB"/>
        </w:rPr>
        <w:t xml:space="preserve">farms with </w:t>
      </w:r>
      <w:r w:rsidR="002D35B6" w:rsidRPr="00BE69D2">
        <w:rPr>
          <w:rFonts w:ascii="Times New Roman" w:hAnsi="Times New Roman"/>
          <w:sz w:val="24"/>
          <w:szCs w:val="24"/>
          <w:lang w:val="en-GB"/>
        </w:rPr>
        <w:t xml:space="preserve">production </w:t>
      </w:r>
      <w:r w:rsidRPr="00BE69D2">
        <w:rPr>
          <w:rFonts w:ascii="Times New Roman" w:hAnsi="Times New Roman"/>
          <w:sz w:val="24"/>
          <w:szCs w:val="24"/>
          <w:lang w:val="en-GB"/>
        </w:rPr>
        <w:t xml:space="preserve">4.8 tons (3 </w:t>
      </w:r>
      <w:r w:rsidR="002D35B6" w:rsidRPr="00BE69D2">
        <w:rPr>
          <w:rFonts w:ascii="Times New Roman" w:hAnsi="Times New Roman"/>
          <w:sz w:val="24"/>
          <w:szCs w:val="24"/>
          <w:lang w:val="en-GB"/>
        </w:rPr>
        <w:t>farms</w:t>
      </w:r>
      <w:r w:rsidRPr="00BE69D2">
        <w:rPr>
          <w:rFonts w:ascii="Times New Roman" w:hAnsi="Times New Roman"/>
          <w:sz w:val="24"/>
          <w:szCs w:val="24"/>
          <w:lang w:val="en-GB"/>
        </w:rPr>
        <w:t>).</w:t>
      </w:r>
    </w:p>
    <w:p w:rsidR="002D35B6" w:rsidRPr="00BE69D2" w:rsidRDefault="002D35B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Obviously, the effects of the economic crisis has affected this segment of farms due the reported decline by 16.8% of the annual production for 2012 compared to 2011, and by more than 43.5% compared to 2010.</w:t>
      </w:r>
    </w:p>
    <w:p w:rsidR="00A04106" w:rsidRPr="00BE69D2" w:rsidRDefault="002D35B6" w:rsidP="00C42BCA">
      <w:pPr>
        <w:spacing w:before="120" w:after="120" w:line="240" w:lineRule="auto"/>
        <w:jc w:val="both"/>
        <w:rPr>
          <w:rFonts w:ascii="Times New Roman" w:hAnsi="Times New Roman"/>
          <w:sz w:val="24"/>
          <w:szCs w:val="24"/>
          <w:lang w:val="en-GB"/>
        </w:rPr>
      </w:pPr>
      <w:r w:rsidRPr="00BE69D2">
        <w:rPr>
          <w:rFonts w:ascii="Times New Roman" w:eastAsia="MS Mincho" w:hAnsi="Times New Roman"/>
          <w:sz w:val="24"/>
          <w:szCs w:val="24"/>
          <w:lang w:val="en-GB" w:eastAsia="ja-JP"/>
        </w:rPr>
        <w:t xml:space="preserve">In the segment of "small" industries </w:t>
      </w:r>
      <w:r w:rsidR="002777CC"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with over 11 tons to 49 tons</w:t>
      </w:r>
      <w:r w:rsidRPr="00BE69D2">
        <w:rPr>
          <w:rFonts w:ascii="Times New Roman" w:eastAsia="MS Mincho" w:hAnsi="Times New Roman"/>
          <w:sz w:val="24"/>
          <w:szCs w:val="24"/>
          <w:lang w:val="en-GB" w:eastAsia="ja-JP"/>
        </w:rPr>
        <w:t xml:space="preserve">, according to the submitted production </w:t>
      </w:r>
      <w:r w:rsidR="00E45464" w:rsidRPr="00BE69D2">
        <w:rPr>
          <w:rFonts w:ascii="Times New Roman" w:eastAsia="MS Mincho" w:hAnsi="Times New Roman"/>
          <w:sz w:val="24"/>
          <w:szCs w:val="24"/>
          <w:lang w:val="en-GB" w:eastAsia="ja-JP"/>
        </w:rPr>
        <w:t>quantities</w:t>
      </w:r>
      <w:r w:rsidR="00201832"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201832" w:rsidRPr="00BE69D2">
        <w:rPr>
          <w:rFonts w:ascii="Times New Roman" w:eastAsia="MS Mincho" w:hAnsi="Times New Roman"/>
          <w:sz w:val="24"/>
          <w:szCs w:val="24"/>
          <w:lang w:val="en-GB" w:eastAsia="ja-JP"/>
        </w:rPr>
        <w:t>may</w:t>
      </w:r>
      <w:r w:rsidRPr="00BE69D2">
        <w:rPr>
          <w:rFonts w:ascii="Times New Roman" w:eastAsia="MS Mincho" w:hAnsi="Times New Roman"/>
          <w:sz w:val="24"/>
          <w:szCs w:val="24"/>
          <w:lang w:val="en-GB" w:eastAsia="ja-JP"/>
        </w:rPr>
        <w:t xml:space="preserve"> </w:t>
      </w:r>
      <w:r w:rsidR="00201832" w:rsidRPr="00BE69D2">
        <w:rPr>
          <w:rFonts w:ascii="Times New Roman" w:eastAsia="MS Mincho" w:hAnsi="Times New Roman"/>
          <w:sz w:val="24"/>
          <w:szCs w:val="24"/>
          <w:lang w:val="en-GB" w:eastAsia="ja-JP"/>
        </w:rPr>
        <w:t>include</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59</w:t>
      </w:r>
      <w:r w:rsidRPr="00BE69D2">
        <w:rPr>
          <w:rFonts w:ascii="Times New Roman" w:eastAsia="MS Mincho" w:hAnsi="Times New Roman"/>
          <w:sz w:val="24"/>
          <w:szCs w:val="24"/>
          <w:lang w:val="en-GB" w:eastAsia="ja-JP"/>
        </w:rPr>
        <w:t xml:space="preserve"> farms with </w:t>
      </w:r>
      <w:r w:rsidR="002777CC" w:rsidRPr="00BE69D2">
        <w:rPr>
          <w:rFonts w:ascii="Times New Roman" w:eastAsia="MS Mincho" w:hAnsi="Times New Roman"/>
          <w:sz w:val="24"/>
          <w:szCs w:val="24"/>
          <w:lang w:val="en-GB" w:eastAsia="ja-JP"/>
        </w:rPr>
        <w:t>1267 tons</w:t>
      </w:r>
      <w:r w:rsidRPr="00BE69D2">
        <w:rPr>
          <w:rFonts w:ascii="Times New Roman" w:eastAsia="MS Mincho" w:hAnsi="Times New Roman"/>
          <w:sz w:val="24"/>
          <w:szCs w:val="24"/>
          <w:lang w:val="en-GB" w:eastAsia="ja-JP"/>
        </w:rPr>
        <w:t xml:space="preserve"> total annual production in 2012. The </w:t>
      </w:r>
      <w:r w:rsidR="002777CC" w:rsidRPr="00BE69D2">
        <w:rPr>
          <w:rFonts w:ascii="Times New Roman" w:eastAsia="MS Mincho" w:hAnsi="Times New Roman"/>
          <w:sz w:val="24"/>
          <w:szCs w:val="24"/>
          <w:lang w:val="en-GB" w:eastAsia="ja-JP"/>
        </w:rPr>
        <w:t>share</w:t>
      </w:r>
      <w:r w:rsidRPr="00BE69D2">
        <w:rPr>
          <w:rFonts w:ascii="Times New Roman" w:eastAsia="MS Mincho" w:hAnsi="Times New Roman"/>
          <w:sz w:val="24"/>
          <w:szCs w:val="24"/>
          <w:lang w:val="en-GB" w:eastAsia="ja-JP"/>
        </w:rPr>
        <w:t xml:space="preserve"> of this segment </w:t>
      </w:r>
      <w:r w:rsidR="002777CC" w:rsidRPr="00BE69D2">
        <w:rPr>
          <w:rFonts w:ascii="Times New Roman" w:eastAsia="MS Mincho" w:hAnsi="Times New Roman"/>
          <w:sz w:val="24"/>
          <w:szCs w:val="24"/>
          <w:lang w:val="en-GB" w:eastAsia="ja-JP"/>
        </w:rPr>
        <w:t>in</w:t>
      </w:r>
      <w:r w:rsidRPr="00BE69D2">
        <w:rPr>
          <w:rFonts w:ascii="Times New Roman" w:eastAsia="MS Mincho" w:hAnsi="Times New Roman"/>
          <w:sz w:val="24"/>
          <w:szCs w:val="24"/>
          <w:lang w:val="en-GB" w:eastAsia="ja-JP"/>
        </w:rPr>
        <w:t xml:space="preserve"> the t</w:t>
      </w:r>
      <w:r w:rsidR="002777CC" w:rsidRPr="00BE69D2">
        <w:rPr>
          <w:rFonts w:ascii="Times New Roman" w:eastAsia="MS Mincho" w:hAnsi="Times New Roman"/>
          <w:sz w:val="24"/>
          <w:szCs w:val="24"/>
          <w:lang w:val="en-GB" w:eastAsia="ja-JP"/>
        </w:rPr>
        <w:t>otal annual production is 16.8%</w:t>
      </w:r>
      <w:r w:rsidRPr="00BE69D2">
        <w:rPr>
          <w:rFonts w:ascii="Times New Roman" w:eastAsia="MS Mincho" w:hAnsi="Times New Roman"/>
          <w:sz w:val="24"/>
          <w:szCs w:val="24"/>
          <w:lang w:val="en-GB" w:eastAsia="ja-JP"/>
        </w:rPr>
        <w:t xml:space="preserve">. </w:t>
      </w:r>
      <w:r w:rsidR="00B547F0" w:rsidRPr="00BE69D2">
        <w:rPr>
          <w:rFonts w:ascii="Times New Roman" w:eastAsia="MS Mincho" w:hAnsi="Times New Roman"/>
          <w:sz w:val="24"/>
          <w:szCs w:val="24"/>
          <w:lang w:val="en-GB" w:eastAsia="ja-JP"/>
        </w:rPr>
        <w:t>Dominant</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are the</w:t>
      </w:r>
      <w:r w:rsidRPr="00BE69D2">
        <w:rPr>
          <w:rFonts w:ascii="Times New Roman" w:eastAsia="MS Mincho" w:hAnsi="Times New Roman"/>
          <w:sz w:val="24"/>
          <w:szCs w:val="24"/>
          <w:lang w:val="en-GB" w:eastAsia="ja-JP"/>
        </w:rPr>
        <w:t xml:space="preserve"> warm-water farms </w:t>
      </w:r>
      <w:r w:rsidR="00B547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35 </w:t>
      </w:r>
      <w:r w:rsidR="002777CC" w:rsidRPr="00BE69D2">
        <w:rPr>
          <w:rFonts w:ascii="Times New Roman" w:eastAsia="MS Mincho" w:hAnsi="Times New Roman"/>
          <w:sz w:val="24"/>
          <w:szCs w:val="24"/>
          <w:lang w:val="en-GB" w:eastAsia="ja-JP"/>
        </w:rPr>
        <w:t>farms with 744 tons of production</w:t>
      </w:r>
      <w:r w:rsidRPr="00BE69D2">
        <w:rPr>
          <w:rFonts w:ascii="Times New Roman" w:eastAsia="MS Mincho" w:hAnsi="Times New Roman"/>
          <w:sz w:val="24"/>
          <w:szCs w:val="24"/>
          <w:lang w:val="en-GB" w:eastAsia="ja-JP"/>
        </w:rPr>
        <w:t xml:space="preserve">, 9 </w:t>
      </w:r>
      <w:r w:rsidR="002777CC" w:rsidRPr="00BE69D2">
        <w:rPr>
          <w:rFonts w:ascii="Times New Roman" w:eastAsia="MS Mincho" w:hAnsi="Times New Roman"/>
          <w:sz w:val="24"/>
          <w:szCs w:val="24"/>
          <w:lang w:val="en-GB" w:eastAsia="ja-JP"/>
        </w:rPr>
        <w:t>farms</w:t>
      </w:r>
      <w:r w:rsidRPr="00BE69D2">
        <w:rPr>
          <w:rFonts w:ascii="Times New Roman" w:eastAsia="MS Mincho" w:hAnsi="Times New Roman"/>
          <w:sz w:val="24"/>
          <w:szCs w:val="24"/>
          <w:lang w:val="en-GB" w:eastAsia="ja-JP"/>
        </w:rPr>
        <w:t xml:space="preserve"> are </w:t>
      </w:r>
      <w:r w:rsidR="002777CC" w:rsidRPr="00BE69D2">
        <w:rPr>
          <w:rFonts w:ascii="Times New Roman" w:eastAsia="MS Mincho" w:hAnsi="Times New Roman"/>
          <w:sz w:val="24"/>
          <w:szCs w:val="24"/>
          <w:lang w:val="en-GB" w:eastAsia="ja-JP"/>
        </w:rPr>
        <w:t>freshwater farms with 196 tons</w:t>
      </w:r>
      <w:r w:rsidRPr="00BE69D2">
        <w:rPr>
          <w:rFonts w:ascii="Times New Roman" w:eastAsia="MS Mincho" w:hAnsi="Times New Roman"/>
          <w:sz w:val="24"/>
          <w:szCs w:val="24"/>
          <w:lang w:val="en-GB" w:eastAsia="ja-JP"/>
        </w:rPr>
        <w:t xml:space="preserve">, 11 </w:t>
      </w:r>
      <w:r w:rsidR="002777CC" w:rsidRPr="00BE69D2">
        <w:rPr>
          <w:rFonts w:ascii="Times New Roman" w:eastAsia="MS Mincho" w:hAnsi="Times New Roman"/>
          <w:sz w:val="24"/>
          <w:szCs w:val="24"/>
          <w:lang w:val="en-GB" w:eastAsia="ja-JP"/>
        </w:rPr>
        <w:t>farms</w:t>
      </w:r>
      <w:r w:rsidRPr="00BE69D2">
        <w:rPr>
          <w:rFonts w:ascii="Times New Roman" w:eastAsia="MS Mincho" w:hAnsi="Times New Roman"/>
          <w:sz w:val="24"/>
          <w:szCs w:val="24"/>
          <w:lang w:val="en-GB" w:eastAsia="ja-JP"/>
        </w:rPr>
        <w:t xml:space="preserve"> are mixed type </w:t>
      </w:r>
      <w:r w:rsidR="00201832" w:rsidRPr="00BE69D2">
        <w:rPr>
          <w:rFonts w:ascii="Times New Roman" w:eastAsia="MS Mincho" w:hAnsi="Times New Roman"/>
          <w:sz w:val="24"/>
          <w:szCs w:val="24"/>
          <w:lang w:val="en-GB" w:eastAsia="ja-JP"/>
        </w:rPr>
        <w:t xml:space="preserve">farms </w:t>
      </w:r>
      <w:r w:rsidRPr="00BE69D2">
        <w:rPr>
          <w:rFonts w:ascii="Times New Roman" w:eastAsia="MS Mincho" w:hAnsi="Times New Roman"/>
          <w:sz w:val="24"/>
          <w:szCs w:val="24"/>
          <w:lang w:val="en-GB" w:eastAsia="ja-JP"/>
        </w:rPr>
        <w:t xml:space="preserve">with 223 tons </w:t>
      </w:r>
      <w:r w:rsidR="002777CC" w:rsidRPr="00BE69D2">
        <w:rPr>
          <w:rFonts w:ascii="Times New Roman" w:eastAsia="MS Mincho" w:hAnsi="Times New Roman"/>
          <w:sz w:val="24"/>
          <w:szCs w:val="24"/>
          <w:lang w:val="en-GB" w:eastAsia="ja-JP"/>
        </w:rPr>
        <w:t>production</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 xml:space="preserve">and </w:t>
      </w:r>
      <w:r w:rsidRPr="00BE69D2">
        <w:rPr>
          <w:rFonts w:ascii="Times New Roman" w:eastAsia="MS Mincho" w:hAnsi="Times New Roman"/>
          <w:sz w:val="24"/>
          <w:szCs w:val="24"/>
          <w:lang w:val="en-GB" w:eastAsia="ja-JP"/>
        </w:rPr>
        <w:t xml:space="preserve">respectively 5 are farms </w:t>
      </w:r>
      <w:r w:rsidR="002777CC" w:rsidRPr="00BE69D2">
        <w:rPr>
          <w:rFonts w:ascii="Times New Roman" w:eastAsia="MS Mincho" w:hAnsi="Times New Roman"/>
          <w:sz w:val="24"/>
          <w:szCs w:val="24"/>
          <w:lang w:val="en-GB" w:eastAsia="ja-JP"/>
        </w:rPr>
        <w:t xml:space="preserve">for </w:t>
      </w:r>
      <w:r w:rsidR="00201832" w:rsidRPr="00BE69D2">
        <w:rPr>
          <w:rFonts w:ascii="Times New Roman" w:eastAsia="MS Mincho" w:hAnsi="Times New Roman"/>
          <w:sz w:val="24"/>
          <w:szCs w:val="24"/>
          <w:lang w:val="en-GB" w:eastAsia="ja-JP"/>
        </w:rPr>
        <w:t xml:space="preserve">black </w:t>
      </w:r>
      <w:r w:rsidR="002777CC" w:rsidRPr="00BE69D2">
        <w:rPr>
          <w:rFonts w:ascii="Times New Roman" w:eastAsia="MS Mincho" w:hAnsi="Times New Roman"/>
          <w:sz w:val="24"/>
          <w:szCs w:val="24"/>
          <w:lang w:val="en-GB" w:eastAsia="ja-JP"/>
        </w:rPr>
        <w:t>mussels</w:t>
      </w:r>
      <w:r w:rsidRPr="00BE69D2">
        <w:rPr>
          <w:rFonts w:ascii="Times New Roman" w:eastAsia="MS Mincho" w:hAnsi="Times New Roman"/>
          <w:sz w:val="24"/>
          <w:szCs w:val="24"/>
          <w:lang w:val="en-GB" w:eastAsia="ja-JP"/>
        </w:rPr>
        <w:t xml:space="preserve"> with a production of 104 </w:t>
      </w:r>
      <w:r w:rsidR="002777CC" w:rsidRPr="00BE69D2">
        <w:rPr>
          <w:rFonts w:ascii="Times New Roman" w:eastAsia="MS Mincho" w:hAnsi="Times New Roman"/>
          <w:sz w:val="24"/>
          <w:szCs w:val="24"/>
          <w:lang w:val="en-GB" w:eastAsia="ja-JP"/>
        </w:rPr>
        <w:t>tons. The</w:t>
      </w:r>
      <w:r w:rsidRPr="00BE69D2">
        <w:rPr>
          <w:rFonts w:ascii="Times New Roman" w:eastAsia="MS Mincho" w:hAnsi="Times New Roman"/>
          <w:sz w:val="24"/>
          <w:szCs w:val="24"/>
          <w:lang w:val="en-GB" w:eastAsia="ja-JP"/>
        </w:rPr>
        <w:t xml:space="preserve"> production capacity of</w:t>
      </w:r>
      <w:r w:rsidR="002777CC" w:rsidRPr="00BE69D2">
        <w:rPr>
          <w:rFonts w:ascii="Times New Roman" w:eastAsia="MS Mincho" w:hAnsi="Times New Roman"/>
          <w:sz w:val="24"/>
          <w:szCs w:val="24"/>
          <w:lang w:val="en-GB" w:eastAsia="ja-JP"/>
        </w:rPr>
        <w:t xml:space="preserve"> these companies is significant</w:t>
      </w:r>
      <w:r w:rsidRPr="00BE69D2">
        <w:rPr>
          <w:rFonts w:ascii="Times New Roman" w:eastAsia="MS Mincho" w:hAnsi="Times New Roman"/>
          <w:sz w:val="24"/>
          <w:szCs w:val="24"/>
          <w:lang w:val="en-GB" w:eastAsia="ja-JP"/>
        </w:rPr>
        <w:t xml:space="preserve">, amounting to 3558 </w:t>
      </w:r>
      <w:r w:rsidR="002777CC"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The full-system</w:t>
      </w:r>
      <w:r w:rsidRPr="00BE69D2">
        <w:rPr>
          <w:rFonts w:ascii="Times New Roman" w:eastAsia="MS Mincho" w:hAnsi="Times New Roman"/>
          <w:sz w:val="24"/>
          <w:szCs w:val="24"/>
          <w:lang w:val="en-GB" w:eastAsia="ja-JP"/>
        </w:rPr>
        <w:t xml:space="preserve"> farms are 10</w:t>
      </w:r>
      <w:r w:rsidR="002777CC" w:rsidRPr="00BE69D2">
        <w:rPr>
          <w:rFonts w:ascii="Times New Roman" w:eastAsia="MS Mincho" w:hAnsi="Times New Roman"/>
          <w:sz w:val="24"/>
          <w:szCs w:val="24"/>
          <w:lang w:val="en-GB" w:eastAsia="ja-JP"/>
        </w:rPr>
        <w:t>, and</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the</w:t>
      </w:r>
      <w:r w:rsidRPr="00BE69D2">
        <w:rPr>
          <w:rFonts w:ascii="Times New Roman" w:eastAsia="MS Mincho" w:hAnsi="Times New Roman"/>
          <w:sz w:val="24"/>
          <w:szCs w:val="24"/>
          <w:lang w:val="en-GB" w:eastAsia="ja-JP"/>
        </w:rPr>
        <w:t xml:space="preserve"> production capacity of all c</w:t>
      </w:r>
      <w:r w:rsidR="002777CC" w:rsidRPr="00BE69D2">
        <w:rPr>
          <w:rFonts w:ascii="Times New Roman" w:eastAsia="MS Mincho" w:hAnsi="Times New Roman"/>
          <w:sz w:val="24"/>
          <w:szCs w:val="24"/>
          <w:lang w:val="en-GB" w:eastAsia="ja-JP"/>
        </w:rPr>
        <w:t>ompanies in the segment amount</w:t>
      </w:r>
      <w:r w:rsidRPr="00BE69D2">
        <w:rPr>
          <w:rFonts w:ascii="Times New Roman" w:eastAsia="MS Mincho" w:hAnsi="Times New Roman"/>
          <w:sz w:val="24"/>
          <w:szCs w:val="24"/>
          <w:lang w:val="en-GB" w:eastAsia="ja-JP"/>
        </w:rPr>
        <w:t xml:space="preserve"> to 4324 </w:t>
      </w:r>
      <w:r w:rsidR="002777CC"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 xml:space="preserve">The leading </w:t>
      </w:r>
      <w:r w:rsidR="009A0849" w:rsidRPr="00BE69D2">
        <w:rPr>
          <w:rFonts w:ascii="Times New Roman" w:eastAsia="MS Mincho" w:hAnsi="Times New Roman"/>
          <w:sz w:val="24"/>
          <w:szCs w:val="24"/>
          <w:lang w:val="en-GB" w:eastAsia="ja-JP"/>
        </w:rPr>
        <w:t xml:space="preserve">production </w:t>
      </w:r>
      <w:r w:rsidR="002777CC" w:rsidRPr="00BE69D2">
        <w:rPr>
          <w:rFonts w:ascii="Times New Roman" w:eastAsia="MS Mincho" w:hAnsi="Times New Roman"/>
          <w:sz w:val="24"/>
          <w:szCs w:val="24"/>
          <w:lang w:val="en-GB" w:eastAsia="ja-JP"/>
        </w:rPr>
        <w:t>method</w:t>
      </w:r>
      <w:r w:rsidRPr="00BE69D2">
        <w:rPr>
          <w:rFonts w:ascii="Times New Roman" w:eastAsia="MS Mincho" w:hAnsi="Times New Roman"/>
          <w:sz w:val="24"/>
          <w:szCs w:val="24"/>
          <w:lang w:val="en-GB" w:eastAsia="ja-JP"/>
        </w:rPr>
        <w:t xml:space="preserve"> for this segment </w:t>
      </w:r>
      <w:r w:rsidR="002777CC" w:rsidRPr="00BE69D2">
        <w:rPr>
          <w:rFonts w:ascii="Times New Roman" w:eastAsia="MS Mincho" w:hAnsi="Times New Roman"/>
          <w:sz w:val="24"/>
          <w:szCs w:val="24"/>
          <w:lang w:val="en-GB" w:eastAsia="ja-JP"/>
        </w:rPr>
        <w:t xml:space="preserve">is </w:t>
      </w:r>
      <w:r w:rsidRPr="00BE69D2">
        <w:rPr>
          <w:rFonts w:ascii="Times New Roman" w:eastAsia="MS Mincho" w:hAnsi="Times New Roman"/>
          <w:sz w:val="24"/>
          <w:szCs w:val="24"/>
          <w:lang w:val="en-GB" w:eastAsia="ja-JP"/>
        </w:rPr>
        <w:t xml:space="preserve">cultivation in </w:t>
      </w:r>
      <w:r w:rsidR="002777CC" w:rsidRPr="00BE69D2">
        <w:rPr>
          <w:rFonts w:ascii="Times New Roman" w:eastAsia="MS Mincho" w:hAnsi="Times New Roman"/>
          <w:sz w:val="24"/>
          <w:szCs w:val="24"/>
          <w:lang w:val="en-GB" w:eastAsia="ja-JP"/>
        </w:rPr>
        <w:t>basin</w:t>
      </w:r>
      <w:r w:rsidRPr="00BE69D2">
        <w:rPr>
          <w:rFonts w:ascii="Times New Roman" w:eastAsia="MS Mincho" w:hAnsi="Times New Roman"/>
          <w:sz w:val="24"/>
          <w:szCs w:val="24"/>
          <w:lang w:val="en-GB" w:eastAsia="ja-JP"/>
        </w:rPr>
        <w:t xml:space="preserve"> farms </w:t>
      </w:r>
      <w:r w:rsidR="002777CC" w:rsidRPr="00BE69D2">
        <w:rPr>
          <w:rFonts w:ascii="Times New Roman" w:eastAsia="MS Mincho" w:hAnsi="Times New Roman"/>
          <w:sz w:val="24"/>
          <w:szCs w:val="24"/>
          <w:lang w:val="en-GB" w:eastAsia="ja-JP"/>
        </w:rPr>
        <w:t>–</w:t>
      </w:r>
      <w:r w:rsidR="00F1296C">
        <w:rPr>
          <w:rFonts w:ascii="Times New Roman" w:eastAsia="MS Mincho" w:hAnsi="Times New Roman"/>
          <w:sz w:val="24"/>
          <w:szCs w:val="24"/>
          <w:lang w:val="en-GB" w:eastAsia="ja-JP"/>
        </w:rPr>
        <w:t xml:space="preserve"> with production of</w:t>
      </w:r>
      <w:r w:rsidRPr="00BE69D2">
        <w:rPr>
          <w:rFonts w:ascii="Times New Roman" w:eastAsia="MS Mincho" w:hAnsi="Times New Roman"/>
          <w:sz w:val="24"/>
          <w:szCs w:val="24"/>
          <w:lang w:val="en-GB" w:eastAsia="ja-JP"/>
        </w:rPr>
        <w:t xml:space="preserve"> 525</w:t>
      </w:r>
      <w:r w:rsidR="002777CC" w:rsidRPr="00BE69D2">
        <w:rPr>
          <w:rFonts w:ascii="Times New Roman" w:eastAsia="MS Mincho" w:hAnsi="Times New Roman"/>
          <w:sz w:val="24"/>
          <w:szCs w:val="24"/>
          <w:lang w:val="en-GB" w:eastAsia="ja-JP"/>
        </w:rPr>
        <w:t xml:space="preserve"> tons</w:t>
      </w:r>
      <w:r w:rsidRPr="00BE69D2">
        <w:rPr>
          <w:rFonts w:ascii="Times New Roman" w:eastAsia="MS Mincho" w:hAnsi="Times New Roman"/>
          <w:sz w:val="24"/>
          <w:szCs w:val="24"/>
          <w:lang w:val="en-GB" w:eastAsia="ja-JP"/>
        </w:rPr>
        <w:t xml:space="preserve">, </w:t>
      </w:r>
      <w:r w:rsidR="002777CC" w:rsidRPr="00BE69D2">
        <w:rPr>
          <w:rFonts w:ascii="Times New Roman" w:eastAsia="MS Mincho" w:hAnsi="Times New Roman"/>
          <w:sz w:val="24"/>
          <w:szCs w:val="24"/>
          <w:lang w:val="en-GB" w:eastAsia="ja-JP"/>
        </w:rPr>
        <w:t xml:space="preserve">in </w:t>
      </w:r>
      <w:r w:rsidR="00201832" w:rsidRPr="00BE69D2">
        <w:rPr>
          <w:rFonts w:ascii="Times New Roman" w:eastAsia="MS Mincho" w:hAnsi="Times New Roman"/>
          <w:sz w:val="24"/>
          <w:szCs w:val="24"/>
          <w:lang w:val="en-GB" w:eastAsia="ja-JP"/>
        </w:rPr>
        <w:t xml:space="preserve">net cage </w:t>
      </w:r>
      <w:r w:rsidR="002777CC" w:rsidRPr="00BE69D2">
        <w:rPr>
          <w:rFonts w:ascii="Times New Roman" w:eastAsia="MS Mincho" w:hAnsi="Times New Roman"/>
          <w:sz w:val="24"/>
          <w:szCs w:val="24"/>
          <w:lang w:val="en-GB" w:eastAsia="ja-JP"/>
        </w:rPr>
        <w:t xml:space="preserve">farms – </w:t>
      </w:r>
      <w:r w:rsidRPr="00BE69D2">
        <w:rPr>
          <w:rFonts w:ascii="Times New Roman" w:eastAsia="MS Mincho" w:hAnsi="Times New Roman"/>
          <w:sz w:val="24"/>
          <w:szCs w:val="24"/>
          <w:lang w:val="en-GB" w:eastAsia="ja-JP"/>
        </w:rPr>
        <w:t xml:space="preserve">244 tons, </w:t>
      </w:r>
      <w:r w:rsidR="00BE3178" w:rsidRPr="00BE69D2">
        <w:rPr>
          <w:rFonts w:ascii="Times New Roman" w:eastAsia="MS Mincho" w:hAnsi="Times New Roman"/>
          <w:sz w:val="24"/>
          <w:szCs w:val="24"/>
          <w:lang w:val="en-GB" w:eastAsia="ja-JP"/>
        </w:rPr>
        <w:t xml:space="preserve">in </w:t>
      </w:r>
      <w:r w:rsidRPr="00BE69D2">
        <w:rPr>
          <w:rFonts w:ascii="Times New Roman" w:eastAsia="MS Mincho" w:hAnsi="Times New Roman"/>
          <w:sz w:val="24"/>
          <w:szCs w:val="24"/>
          <w:lang w:val="en-GB" w:eastAsia="ja-JP"/>
        </w:rPr>
        <w:t xml:space="preserve">dam </w:t>
      </w:r>
      <w:r w:rsidR="00B547F0" w:rsidRPr="00BE69D2">
        <w:rPr>
          <w:rFonts w:ascii="Times New Roman" w:eastAsia="MS Mincho" w:hAnsi="Times New Roman"/>
          <w:sz w:val="24"/>
          <w:szCs w:val="24"/>
          <w:lang w:val="en-GB" w:eastAsia="ja-JP"/>
        </w:rPr>
        <w:t>farms</w:t>
      </w:r>
      <w:r w:rsidR="00BE3178"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 394 tons</w:t>
      </w:r>
      <w:r w:rsidR="00BE3178"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and </w:t>
      </w:r>
      <w:r w:rsidR="00BE3178" w:rsidRPr="00BE69D2">
        <w:rPr>
          <w:rFonts w:ascii="Times New Roman" w:eastAsia="MS Mincho" w:hAnsi="Times New Roman"/>
          <w:sz w:val="24"/>
          <w:szCs w:val="24"/>
          <w:lang w:val="en-GB" w:eastAsia="ja-JP"/>
        </w:rPr>
        <w:t>in collector farms</w:t>
      </w:r>
      <w:r w:rsidRPr="00BE69D2">
        <w:rPr>
          <w:rFonts w:ascii="Times New Roman" w:eastAsia="MS Mincho" w:hAnsi="Times New Roman"/>
          <w:sz w:val="24"/>
          <w:szCs w:val="24"/>
          <w:lang w:val="en-GB" w:eastAsia="ja-JP"/>
        </w:rPr>
        <w:t xml:space="preserve"> with production amounting to 104 </w:t>
      </w:r>
      <w:r w:rsidR="00BE3178"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BE3178"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output growth compared to 2011 is within 18.2%</w:t>
      </w:r>
      <w:r w:rsidR="00BE3178"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and </w:t>
      </w:r>
      <w:r w:rsidR="00BE3178"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suspended registrations in 2013 were 5.</w:t>
      </w:r>
    </w:p>
    <w:p w:rsidR="00A04106" w:rsidRPr="00BE69D2" w:rsidRDefault="00A04106"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Desp</w:t>
      </w:r>
      <w:r w:rsidR="004659E7" w:rsidRPr="00BE69D2">
        <w:rPr>
          <w:rFonts w:ascii="Times New Roman" w:eastAsia="MS Mincho" w:hAnsi="Times New Roman"/>
          <w:sz w:val="24"/>
          <w:szCs w:val="24"/>
          <w:lang w:val="en-GB" w:eastAsia="ja-JP"/>
        </w:rPr>
        <w:t xml:space="preserve">ite the small number </w:t>
      </w:r>
      <w:r w:rsidR="00AA46F0" w:rsidRPr="00BE69D2">
        <w:rPr>
          <w:rFonts w:ascii="Times New Roman" w:eastAsia="MS Mincho" w:hAnsi="Times New Roman"/>
          <w:sz w:val="24"/>
          <w:szCs w:val="24"/>
          <w:lang w:val="en-GB" w:eastAsia="ja-JP"/>
        </w:rPr>
        <w:t>–</w:t>
      </w:r>
      <w:r w:rsidR="004659E7"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 xml:space="preserve">only </w:t>
      </w:r>
      <w:r w:rsidR="004659E7" w:rsidRPr="00BE69D2">
        <w:rPr>
          <w:rFonts w:ascii="Times New Roman" w:eastAsia="MS Mincho" w:hAnsi="Times New Roman"/>
          <w:sz w:val="24"/>
          <w:szCs w:val="24"/>
          <w:lang w:val="en-GB" w:eastAsia="ja-JP"/>
        </w:rPr>
        <w:t>14</w:t>
      </w:r>
      <w:r w:rsidRPr="00BE69D2">
        <w:rPr>
          <w:rFonts w:ascii="Times New Roman" w:eastAsia="MS Mincho" w:hAnsi="Times New Roman"/>
          <w:sz w:val="24"/>
          <w:szCs w:val="24"/>
          <w:lang w:val="en-GB" w:eastAsia="ja-JP"/>
        </w:rPr>
        <w:t xml:space="preserve">, </w:t>
      </w:r>
      <w:r w:rsidR="004659E7" w:rsidRPr="00BE69D2">
        <w:rPr>
          <w:rFonts w:ascii="Times New Roman" w:eastAsia="MS Mincho" w:hAnsi="Times New Roman"/>
          <w:sz w:val="24"/>
          <w:szCs w:val="24"/>
          <w:lang w:val="en-GB" w:eastAsia="ja-JP"/>
        </w:rPr>
        <w:t>t</w:t>
      </w:r>
      <w:r w:rsidRPr="00BE69D2">
        <w:rPr>
          <w:rFonts w:ascii="Times New Roman" w:eastAsia="MS Mincho" w:hAnsi="Times New Roman"/>
          <w:sz w:val="24"/>
          <w:szCs w:val="24"/>
          <w:lang w:val="en-GB" w:eastAsia="ja-JP"/>
        </w:rPr>
        <w:t>he share of "</w:t>
      </w:r>
      <w:r w:rsidR="004659E7" w:rsidRPr="00BE69D2">
        <w:rPr>
          <w:rFonts w:ascii="Times New Roman" w:eastAsia="MS Mincho" w:hAnsi="Times New Roman"/>
          <w:sz w:val="24"/>
          <w:szCs w:val="24"/>
          <w:lang w:val="en-GB" w:eastAsia="ja-JP"/>
        </w:rPr>
        <w:t>medium</w:t>
      </w:r>
      <w:r w:rsidRPr="00BE69D2">
        <w:rPr>
          <w:rFonts w:ascii="Times New Roman" w:eastAsia="MS Mincho" w:hAnsi="Times New Roman"/>
          <w:sz w:val="24"/>
          <w:szCs w:val="24"/>
          <w:lang w:val="en-GB" w:eastAsia="ja-JP"/>
        </w:rPr>
        <w:t>"</w:t>
      </w:r>
      <w:r w:rsidR="00AA46F0" w:rsidRPr="00BE69D2">
        <w:rPr>
          <w:rFonts w:ascii="Times New Roman" w:eastAsia="MS Mincho" w:hAnsi="Times New Roman"/>
          <w:sz w:val="24"/>
          <w:szCs w:val="24"/>
          <w:lang w:val="en-GB" w:eastAsia="ja-JP"/>
        </w:rPr>
        <w:t xml:space="preserve"> farms</w:t>
      </w:r>
      <w:r w:rsidRPr="00BE69D2">
        <w:rPr>
          <w:rFonts w:ascii="Times New Roman" w:eastAsia="MS Mincho" w:hAnsi="Times New Roman"/>
          <w:sz w:val="24"/>
          <w:szCs w:val="24"/>
          <w:lang w:val="en-GB" w:eastAsia="ja-JP"/>
        </w:rPr>
        <w:t xml:space="preserve"> </w:t>
      </w:r>
      <w:r w:rsidR="00201832" w:rsidRPr="00BE69D2">
        <w:rPr>
          <w:rFonts w:ascii="Times New Roman" w:eastAsia="MS Mincho" w:hAnsi="Times New Roman"/>
          <w:sz w:val="24"/>
          <w:szCs w:val="24"/>
          <w:lang w:val="en-GB" w:eastAsia="ja-JP"/>
        </w:rPr>
        <w:t xml:space="preserve">according to their </w:t>
      </w:r>
      <w:r w:rsidRPr="00BE69D2">
        <w:rPr>
          <w:rFonts w:ascii="Times New Roman" w:eastAsia="MS Mincho" w:hAnsi="Times New Roman"/>
          <w:sz w:val="24"/>
          <w:szCs w:val="24"/>
          <w:lang w:val="en-GB" w:eastAsia="ja-JP"/>
        </w:rPr>
        <w:t>p</w:t>
      </w:r>
      <w:r w:rsidR="00AA46F0" w:rsidRPr="00BE69D2">
        <w:rPr>
          <w:rFonts w:ascii="Times New Roman" w:eastAsia="MS Mincho" w:hAnsi="Times New Roman"/>
          <w:sz w:val="24"/>
          <w:szCs w:val="24"/>
          <w:lang w:val="en-GB" w:eastAsia="ja-JP"/>
        </w:rPr>
        <w:t xml:space="preserve">roduction </w:t>
      </w:r>
      <w:r w:rsidR="00201832" w:rsidRPr="00BE69D2">
        <w:rPr>
          <w:rFonts w:ascii="Times New Roman" w:eastAsia="MS Mincho" w:hAnsi="Times New Roman"/>
          <w:sz w:val="24"/>
          <w:szCs w:val="24"/>
          <w:lang w:val="en-GB" w:eastAsia="ja-JP"/>
        </w:rPr>
        <w:t xml:space="preserve">volume </w:t>
      </w:r>
      <w:r w:rsidR="00F1296C">
        <w:rPr>
          <w:rFonts w:ascii="Times New Roman" w:eastAsia="MS Mincho" w:hAnsi="Times New Roman"/>
          <w:sz w:val="24"/>
          <w:szCs w:val="24"/>
          <w:lang w:val="en-GB" w:eastAsia="ja-JP"/>
        </w:rPr>
        <w:t>for 2012 was 923</w:t>
      </w:r>
      <w:r w:rsidR="00AA46F0" w:rsidRPr="00BE69D2">
        <w:rPr>
          <w:rFonts w:ascii="Times New Roman" w:eastAsia="MS Mincho" w:hAnsi="Times New Roman"/>
          <w:sz w:val="24"/>
          <w:szCs w:val="24"/>
          <w:lang w:val="en-GB" w:eastAsia="ja-JP"/>
        </w:rPr>
        <w:t xml:space="preserve"> tons, or 12.1%</w:t>
      </w:r>
      <w:r w:rsidRPr="00BE69D2">
        <w:rPr>
          <w:rFonts w:ascii="Times New Roman" w:eastAsia="MS Mincho" w:hAnsi="Times New Roman"/>
          <w:sz w:val="24"/>
          <w:szCs w:val="24"/>
          <w:lang w:val="en-GB" w:eastAsia="ja-JP"/>
        </w:rPr>
        <w:t xml:space="preserve"> of the total for the country. Production of species </w:t>
      </w:r>
      <w:r w:rsidR="00BA1280" w:rsidRPr="00BE69D2">
        <w:rPr>
          <w:rFonts w:ascii="Times New Roman" w:eastAsia="MS Mincho" w:hAnsi="Times New Roman"/>
          <w:sz w:val="24"/>
          <w:szCs w:val="24"/>
          <w:lang w:val="en-GB" w:eastAsia="ja-JP"/>
        </w:rPr>
        <w:t xml:space="preserve">in warm-water farms </w:t>
      </w:r>
      <w:r w:rsidRPr="00BE69D2">
        <w:rPr>
          <w:rFonts w:ascii="Times New Roman" w:eastAsia="MS Mincho" w:hAnsi="Times New Roman"/>
          <w:sz w:val="24"/>
          <w:szCs w:val="24"/>
          <w:lang w:val="en-GB" w:eastAsia="ja-JP"/>
        </w:rPr>
        <w:t xml:space="preserve">amounted to 549 tons </w:t>
      </w:r>
      <w:r w:rsidR="00AA46F0" w:rsidRPr="00BE69D2">
        <w:rPr>
          <w:rFonts w:ascii="Times New Roman" w:eastAsia="MS Mincho" w:hAnsi="Times New Roman"/>
          <w:sz w:val="24"/>
          <w:szCs w:val="24"/>
          <w:lang w:val="en-GB" w:eastAsia="ja-JP"/>
        </w:rPr>
        <w:t>from</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9</w:t>
      </w:r>
      <w:r w:rsidRPr="00BE69D2">
        <w:rPr>
          <w:rFonts w:ascii="Times New Roman" w:eastAsia="MS Mincho" w:hAnsi="Times New Roman"/>
          <w:sz w:val="24"/>
          <w:szCs w:val="24"/>
          <w:lang w:val="en-GB" w:eastAsia="ja-JP"/>
        </w:rPr>
        <w:t xml:space="preserve"> farms</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of </w:t>
      </w:r>
      <w:r w:rsidR="009A0849" w:rsidRPr="00BE69D2">
        <w:rPr>
          <w:rFonts w:ascii="Times New Roman" w:eastAsia="MS Mincho" w:hAnsi="Times New Roman"/>
          <w:sz w:val="24"/>
          <w:szCs w:val="24"/>
          <w:lang w:val="en-GB" w:eastAsia="ja-JP"/>
        </w:rPr>
        <w:t xml:space="preserve">coldwater </w:t>
      </w:r>
      <w:r w:rsidR="00AA46F0" w:rsidRPr="00BE69D2">
        <w:rPr>
          <w:rFonts w:ascii="Times New Roman" w:eastAsia="MS Mincho" w:hAnsi="Times New Roman"/>
          <w:sz w:val="24"/>
          <w:szCs w:val="24"/>
          <w:lang w:val="en-GB" w:eastAsia="ja-JP"/>
        </w:rPr>
        <w:t>species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138 tons </w:t>
      </w:r>
      <w:r w:rsidR="00AA46F0" w:rsidRPr="00BE69D2">
        <w:rPr>
          <w:rFonts w:ascii="Times New Roman" w:eastAsia="MS Mincho" w:hAnsi="Times New Roman"/>
          <w:sz w:val="24"/>
          <w:szCs w:val="24"/>
          <w:lang w:val="en-GB" w:eastAsia="ja-JP"/>
        </w:rPr>
        <w:t>in</w:t>
      </w:r>
      <w:r w:rsidR="00B931FF" w:rsidRPr="00BE69D2">
        <w:rPr>
          <w:rFonts w:ascii="Times New Roman" w:eastAsia="MS Mincho" w:hAnsi="Times New Roman"/>
          <w:sz w:val="24"/>
          <w:szCs w:val="24"/>
          <w:lang w:val="en-GB" w:eastAsia="ja-JP"/>
        </w:rPr>
        <w:t xml:space="preserve"> 2</w:t>
      </w:r>
      <w:r w:rsidRPr="00BE69D2">
        <w:rPr>
          <w:rFonts w:ascii="Times New Roman" w:eastAsia="MS Mincho" w:hAnsi="Times New Roman"/>
          <w:sz w:val="24"/>
          <w:szCs w:val="24"/>
          <w:lang w:val="en-GB" w:eastAsia="ja-JP"/>
        </w:rPr>
        <w:t xml:space="preserve"> farms</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and </w:t>
      </w:r>
      <w:r w:rsidR="00201832" w:rsidRPr="00BE69D2">
        <w:rPr>
          <w:rFonts w:ascii="Times New Roman" w:eastAsia="MS Mincho" w:hAnsi="Times New Roman"/>
          <w:sz w:val="24"/>
          <w:szCs w:val="24"/>
          <w:lang w:val="en-GB" w:eastAsia="ja-JP"/>
        </w:rPr>
        <w:t xml:space="preserve">3 farms had </w:t>
      </w:r>
      <w:r w:rsidR="009A0849" w:rsidRPr="00BE69D2">
        <w:rPr>
          <w:rFonts w:ascii="Times New Roman" w:eastAsia="MS Mincho" w:hAnsi="Times New Roman"/>
          <w:sz w:val="24"/>
          <w:szCs w:val="24"/>
          <w:lang w:val="en-GB" w:eastAsia="ja-JP"/>
        </w:rPr>
        <w:t xml:space="preserve">mixed </w:t>
      </w:r>
      <w:r w:rsidRPr="00BE69D2">
        <w:rPr>
          <w:rFonts w:ascii="Times New Roman" w:eastAsia="MS Mincho" w:hAnsi="Times New Roman"/>
          <w:sz w:val="24"/>
          <w:szCs w:val="24"/>
          <w:lang w:val="en-GB" w:eastAsia="ja-JP"/>
        </w:rPr>
        <w:t xml:space="preserve">production </w:t>
      </w:r>
      <w:r w:rsidR="00244B6D" w:rsidRPr="00BE69D2">
        <w:rPr>
          <w:rFonts w:ascii="Times New Roman" w:eastAsia="MS Mincho" w:hAnsi="Times New Roman"/>
          <w:sz w:val="24"/>
          <w:szCs w:val="24"/>
          <w:lang w:val="en-GB" w:eastAsia="ja-JP"/>
        </w:rPr>
        <w:t xml:space="preserve">both  warm-water and </w:t>
      </w:r>
      <w:r w:rsidR="00BA3A58" w:rsidRPr="00BE69D2">
        <w:rPr>
          <w:rFonts w:ascii="Times New Roman" w:eastAsia="MS Mincho" w:hAnsi="Times New Roman"/>
          <w:sz w:val="24"/>
          <w:szCs w:val="24"/>
          <w:lang w:val="en-GB" w:eastAsia="ja-JP"/>
        </w:rPr>
        <w:t>cold</w:t>
      </w:r>
      <w:r w:rsidR="00AC6892" w:rsidRPr="00BE69D2">
        <w:rPr>
          <w:rFonts w:ascii="Times New Roman" w:eastAsia="MS Mincho" w:hAnsi="Times New Roman"/>
          <w:sz w:val="24"/>
          <w:szCs w:val="24"/>
          <w:lang w:val="en-GB" w:eastAsia="ja-JP"/>
        </w:rPr>
        <w:t>-</w:t>
      </w:r>
      <w:r w:rsidR="00BA3A58" w:rsidRPr="00BE69D2">
        <w:rPr>
          <w:rFonts w:ascii="Times New Roman" w:eastAsia="MS Mincho" w:hAnsi="Times New Roman"/>
          <w:sz w:val="24"/>
          <w:szCs w:val="24"/>
          <w:lang w:val="en-GB" w:eastAsia="ja-JP"/>
        </w:rPr>
        <w:t>water</w:t>
      </w:r>
      <w:r w:rsidR="00244B6D" w:rsidRPr="00BE69D2">
        <w:rPr>
          <w:rFonts w:ascii="Times New Roman" w:eastAsia="MS Mincho" w:hAnsi="Times New Roman"/>
          <w:sz w:val="24"/>
          <w:szCs w:val="24"/>
          <w:lang w:val="en-GB" w:eastAsia="ja-JP"/>
        </w:rPr>
        <w:t xml:space="preserve"> species </w:t>
      </w:r>
      <w:r w:rsidR="005F6D08" w:rsidRPr="00BE69D2">
        <w:rPr>
          <w:rFonts w:ascii="Times New Roman" w:eastAsia="MS Mincho" w:hAnsi="Times New Roman"/>
          <w:sz w:val="24"/>
          <w:szCs w:val="24"/>
          <w:lang w:val="en-GB" w:eastAsia="ja-JP"/>
        </w:rPr>
        <w:t xml:space="preserve">amounting </w:t>
      </w:r>
      <w:r w:rsidR="00F1296C">
        <w:rPr>
          <w:rFonts w:ascii="Times New Roman" w:eastAsia="MS Mincho" w:hAnsi="Times New Roman"/>
          <w:sz w:val="24"/>
          <w:szCs w:val="24"/>
          <w:lang w:val="en-GB" w:eastAsia="ja-JP"/>
        </w:rPr>
        <w:t>to 236</w:t>
      </w:r>
      <w:r w:rsidRPr="00BE69D2">
        <w:rPr>
          <w:rFonts w:ascii="Times New Roman" w:eastAsia="MS Mincho" w:hAnsi="Times New Roman"/>
          <w:sz w:val="24"/>
          <w:szCs w:val="24"/>
          <w:lang w:val="en-GB" w:eastAsia="ja-JP"/>
        </w:rPr>
        <w:t xml:space="preserve"> tons. </w:t>
      </w:r>
      <w:r w:rsidR="00AA46F0" w:rsidRPr="00BE69D2">
        <w:rPr>
          <w:rFonts w:ascii="Times New Roman" w:eastAsia="MS Mincho" w:hAnsi="Times New Roman"/>
          <w:sz w:val="24"/>
          <w:szCs w:val="24"/>
          <w:lang w:val="en-GB" w:eastAsia="ja-JP"/>
        </w:rPr>
        <w:t>The</w:t>
      </w:r>
      <w:r w:rsidRPr="00BE69D2">
        <w:rPr>
          <w:rFonts w:ascii="Times New Roman" w:eastAsia="MS Mincho" w:hAnsi="Times New Roman"/>
          <w:sz w:val="24"/>
          <w:szCs w:val="24"/>
          <w:lang w:val="en-GB" w:eastAsia="ja-JP"/>
        </w:rPr>
        <w:t xml:space="preserve"> marine aquaculture </w:t>
      </w:r>
      <w:r w:rsidR="00AA46F0" w:rsidRPr="00BE69D2">
        <w:rPr>
          <w:rFonts w:ascii="Times New Roman" w:eastAsia="MS Mincho" w:hAnsi="Times New Roman"/>
          <w:sz w:val="24"/>
          <w:szCs w:val="24"/>
          <w:lang w:val="en-GB" w:eastAsia="ja-JP"/>
        </w:rPr>
        <w:t xml:space="preserve">is not represented </w:t>
      </w:r>
      <w:r w:rsidRPr="00BE69D2">
        <w:rPr>
          <w:rFonts w:ascii="Times New Roman" w:eastAsia="MS Mincho" w:hAnsi="Times New Roman"/>
          <w:sz w:val="24"/>
          <w:szCs w:val="24"/>
          <w:lang w:val="en-GB" w:eastAsia="ja-JP"/>
        </w:rPr>
        <w:t xml:space="preserve">in this segment. Farms </w:t>
      </w:r>
      <w:r w:rsidR="005F6D08" w:rsidRPr="00BE69D2">
        <w:rPr>
          <w:rFonts w:ascii="Times New Roman" w:eastAsia="MS Mincho" w:hAnsi="Times New Roman"/>
          <w:sz w:val="24"/>
          <w:szCs w:val="24"/>
          <w:lang w:val="en-GB" w:eastAsia="ja-JP"/>
        </w:rPr>
        <w:t xml:space="preserve">that are </w:t>
      </w:r>
      <w:r w:rsidR="00BA1280" w:rsidRPr="00BE69D2">
        <w:rPr>
          <w:rFonts w:ascii="Times New Roman" w:eastAsia="MS Mincho" w:hAnsi="Times New Roman"/>
          <w:sz w:val="24"/>
          <w:szCs w:val="24"/>
          <w:lang w:val="en-GB" w:eastAsia="ja-JP"/>
        </w:rPr>
        <w:t xml:space="preserve">growing </w:t>
      </w:r>
      <w:r w:rsidRPr="00BE69D2">
        <w:rPr>
          <w:rFonts w:ascii="Times New Roman" w:eastAsia="MS Mincho" w:hAnsi="Times New Roman"/>
          <w:sz w:val="24"/>
          <w:szCs w:val="24"/>
          <w:lang w:val="en-GB" w:eastAsia="ja-JP"/>
        </w:rPr>
        <w:t xml:space="preserve">fish </w:t>
      </w:r>
      <w:r w:rsidR="005F6D08" w:rsidRPr="00BE69D2">
        <w:rPr>
          <w:rFonts w:ascii="Times New Roman" w:eastAsia="MS Mincho" w:hAnsi="Times New Roman"/>
          <w:sz w:val="24"/>
          <w:szCs w:val="24"/>
          <w:lang w:val="en-GB" w:eastAsia="ja-JP"/>
        </w:rPr>
        <w:t xml:space="preserve">and </w:t>
      </w:r>
      <w:r w:rsidR="00AA46F0" w:rsidRPr="00BE69D2">
        <w:rPr>
          <w:rFonts w:ascii="Times New Roman" w:eastAsia="MS Mincho" w:hAnsi="Times New Roman"/>
          <w:sz w:val="24"/>
          <w:szCs w:val="24"/>
          <w:lang w:val="en-GB" w:eastAsia="ja-JP"/>
        </w:rPr>
        <w:t>in parallel</w:t>
      </w:r>
      <w:r w:rsidRPr="00BE69D2">
        <w:rPr>
          <w:rFonts w:ascii="Times New Roman" w:eastAsia="MS Mincho" w:hAnsi="Times New Roman"/>
          <w:sz w:val="24"/>
          <w:szCs w:val="24"/>
          <w:lang w:val="en-GB" w:eastAsia="ja-JP"/>
        </w:rPr>
        <w:t xml:space="preserve"> produce </w:t>
      </w:r>
      <w:r w:rsidR="00B547F0" w:rsidRPr="00BE69D2">
        <w:rPr>
          <w:rFonts w:ascii="Times New Roman" w:eastAsia="MS Mincho" w:hAnsi="Times New Roman"/>
          <w:sz w:val="24"/>
          <w:szCs w:val="24"/>
          <w:lang w:val="en-GB" w:eastAsia="ja-JP"/>
        </w:rPr>
        <w:t>fingerlings</w:t>
      </w:r>
      <w:r w:rsidRPr="00BE69D2">
        <w:rPr>
          <w:rFonts w:ascii="Times New Roman" w:eastAsia="MS Mincho" w:hAnsi="Times New Roman"/>
          <w:sz w:val="24"/>
          <w:szCs w:val="24"/>
          <w:lang w:val="en-GB" w:eastAsia="ja-JP"/>
        </w:rPr>
        <w:t xml:space="preserve"> are 4 </w:t>
      </w:r>
      <w:r w:rsidR="00AA46F0" w:rsidRPr="00BE69D2">
        <w:rPr>
          <w:rFonts w:ascii="Times New Roman" w:eastAsia="MS Mincho" w:hAnsi="Times New Roman"/>
          <w:sz w:val="24"/>
          <w:szCs w:val="24"/>
          <w:lang w:val="en-GB" w:eastAsia="ja-JP"/>
        </w:rPr>
        <w:t xml:space="preserve">farms. </w:t>
      </w:r>
      <w:r w:rsidR="00B931FF" w:rsidRPr="00BE69D2">
        <w:rPr>
          <w:rFonts w:ascii="Times New Roman" w:eastAsia="MS Mincho" w:hAnsi="Times New Roman"/>
          <w:sz w:val="24"/>
          <w:szCs w:val="24"/>
          <w:lang w:val="en-GB" w:eastAsia="ja-JP"/>
        </w:rPr>
        <w:t>This type of “medium” industries has</w:t>
      </w:r>
      <w:r w:rsidRPr="00BE69D2">
        <w:rPr>
          <w:rFonts w:ascii="Times New Roman" w:eastAsia="MS Mincho" w:hAnsi="Times New Roman"/>
          <w:sz w:val="24"/>
          <w:szCs w:val="24"/>
          <w:lang w:val="en-GB" w:eastAsia="ja-JP"/>
        </w:rPr>
        <w:t xml:space="preserve"> production potential </w:t>
      </w:r>
      <w:r w:rsidR="00AA46F0" w:rsidRPr="00BE69D2">
        <w:rPr>
          <w:rFonts w:ascii="Times New Roman" w:eastAsia="MS Mincho" w:hAnsi="Times New Roman"/>
          <w:sz w:val="24"/>
          <w:szCs w:val="24"/>
          <w:lang w:val="en-GB" w:eastAsia="ja-JP"/>
        </w:rPr>
        <w:t>within</w:t>
      </w:r>
      <w:r w:rsidRPr="00BE69D2">
        <w:rPr>
          <w:rFonts w:ascii="Times New Roman" w:eastAsia="MS Mincho" w:hAnsi="Times New Roman"/>
          <w:sz w:val="24"/>
          <w:szCs w:val="24"/>
          <w:lang w:val="en-GB" w:eastAsia="ja-JP"/>
        </w:rPr>
        <w:t xml:space="preserve"> 1570 </w:t>
      </w:r>
      <w:r w:rsidR="00AA46F0"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leading methods </w:t>
      </w:r>
      <w:r w:rsidR="00244B6D" w:rsidRPr="00BE69D2">
        <w:rPr>
          <w:rFonts w:ascii="Times New Roman" w:eastAsia="MS Mincho" w:hAnsi="Times New Roman"/>
          <w:sz w:val="24"/>
          <w:szCs w:val="24"/>
          <w:lang w:val="en-GB" w:eastAsia="ja-JP"/>
        </w:rPr>
        <w:t xml:space="preserve">for production </w:t>
      </w:r>
      <w:r w:rsidR="00AA46F0" w:rsidRPr="00BE69D2">
        <w:rPr>
          <w:rFonts w:ascii="Times New Roman" w:eastAsia="MS Mincho" w:hAnsi="Times New Roman"/>
          <w:sz w:val="24"/>
          <w:szCs w:val="24"/>
          <w:lang w:val="en-GB" w:eastAsia="ja-JP"/>
        </w:rPr>
        <w:t>are</w:t>
      </w:r>
      <w:r w:rsidR="00244B6D"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cultivation</w:t>
      </w:r>
      <w:r w:rsidRPr="00BE69D2">
        <w:rPr>
          <w:rFonts w:ascii="Times New Roman" w:eastAsia="MS Mincho" w:hAnsi="Times New Roman"/>
          <w:sz w:val="24"/>
          <w:szCs w:val="24"/>
          <w:lang w:val="en-GB" w:eastAsia="ja-JP"/>
        </w:rPr>
        <w:t xml:space="preserve"> in </w:t>
      </w:r>
      <w:r w:rsidR="00AA46F0" w:rsidRPr="00BE69D2">
        <w:rPr>
          <w:rFonts w:ascii="Times New Roman" w:eastAsia="MS Mincho" w:hAnsi="Times New Roman"/>
          <w:sz w:val="24"/>
          <w:szCs w:val="24"/>
          <w:lang w:val="en-GB" w:eastAsia="ja-JP"/>
        </w:rPr>
        <w:t>basin</w:t>
      </w:r>
      <w:r w:rsidRPr="00BE69D2">
        <w:rPr>
          <w:rFonts w:ascii="Times New Roman" w:eastAsia="MS Mincho" w:hAnsi="Times New Roman"/>
          <w:sz w:val="24"/>
          <w:szCs w:val="24"/>
          <w:lang w:val="en-GB" w:eastAsia="ja-JP"/>
        </w:rPr>
        <w:t xml:space="preserve"> farms </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FA093B">
        <w:rPr>
          <w:rFonts w:ascii="Times New Roman" w:eastAsia="MS Mincho" w:hAnsi="Times New Roman"/>
          <w:sz w:val="24"/>
          <w:szCs w:val="24"/>
          <w:lang w:val="en-GB" w:eastAsia="ja-JP"/>
        </w:rPr>
        <w:t xml:space="preserve">with annual production of </w:t>
      </w:r>
      <w:r w:rsidRPr="00BE69D2">
        <w:rPr>
          <w:rFonts w:ascii="Times New Roman" w:eastAsia="MS Mincho" w:hAnsi="Times New Roman"/>
          <w:sz w:val="24"/>
          <w:szCs w:val="24"/>
          <w:lang w:val="en-GB" w:eastAsia="ja-JP"/>
        </w:rPr>
        <w:t>516</w:t>
      </w:r>
      <w:r w:rsidR="00AA46F0" w:rsidRPr="00BE69D2">
        <w:rPr>
          <w:rFonts w:ascii="Times New Roman" w:eastAsia="MS Mincho" w:hAnsi="Times New Roman"/>
          <w:sz w:val="24"/>
          <w:szCs w:val="24"/>
          <w:lang w:val="en-GB" w:eastAsia="ja-JP"/>
        </w:rPr>
        <w:t xml:space="preserve"> tons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 xml:space="preserve">in </w:t>
      </w:r>
      <w:r w:rsidR="00244B6D" w:rsidRPr="00BE69D2">
        <w:rPr>
          <w:rFonts w:ascii="Times New Roman" w:eastAsia="MS Mincho" w:hAnsi="Times New Roman"/>
          <w:sz w:val="24"/>
          <w:szCs w:val="24"/>
          <w:lang w:val="en-GB" w:eastAsia="ja-JP"/>
        </w:rPr>
        <w:t xml:space="preserve">net cage </w:t>
      </w:r>
      <w:r w:rsidR="00AA46F0" w:rsidRPr="00BE69D2">
        <w:rPr>
          <w:rFonts w:ascii="Times New Roman" w:eastAsia="MS Mincho" w:hAnsi="Times New Roman"/>
          <w:sz w:val="24"/>
          <w:szCs w:val="24"/>
          <w:lang w:val="en-GB" w:eastAsia="ja-JP"/>
        </w:rPr>
        <w:t xml:space="preserve">farms – </w:t>
      </w:r>
      <w:r w:rsidRPr="00BE69D2">
        <w:rPr>
          <w:rFonts w:ascii="Times New Roman" w:eastAsia="MS Mincho" w:hAnsi="Times New Roman"/>
          <w:sz w:val="24"/>
          <w:szCs w:val="24"/>
          <w:lang w:val="en-GB" w:eastAsia="ja-JP"/>
        </w:rPr>
        <w:t>228 tons</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and </w:t>
      </w:r>
      <w:r w:rsidR="00AA46F0" w:rsidRPr="00BE69D2">
        <w:rPr>
          <w:rFonts w:ascii="Times New Roman" w:eastAsia="MS Mincho" w:hAnsi="Times New Roman"/>
          <w:sz w:val="24"/>
          <w:szCs w:val="24"/>
          <w:lang w:val="en-GB" w:eastAsia="ja-JP"/>
        </w:rPr>
        <w:t>in</w:t>
      </w:r>
      <w:r w:rsidRPr="00BE69D2">
        <w:rPr>
          <w:rFonts w:ascii="Times New Roman" w:eastAsia="MS Mincho" w:hAnsi="Times New Roman"/>
          <w:sz w:val="24"/>
          <w:szCs w:val="24"/>
          <w:lang w:val="en-GB" w:eastAsia="ja-JP"/>
        </w:rPr>
        <w:t xml:space="preserve"> dam</w:t>
      </w:r>
      <w:r w:rsidR="00AA46F0"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172 </w:t>
      </w:r>
      <w:r w:rsidR="00AA46F0"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I</w:t>
      </w:r>
      <w:r w:rsidRPr="00BE69D2">
        <w:rPr>
          <w:rFonts w:ascii="Times New Roman" w:eastAsia="MS Mincho" w:hAnsi="Times New Roman"/>
          <w:sz w:val="24"/>
          <w:szCs w:val="24"/>
          <w:lang w:val="en-GB" w:eastAsia="ja-JP"/>
        </w:rPr>
        <w:t xml:space="preserve">n this segment </w:t>
      </w:r>
      <w:r w:rsidR="00AA46F0"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production for the last </w:t>
      </w:r>
      <w:r w:rsidR="00AA46F0" w:rsidRPr="00BE69D2">
        <w:rPr>
          <w:rFonts w:ascii="Times New Roman" w:eastAsia="MS Mincho" w:hAnsi="Times New Roman"/>
          <w:sz w:val="24"/>
          <w:szCs w:val="24"/>
          <w:lang w:val="en-GB" w:eastAsia="ja-JP"/>
        </w:rPr>
        <w:t xml:space="preserve">year </w:t>
      </w:r>
      <w:r w:rsidRPr="00BE69D2">
        <w:rPr>
          <w:rFonts w:ascii="Times New Roman" w:eastAsia="MS Mincho" w:hAnsi="Times New Roman"/>
          <w:sz w:val="24"/>
          <w:szCs w:val="24"/>
          <w:lang w:val="en-GB" w:eastAsia="ja-JP"/>
        </w:rPr>
        <w:t xml:space="preserve">2012 marks </w:t>
      </w:r>
      <w:r w:rsidR="00AA46F0" w:rsidRPr="00BE69D2">
        <w:rPr>
          <w:rFonts w:ascii="Times New Roman" w:eastAsia="MS Mincho" w:hAnsi="Times New Roman"/>
          <w:sz w:val="24"/>
          <w:szCs w:val="24"/>
          <w:lang w:val="en-GB" w:eastAsia="ja-JP"/>
        </w:rPr>
        <w:t>nearly</w:t>
      </w:r>
      <w:r w:rsidRPr="00BE69D2">
        <w:rPr>
          <w:rFonts w:ascii="Times New Roman" w:eastAsia="MS Mincho" w:hAnsi="Times New Roman"/>
          <w:sz w:val="24"/>
          <w:szCs w:val="24"/>
          <w:lang w:val="en-GB" w:eastAsia="ja-JP"/>
        </w:rPr>
        <w:t xml:space="preserve"> 50% increase </w:t>
      </w:r>
      <w:r w:rsidR="00AA46F0" w:rsidRPr="00BE69D2">
        <w:rPr>
          <w:rFonts w:ascii="Times New Roman" w:eastAsia="MS Mincho" w:hAnsi="Times New Roman"/>
          <w:sz w:val="24"/>
          <w:szCs w:val="24"/>
          <w:lang w:val="en-GB" w:eastAsia="ja-JP"/>
        </w:rPr>
        <w:t>compared to</w:t>
      </w:r>
      <w:r w:rsidRPr="00BE69D2">
        <w:rPr>
          <w:rFonts w:ascii="Times New Roman" w:eastAsia="MS Mincho" w:hAnsi="Times New Roman"/>
          <w:sz w:val="24"/>
          <w:szCs w:val="24"/>
          <w:lang w:val="en-GB" w:eastAsia="ja-JP"/>
        </w:rPr>
        <w:t xml:space="preserve"> 2011</w:t>
      </w:r>
      <w:r w:rsidR="00AA46F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and the production potential of these projects amounted to 1570 </w:t>
      </w:r>
      <w:r w:rsidR="00AA46F0"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AA46F0" w:rsidRPr="00BE69D2">
        <w:rPr>
          <w:rFonts w:ascii="Times New Roman" w:eastAsia="MS Mincho" w:hAnsi="Times New Roman"/>
          <w:sz w:val="24"/>
          <w:szCs w:val="24"/>
          <w:lang w:val="en-GB" w:eastAsia="ja-JP"/>
        </w:rPr>
        <w:t>The</w:t>
      </w:r>
      <w:r w:rsidR="00F9512E" w:rsidRPr="00BE69D2">
        <w:rPr>
          <w:rFonts w:ascii="Times New Roman" w:eastAsia="MS Mincho" w:hAnsi="Times New Roman"/>
          <w:sz w:val="24"/>
          <w:szCs w:val="24"/>
          <w:lang w:val="en-GB" w:eastAsia="ja-JP"/>
        </w:rPr>
        <w:t>re are no</w:t>
      </w:r>
      <w:r w:rsidR="00AA46F0" w:rsidRPr="00BE69D2">
        <w:rPr>
          <w:rFonts w:ascii="Times New Roman" w:eastAsia="MS Mincho" w:hAnsi="Times New Roman"/>
          <w:sz w:val="24"/>
          <w:szCs w:val="24"/>
          <w:lang w:val="en-GB" w:eastAsia="ja-JP"/>
        </w:rPr>
        <w:t xml:space="preserve"> suspended</w:t>
      </w:r>
      <w:r w:rsidRPr="00BE69D2">
        <w:rPr>
          <w:rFonts w:ascii="Times New Roman" w:eastAsia="MS Mincho" w:hAnsi="Times New Roman"/>
          <w:sz w:val="24"/>
          <w:szCs w:val="24"/>
          <w:lang w:val="en-GB" w:eastAsia="ja-JP"/>
        </w:rPr>
        <w:t xml:space="preserve"> registration</w:t>
      </w:r>
      <w:r w:rsidR="00F9512E"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of farms in 2013 in this segment. The segment has export potential for </w:t>
      </w:r>
      <w:r w:rsidR="00F9512E" w:rsidRPr="00BE69D2">
        <w:rPr>
          <w:rFonts w:ascii="Times New Roman" w:eastAsia="MS Mincho" w:hAnsi="Times New Roman"/>
          <w:sz w:val="24"/>
          <w:szCs w:val="24"/>
          <w:lang w:val="en-GB" w:eastAsia="ja-JP"/>
        </w:rPr>
        <w:t>fresh-water aquaculture</w:t>
      </w:r>
      <w:r w:rsidRPr="00BE69D2">
        <w:rPr>
          <w:rFonts w:ascii="Times New Roman" w:eastAsia="MS Mincho" w:hAnsi="Times New Roman"/>
          <w:sz w:val="24"/>
          <w:szCs w:val="24"/>
          <w:lang w:val="en-GB" w:eastAsia="ja-JP"/>
        </w:rPr>
        <w:t xml:space="preserve">, and </w:t>
      </w:r>
      <w:r w:rsidR="00F9512E" w:rsidRPr="00BE69D2">
        <w:rPr>
          <w:rFonts w:ascii="Times New Roman" w:eastAsia="MS Mincho" w:hAnsi="Times New Roman"/>
          <w:sz w:val="24"/>
          <w:szCs w:val="24"/>
          <w:lang w:val="en-GB" w:eastAsia="ja-JP"/>
        </w:rPr>
        <w:t>in</w:t>
      </w:r>
      <w:r w:rsidRPr="00BE69D2">
        <w:rPr>
          <w:rFonts w:ascii="Times New Roman" w:eastAsia="MS Mincho" w:hAnsi="Times New Roman"/>
          <w:sz w:val="24"/>
          <w:szCs w:val="24"/>
          <w:lang w:val="en-GB" w:eastAsia="ja-JP"/>
        </w:rPr>
        <w:t xml:space="preserve"> </w:t>
      </w:r>
      <w:r w:rsidR="00244B6D" w:rsidRPr="00BE69D2">
        <w:rPr>
          <w:rFonts w:ascii="Times New Roman" w:eastAsia="MS Mincho" w:hAnsi="Times New Roman"/>
          <w:sz w:val="24"/>
          <w:szCs w:val="24"/>
          <w:lang w:val="en-GB" w:eastAsia="ja-JP"/>
        </w:rPr>
        <w:t xml:space="preserve">case of </w:t>
      </w:r>
      <w:r w:rsidRPr="00BE69D2">
        <w:rPr>
          <w:rFonts w:ascii="Times New Roman" w:eastAsia="MS Mincho" w:hAnsi="Times New Roman"/>
          <w:sz w:val="24"/>
          <w:szCs w:val="24"/>
          <w:lang w:val="en-GB" w:eastAsia="ja-JP"/>
        </w:rPr>
        <w:t>an appropriate diversi</w:t>
      </w:r>
      <w:r w:rsidR="00F9512E" w:rsidRPr="00BE69D2">
        <w:rPr>
          <w:rFonts w:ascii="Times New Roman" w:eastAsia="MS Mincho" w:hAnsi="Times New Roman"/>
          <w:sz w:val="24"/>
          <w:szCs w:val="24"/>
          <w:lang w:val="en-GB" w:eastAsia="ja-JP"/>
        </w:rPr>
        <w:t>fication of cultivated species</w:t>
      </w:r>
      <w:r w:rsidR="00FA093B">
        <w:rPr>
          <w:rFonts w:ascii="Times New Roman" w:eastAsia="MS Mincho" w:hAnsi="Times New Roman"/>
          <w:sz w:val="24"/>
          <w:szCs w:val="24"/>
          <w:lang w:val="en-GB" w:eastAsia="ja-JP"/>
        </w:rPr>
        <w:t>,</w:t>
      </w:r>
      <w:r w:rsidR="00F9512E"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can be generated </w:t>
      </w:r>
      <w:r w:rsidR="00FA093B" w:rsidRPr="00BE69D2">
        <w:rPr>
          <w:rFonts w:ascii="Times New Roman" w:eastAsia="MS Mincho" w:hAnsi="Times New Roman"/>
          <w:sz w:val="24"/>
          <w:szCs w:val="24"/>
          <w:lang w:val="en-GB" w:eastAsia="ja-JP"/>
        </w:rPr>
        <w:t xml:space="preserve">export </w:t>
      </w:r>
      <w:r w:rsidR="00F9512E" w:rsidRPr="00BE69D2">
        <w:rPr>
          <w:rFonts w:ascii="Times New Roman" w:eastAsia="MS Mincho" w:hAnsi="Times New Roman"/>
          <w:sz w:val="24"/>
          <w:szCs w:val="24"/>
          <w:lang w:val="en-GB" w:eastAsia="ja-JP"/>
        </w:rPr>
        <w:t xml:space="preserve">also </w:t>
      </w:r>
      <w:r w:rsidRPr="00BE69D2">
        <w:rPr>
          <w:rFonts w:ascii="Times New Roman" w:eastAsia="MS Mincho" w:hAnsi="Times New Roman"/>
          <w:sz w:val="24"/>
          <w:szCs w:val="24"/>
          <w:lang w:val="en-GB" w:eastAsia="ja-JP"/>
        </w:rPr>
        <w:t xml:space="preserve">by </w:t>
      </w:r>
      <w:r w:rsidR="009A0849" w:rsidRPr="00BE69D2">
        <w:rPr>
          <w:rFonts w:ascii="Times New Roman" w:eastAsia="MS Mincho" w:hAnsi="Times New Roman"/>
          <w:sz w:val="24"/>
          <w:szCs w:val="24"/>
          <w:lang w:val="en-GB" w:eastAsia="ja-JP"/>
        </w:rPr>
        <w:t xml:space="preserve">warm-water cultivated </w:t>
      </w:r>
      <w:r w:rsidRPr="00BE69D2">
        <w:rPr>
          <w:rFonts w:ascii="Times New Roman" w:eastAsia="MS Mincho" w:hAnsi="Times New Roman"/>
          <w:sz w:val="24"/>
          <w:szCs w:val="24"/>
          <w:lang w:val="en-GB" w:eastAsia="ja-JP"/>
        </w:rPr>
        <w:t>species.</w:t>
      </w:r>
    </w:p>
    <w:p w:rsidR="0046089F" w:rsidRPr="00BE69D2" w:rsidRDefault="00F9512E" w:rsidP="00C42BCA">
      <w:pPr>
        <w:spacing w:before="120" w:after="120" w:line="240" w:lineRule="auto"/>
        <w:jc w:val="both"/>
        <w:rPr>
          <w:rFonts w:ascii="Times New Roman" w:hAnsi="Times New Roman"/>
          <w:sz w:val="24"/>
          <w:szCs w:val="24"/>
          <w:lang w:val="en-GB"/>
        </w:rPr>
      </w:pPr>
      <w:r w:rsidRPr="00BE69D2">
        <w:rPr>
          <w:rFonts w:ascii="Times New Roman" w:eastAsia="MS Mincho" w:hAnsi="Times New Roman"/>
          <w:sz w:val="24"/>
          <w:szCs w:val="24"/>
          <w:lang w:val="en-GB" w:eastAsia="ja-JP"/>
        </w:rPr>
        <w:t xml:space="preserve">The backbone of the </w:t>
      </w:r>
      <w:r w:rsidR="0008243D" w:rsidRPr="00BE69D2">
        <w:rPr>
          <w:rFonts w:ascii="Times New Roman" w:eastAsia="MS Mincho" w:hAnsi="Times New Roman"/>
          <w:sz w:val="24"/>
          <w:szCs w:val="24"/>
          <w:lang w:val="en-GB" w:eastAsia="ja-JP"/>
        </w:rPr>
        <w:t>production in the</w:t>
      </w:r>
      <w:r w:rsidRPr="00BE69D2">
        <w:rPr>
          <w:rFonts w:ascii="Times New Roman" w:eastAsia="MS Mincho" w:hAnsi="Times New Roman"/>
          <w:sz w:val="24"/>
          <w:szCs w:val="24"/>
          <w:lang w:val="en-GB" w:eastAsia="ja-JP"/>
        </w:rPr>
        <w:t xml:space="preserve"> sector is </w:t>
      </w:r>
      <w:r w:rsidR="004820F6" w:rsidRPr="00BE69D2">
        <w:rPr>
          <w:rFonts w:ascii="Times New Roman" w:eastAsia="MS Mincho" w:hAnsi="Times New Roman"/>
          <w:sz w:val="24"/>
          <w:szCs w:val="24"/>
          <w:lang w:val="en-GB" w:eastAsia="ja-JP"/>
        </w:rPr>
        <w:t xml:space="preserve">set up </w:t>
      </w:r>
      <w:r w:rsidR="0008243D" w:rsidRPr="00BE69D2">
        <w:rPr>
          <w:rFonts w:ascii="Times New Roman" w:eastAsia="MS Mincho" w:hAnsi="Times New Roman"/>
          <w:sz w:val="24"/>
          <w:szCs w:val="24"/>
          <w:lang w:val="en-GB" w:eastAsia="ja-JP"/>
        </w:rPr>
        <w:t>by</w:t>
      </w:r>
      <w:r w:rsidRPr="00BE69D2">
        <w:rPr>
          <w:rFonts w:ascii="Times New Roman" w:eastAsia="MS Mincho" w:hAnsi="Times New Roman"/>
          <w:sz w:val="24"/>
          <w:szCs w:val="24"/>
          <w:lang w:val="en-GB" w:eastAsia="ja-JP"/>
        </w:rPr>
        <w:t xml:space="preserve"> 13 major </w:t>
      </w:r>
      <w:r w:rsidR="004820F6" w:rsidRPr="00BE69D2">
        <w:rPr>
          <w:rFonts w:ascii="Times New Roman" w:eastAsia="MS Mincho" w:hAnsi="Times New Roman"/>
          <w:sz w:val="24"/>
          <w:szCs w:val="24"/>
          <w:lang w:val="en-GB" w:eastAsia="ja-JP"/>
        </w:rPr>
        <w:t>farms</w:t>
      </w:r>
      <w:r w:rsidRPr="00BE69D2">
        <w:rPr>
          <w:rFonts w:ascii="Times New Roman" w:eastAsia="MS Mincho" w:hAnsi="Times New Roman"/>
          <w:sz w:val="24"/>
          <w:szCs w:val="24"/>
          <w:lang w:val="en-GB" w:eastAsia="ja-JP"/>
        </w:rPr>
        <w:t>, which acc</w:t>
      </w:r>
      <w:r w:rsidR="0008243D" w:rsidRPr="00BE69D2">
        <w:rPr>
          <w:rFonts w:ascii="Times New Roman" w:eastAsia="MS Mincho" w:hAnsi="Times New Roman"/>
          <w:sz w:val="24"/>
          <w:szCs w:val="24"/>
          <w:lang w:val="en-GB" w:eastAsia="ja-JP"/>
        </w:rPr>
        <w:t xml:space="preserve">ount </w:t>
      </w:r>
      <w:r w:rsidR="004820F6" w:rsidRPr="00BE69D2">
        <w:rPr>
          <w:rFonts w:ascii="Times New Roman" w:eastAsia="MS Mincho" w:hAnsi="Times New Roman"/>
          <w:sz w:val="24"/>
          <w:szCs w:val="24"/>
          <w:lang w:val="en-GB" w:eastAsia="ja-JP"/>
        </w:rPr>
        <w:t xml:space="preserve">alone </w:t>
      </w:r>
      <w:r w:rsidR="0008243D" w:rsidRPr="00BE69D2">
        <w:rPr>
          <w:rFonts w:ascii="Times New Roman" w:eastAsia="MS Mincho" w:hAnsi="Times New Roman"/>
          <w:sz w:val="24"/>
          <w:szCs w:val="24"/>
          <w:lang w:val="en-GB" w:eastAsia="ja-JP"/>
        </w:rPr>
        <w:t xml:space="preserve">over half – 64.46% </w:t>
      </w:r>
      <w:r w:rsidRPr="00BE69D2">
        <w:rPr>
          <w:rFonts w:ascii="Times New Roman" w:eastAsia="MS Mincho" w:hAnsi="Times New Roman"/>
          <w:sz w:val="24"/>
          <w:szCs w:val="24"/>
          <w:lang w:val="en-GB" w:eastAsia="ja-JP"/>
        </w:rPr>
        <w:t xml:space="preserve">of the total </w:t>
      </w:r>
      <w:r w:rsidR="004820F6" w:rsidRPr="00BE69D2">
        <w:rPr>
          <w:rFonts w:ascii="Times New Roman" w:eastAsia="MS Mincho" w:hAnsi="Times New Roman"/>
          <w:sz w:val="24"/>
          <w:szCs w:val="24"/>
          <w:lang w:val="en-GB" w:eastAsia="ja-JP"/>
        </w:rPr>
        <w:t xml:space="preserve">annual </w:t>
      </w:r>
      <w:r w:rsidRPr="00BE69D2">
        <w:rPr>
          <w:rFonts w:ascii="Times New Roman" w:eastAsia="MS Mincho" w:hAnsi="Times New Roman"/>
          <w:sz w:val="24"/>
          <w:szCs w:val="24"/>
          <w:lang w:val="en-GB" w:eastAsia="ja-JP"/>
        </w:rPr>
        <w:t>production in 2012 or 4871 tons</w:t>
      </w:r>
      <w:r w:rsidR="0008243D"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08243D" w:rsidRPr="00BE69D2">
        <w:rPr>
          <w:rFonts w:ascii="Times New Roman" w:eastAsia="MS Mincho" w:hAnsi="Times New Roman"/>
          <w:sz w:val="24"/>
          <w:szCs w:val="24"/>
          <w:lang w:val="en-GB" w:eastAsia="ja-JP"/>
        </w:rPr>
        <w:t>I</w:t>
      </w:r>
      <w:r w:rsidRPr="00BE69D2">
        <w:rPr>
          <w:rFonts w:ascii="Times New Roman" w:eastAsia="MS Mincho" w:hAnsi="Times New Roman"/>
          <w:sz w:val="24"/>
          <w:szCs w:val="24"/>
          <w:lang w:val="en-GB" w:eastAsia="ja-JP"/>
        </w:rPr>
        <w:t>ncrease</w:t>
      </w:r>
      <w:r w:rsidR="0008243D"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in </w:t>
      </w:r>
      <w:r w:rsidR="0008243D"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production </w:t>
      </w:r>
      <w:r w:rsidR="00FA093B">
        <w:rPr>
          <w:rFonts w:ascii="Times New Roman" w:eastAsia="MS Mincho" w:hAnsi="Times New Roman"/>
          <w:sz w:val="24"/>
          <w:szCs w:val="24"/>
          <w:lang w:val="en-GB" w:eastAsia="ja-JP"/>
        </w:rPr>
        <w:t xml:space="preserve">for this segment </w:t>
      </w:r>
      <w:r w:rsidR="0008243D" w:rsidRPr="00BE69D2">
        <w:rPr>
          <w:rFonts w:ascii="Times New Roman" w:eastAsia="MS Mincho" w:hAnsi="Times New Roman"/>
          <w:sz w:val="24"/>
          <w:szCs w:val="24"/>
          <w:lang w:val="en-GB" w:eastAsia="ja-JP"/>
        </w:rPr>
        <w:t xml:space="preserve">is observed </w:t>
      </w:r>
      <w:r w:rsidRPr="00BE69D2">
        <w:rPr>
          <w:rFonts w:ascii="Times New Roman" w:eastAsia="MS Mincho" w:hAnsi="Times New Roman"/>
          <w:sz w:val="24"/>
          <w:szCs w:val="24"/>
          <w:lang w:val="en-GB" w:eastAsia="ja-JP"/>
        </w:rPr>
        <w:t xml:space="preserve">for 2012 compared to 2011 in the amount of 37%. Production of warm-water species is around 1157 tons </w:t>
      </w:r>
      <w:r w:rsidR="0008243D" w:rsidRPr="00BE69D2">
        <w:rPr>
          <w:rFonts w:ascii="Times New Roman" w:eastAsia="MS Mincho" w:hAnsi="Times New Roman"/>
          <w:sz w:val="24"/>
          <w:szCs w:val="24"/>
          <w:lang w:val="en-GB" w:eastAsia="ja-JP"/>
        </w:rPr>
        <w:t>from</w:t>
      </w:r>
      <w:r w:rsidRPr="00BE69D2">
        <w:rPr>
          <w:rFonts w:ascii="Times New Roman" w:eastAsia="MS Mincho" w:hAnsi="Times New Roman"/>
          <w:sz w:val="24"/>
          <w:szCs w:val="24"/>
          <w:lang w:val="en-GB" w:eastAsia="ja-JP"/>
        </w:rPr>
        <w:t xml:space="preserve"> 3 </w:t>
      </w:r>
      <w:r w:rsidR="0008243D" w:rsidRPr="00BE69D2">
        <w:rPr>
          <w:rFonts w:ascii="Times New Roman" w:eastAsia="MS Mincho" w:hAnsi="Times New Roman"/>
          <w:sz w:val="24"/>
          <w:szCs w:val="24"/>
          <w:lang w:val="en-GB" w:eastAsia="ja-JP"/>
        </w:rPr>
        <w:t>farms</w:t>
      </w:r>
      <w:r w:rsidRPr="00BE69D2">
        <w:rPr>
          <w:rFonts w:ascii="Times New Roman" w:eastAsia="MS Mincho" w:hAnsi="Times New Roman"/>
          <w:sz w:val="24"/>
          <w:szCs w:val="24"/>
          <w:lang w:val="en-GB" w:eastAsia="ja-JP"/>
        </w:rPr>
        <w:t xml:space="preserve">, and </w:t>
      </w:r>
      <w:r w:rsidR="0008243D" w:rsidRPr="00BE69D2">
        <w:rPr>
          <w:rFonts w:ascii="Times New Roman" w:eastAsia="MS Mincho" w:hAnsi="Times New Roman"/>
          <w:sz w:val="24"/>
          <w:szCs w:val="24"/>
          <w:lang w:val="en-GB" w:eastAsia="ja-JP"/>
        </w:rPr>
        <w:t xml:space="preserve">that of </w:t>
      </w:r>
      <w:r w:rsidR="00036F30" w:rsidRPr="00BE69D2">
        <w:rPr>
          <w:rFonts w:ascii="Times New Roman" w:eastAsia="MS Mincho" w:hAnsi="Times New Roman"/>
          <w:sz w:val="24"/>
          <w:szCs w:val="24"/>
          <w:lang w:val="en-GB" w:eastAsia="ja-JP"/>
        </w:rPr>
        <w:t>cold</w:t>
      </w:r>
      <w:r w:rsidRPr="00BE69D2">
        <w:rPr>
          <w:rFonts w:ascii="Times New Roman" w:eastAsia="MS Mincho" w:hAnsi="Times New Roman"/>
          <w:sz w:val="24"/>
          <w:szCs w:val="24"/>
          <w:lang w:val="en-GB" w:eastAsia="ja-JP"/>
        </w:rPr>
        <w:t xml:space="preserve">-water species is over 2088 tons </w:t>
      </w:r>
      <w:r w:rsidR="0008243D" w:rsidRPr="00BE69D2">
        <w:rPr>
          <w:rFonts w:ascii="Times New Roman" w:eastAsia="MS Mincho" w:hAnsi="Times New Roman"/>
          <w:sz w:val="24"/>
          <w:szCs w:val="24"/>
          <w:lang w:val="en-GB" w:eastAsia="ja-JP"/>
        </w:rPr>
        <w:t>from</w:t>
      </w:r>
      <w:r w:rsidRPr="00BE69D2">
        <w:rPr>
          <w:rFonts w:ascii="Times New Roman" w:eastAsia="MS Mincho" w:hAnsi="Times New Roman"/>
          <w:sz w:val="24"/>
          <w:szCs w:val="24"/>
          <w:lang w:val="en-GB" w:eastAsia="ja-JP"/>
        </w:rPr>
        <w:t xml:space="preserve"> 5 farms. </w:t>
      </w:r>
      <w:r w:rsidR="0008243D"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production of 3 </w:t>
      </w:r>
      <w:r w:rsidR="0008243D" w:rsidRPr="00BE69D2">
        <w:rPr>
          <w:rFonts w:ascii="Times New Roman" w:eastAsia="MS Mincho" w:hAnsi="Times New Roman"/>
          <w:sz w:val="24"/>
          <w:szCs w:val="24"/>
          <w:lang w:val="en-GB" w:eastAsia="ja-JP"/>
        </w:rPr>
        <w:t xml:space="preserve">farms </w:t>
      </w:r>
      <w:r w:rsidR="00244B6D" w:rsidRPr="00BE69D2">
        <w:rPr>
          <w:rFonts w:ascii="Times New Roman" w:eastAsia="MS Mincho" w:hAnsi="Times New Roman"/>
          <w:sz w:val="24"/>
          <w:szCs w:val="24"/>
          <w:lang w:val="en-GB" w:eastAsia="ja-JP"/>
        </w:rPr>
        <w:t xml:space="preserve">both  warm-water and </w:t>
      </w:r>
      <w:r w:rsidR="00036F30" w:rsidRPr="00BE69D2">
        <w:rPr>
          <w:rFonts w:ascii="Times New Roman" w:eastAsia="MS Mincho" w:hAnsi="Times New Roman"/>
          <w:sz w:val="24"/>
          <w:szCs w:val="24"/>
          <w:lang w:val="en-GB" w:eastAsia="ja-JP"/>
        </w:rPr>
        <w:t xml:space="preserve">coldwater </w:t>
      </w:r>
      <w:r w:rsidR="00244B6D" w:rsidRPr="00BE69D2">
        <w:rPr>
          <w:rFonts w:ascii="Times New Roman" w:eastAsia="MS Mincho" w:hAnsi="Times New Roman"/>
          <w:sz w:val="24"/>
          <w:szCs w:val="24"/>
          <w:lang w:val="en-GB" w:eastAsia="ja-JP"/>
        </w:rPr>
        <w:t xml:space="preserve">species </w:t>
      </w:r>
      <w:r w:rsidR="0008243D" w:rsidRPr="00BE69D2">
        <w:rPr>
          <w:rFonts w:ascii="Times New Roman" w:eastAsia="MS Mincho" w:hAnsi="Times New Roman"/>
          <w:sz w:val="24"/>
          <w:szCs w:val="24"/>
          <w:lang w:val="en-GB" w:eastAsia="ja-JP"/>
        </w:rPr>
        <w:t>amounted to 874 tons</w:t>
      </w:r>
      <w:r w:rsidRPr="00BE69D2">
        <w:rPr>
          <w:rFonts w:ascii="Times New Roman" w:eastAsia="MS Mincho" w:hAnsi="Times New Roman"/>
          <w:sz w:val="24"/>
          <w:szCs w:val="24"/>
          <w:lang w:val="en-GB" w:eastAsia="ja-JP"/>
        </w:rPr>
        <w:t xml:space="preserve">, and </w:t>
      </w:r>
      <w:r w:rsidR="0008243D" w:rsidRPr="00BE69D2">
        <w:rPr>
          <w:rFonts w:ascii="Times New Roman" w:eastAsia="MS Mincho" w:hAnsi="Times New Roman"/>
          <w:sz w:val="24"/>
          <w:szCs w:val="24"/>
          <w:lang w:val="en-GB" w:eastAsia="ja-JP"/>
        </w:rPr>
        <w:t xml:space="preserve">the production of 2 </w:t>
      </w:r>
      <w:r w:rsidR="00B547F0" w:rsidRPr="00BE69D2">
        <w:rPr>
          <w:rFonts w:ascii="Times New Roman" w:eastAsia="MS Mincho" w:hAnsi="Times New Roman"/>
          <w:sz w:val="24"/>
          <w:szCs w:val="24"/>
          <w:lang w:val="en-GB" w:eastAsia="ja-JP"/>
        </w:rPr>
        <w:t>mussel</w:t>
      </w:r>
      <w:r w:rsidR="0008243D" w:rsidRPr="00BE69D2">
        <w:rPr>
          <w:rFonts w:ascii="Times New Roman" w:eastAsia="MS Mincho" w:hAnsi="Times New Roman"/>
          <w:sz w:val="24"/>
          <w:szCs w:val="24"/>
          <w:lang w:val="en-GB" w:eastAsia="ja-JP"/>
        </w:rPr>
        <w:t xml:space="preserve"> farms was estimated to </w:t>
      </w:r>
      <w:r w:rsidRPr="00BE69D2">
        <w:rPr>
          <w:rFonts w:ascii="Times New Roman" w:eastAsia="MS Mincho" w:hAnsi="Times New Roman"/>
          <w:sz w:val="24"/>
          <w:szCs w:val="24"/>
          <w:lang w:val="en-GB" w:eastAsia="ja-JP"/>
        </w:rPr>
        <w:t xml:space="preserve">753 tons, </w:t>
      </w:r>
      <w:r w:rsidR="0008243D" w:rsidRPr="00BE69D2">
        <w:rPr>
          <w:rFonts w:ascii="Times New Roman" w:eastAsia="MS Mincho" w:hAnsi="Times New Roman"/>
          <w:sz w:val="24"/>
          <w:szCs w:val="24"/>
          <w:lang w:val="en-GB" w:eastAsia="ja-JP"/>
        </w:rPr>
        <w:t xml:space="preserve">but </w:t>
      </w:r>
      <w:r w:rsidRPr="00BE69D2">
        <w:rPr>
          <w:rFonts w:ascii="Times New Roman" w:eastAsia="MS Mincho" w:hAnsi="Times New Roman"/>
          <w:sz w:val="24"/>
          <w:szCs w:val="24"/>
          <w:lang w:val="en-GB" w:eastAsia="ja-JP"/>
        </w:rPr>
        <w:t xml:space="preserve">one of </w:t>
      </w:r>
      <w:r w:rsidR="0008243D" w:rsidRPr="00BE69D2">
        <w:rPr>
          <w:rFonts w:ascii="Times New Roman" w:eastAsia="MS Mincho" w:hAnsi="Times New Roman"/>
          <w:sz w:val="24"/>
          <w:szCs w:val="24"/>
          <w:lang w:val="en-GB" w:eastAsia="ja-JP"/>
        </w:rPr>
        <w:t>them has</w:t>
      </w:r>
      <w:r w:rsidRPr="00BE69D2">
        <w:rPr>
          <w:rFonts w:ascii="Times New Roman" w:eastAsia="MS Mincho" w:hAnsi="Times New Roman"/>
          <w:sz w:val="24"/>
          <w:szCs w:val="24"/>
          <w:lang w:val="en-GB" w:eastAsia="ja-JP"/>
        </w:rPr>
        <w:t xml:space="preserve"> </w:t>
      </w:r>
      <w:r w:rsidR="00036F30" w:rsidRPr="00BE69D2">
        <w:rPr>
          <w:rFonts w:ascii="Times New Roman" w:eastAsia="MS Mincho" w:hAnsi="Times New Roman"/>
          <w:sz w:val="24"/>
          <w:szCs w:val="24"/>
          <w:lang w:val="en-GB" w:eastAsia="ja-JP"/>
        </w:rPr>
        <w:t>suspended its</w:t>
      </w:r>
      <w:r w:rsidRPr="00BE69D2">
        <w:rPr>
          <w:rFonts w:ascii="Times New Roman" w:eastAsia="MS Mincho" w:hAnsi="Times New Roman"/>
          <w:sz w:val="24"/>
          <w:szCs w:val="24"/>
          <w:lang w:val="en-GB" w:eastAsia="ja-JP"/>
        </w:rPr>
        <w:t xml:space="preserve"> </w:t>
      </w:r>
      <w:r w:rsidR="00036F30" w:rsidRPr="00BE69D2">
        <w:rPr>
          <w:rFonts w:ascii="Times New Roman" w:eastAsia="MS Mincho" w:hAnsi="Times New Roman"/>
          <w:sz w:val="24"/>
          <w:szCs w:val="24"/>
          <w:lang w:val="en-GB" w:eastAsia="ja-JP"/>
        </w:rPr>
        <w:t xml:space="preserve">farm </w:t>
      </w:r>
      <w:r w:rsidR="0008243D" w:rsidRPr="00BE69D2">
        <w:rPr>
          <w:rFonts w:ascii="Times New Roman" w:eastAsia="MS Mincho" w:hAnsi="Times New Roman"/>
          <w:sz w:val="24"/>
          <w:szCs w:val="24"/>
          <w:lang w:val="en-GB" w:eastAsia="ja-JP"/>
        </w:rPr>
        <w:t xml:space="preserve">registration in 2013. The full-system </w:t>
      </w:r>
      <w:r w:rsidRPr="00BE69D2">
        <w:rPr>
          <w:rFonts w:ascii="Times New Roman" w:eastAsia="MS Mincho" w:hAnsi="Times New Roman"/>
          <w:sz w:val="24"/>
          <w:szCs w:val="24"/>
          <w:lang w:val="en-GB" w:eastAsia="ja-JP"/>
        </w:rPr>
        <w:t xml:space="preserve">farms are 3. </w:t>
      </w:r>
      <w:r w:rsidR="0008243D" w:rsidRPr="00BE69D2">
        <w:rPr>
          <w:rFonts w:ascii="Times New Roman" w:eastAsia="MS Mincho" w:hAnsi="Times New Roman"/>
          <w:sz w:val="24"/>
          <w:szCs w:val="24"/>
          <w:lang w:val="en-GB" w:eastAsia="ja-JP"/>
        </w:rPr>
        <w:t>According to the</w:t>
      </w:r>
      <w:r w:rsidRPr="00BE69D2">
        <w:rPr>
          <w:rFonts w:ascii="Times New Roman" w:eastAsia="MS Mincho" w:hAnsi="Times New Roman"/>
          <w:sz w:val="24"/>
          <w:szCs w:val="24"/>
          <w:lang w:val="en-GB" w:eastAsia="ja-JP"/>
        </w:rPr>
        <w:t xml:space="preserve"> methods of manufacturing </w:t>
      </w:r>
      <w:r w:rsidR="0008243D" w:rsidRPr="00BE69D2">
        <w:rPr>
          <w:rFonts w:ascii="Times New Roman" w:eastAsia="MS Mincho" w:hAnsi="Times New Roman"/>
          <w:sz w:val="24"/>
          <w:szCs w:val="24"/>
          <w:lang w:val="en-GB" w:eastAsia="ja-JP"/>
        </w:rPr>
        <w:t xml:space="preserve">predominates </w:t>
      </w:r>
      <w:r w:rsidRPr="00BE69D2">
        <w:rPr>
          <w:rFonts w:ascii="Times New Roman" w:eastAsia="MS Mincho" w:hAnsi="Times New Roman"/>
          <w:sz w:val="24"/>
          <w:szCs w:val="24"/>
          <w:lang w:val="en-GB" w:eastAsia="ja-JP"/>
        </w:rPr>
        <w:t xml:space="preserve">the </w:t>
      </w:r>
      <w:r w:rsidR="0008243D" w:rsidRPr="00BE69D2">
        <w:rPr>
          <w:rFonts w:ascii="Times New Roman" w:eastAsia="MS Mincho" w:hAnsi="Times New Roman"/>
          <w:sz w:val="24"/>
          <w:szCs w:val="24"/>
          <w:lang w:val="en-GB" w:eastAsia="ja-JP"/>
        </w:rPr>
        <w:t>cultivation</w:t>
      </w:r>
      <w:r w:rsidRPr="00BE69D2">
        <w:rPr>
          <w:rFonts w:ascii="Times New Roman" w:eastAsia="MS Mincho" w:hAnsi="Times New Roman"/>
          <w:sz w:val="24"/>
          <w:szCs w:val="24"/>
          <w:lang w:val="en-GB" w:eastAsia="ja-JP"/>
        </w:rPr>
        <w:t xml:space="preserve"> in net cages </w:t>
      </w:r>
      <w:r w:rsidR="0008243D" w:rsidRPr="00BE69D2">
        <w:rPr>
          <w:rFonts w:ascii="Times New Roman" w:eastAsia="MS Mincho" w:hAnsi="Times New Roman"/>
          <w:sz w:val="24"/>
          <w:szCs w:val="24"/>
          <w:lang w:val="en-GB" w:eastAsia="ja-JP"/>
        </w:rPr>
        <w:t>in</w:t>
      </w:r>
      <w:r w:rsidRPr="00BE69D2">
        <w:rPr>
          <w:rFonts w:ascii="Times New Roman" w:eastAsia="MS Mincho" w:hAnsi="Times New Roman"/>
          <w:sz w:val="24"/>
          <w:szCs w:val="24"/>
          <w:lang w:val="en-GB" w:eastAsia="ja-JP"/>
        </w:rPr>
        <w:t xml:space="preserve"> 5 </w:t>
      </w:r>
      <w:r w:rsidR="0008243D" w:rsidRPr="00BE69D2">
        <w:rPr>
          <w:rFonts w:ascii="Times New Roman" w:eastAsia="MS Mincho" w:hAnsi="Times New Roman"/>
          <w:sz w:val="24"/>
          <w:szCs w:val="24"/>
          <w:lang w:val="en-GB" w:eastAsia="ja-JP"/>
        </w:rPr>
        <w:t>farms</w:t>
      </w:r>
      <w:r w:rsidRPr="00BE69D2">
        <w:rPr>
          <w:rFonts w:ascii="Times New Roman" w:eastAsia="MS Mincho" w:hAnsi="Times New Roman"/>
          <w:sz w:val="24"/>
          <w:szCs w:val="24"/>
          <w:lang w:val="en-GB" w:eastAsia="ja-JP"/>
        </w:rPr>
        <w:t xml:space="preserve">, </w:t>
      </w:r>
      <w:r w:rsidR="00B547F0" w:rsidRPr="00BE69D2">
        <w:rPr>
          <w:rFonts w:ascii="Times New Roman" w:eastAsia="MS Mincho" w:hAnsi="Times New Roman"/>
          <w:sz w:val="24"/>
          <w:szCs w:val="24"/>
          <w:lang w:val="en-GB" w:eastAsia="ja-JP"/>
        </w:rPr>
        <w:t>totalling</w:t>
      </w:r>
      <w:r w:rsidRPr="00BE69D2">
        <w:rPr>
          <w:rFonts w:ascii="Times New Roman" w:eastAsia="MS Mincho" w:hAnsi="Times New Roman"/>
          <w:sz w:val="24"/>
          <w:szCs w:val="24"/>
          <w:lang w:val="en-GB" w:eastAsia="ja-JP"/>
        </w:rPr>
        <w:t xml:space="preserve"> 2115 tons or 43.4% of </w:t>
      </w:r>
      <w:r w:rsidR="0008243D"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total production. Production from </w:t>
      </w:r>
      <w:r w:rsidR="00A33A9A" w:rsidRPr="00BE69D2">
        <w:rPr>
          <w:rFonts w:ascii="Times New Roman" w:eastAsia="MS Mincho" w:hAnsi="Times New Roman"/>
          <w:sz w:val="24"/>
          <w:szCs w:val="24"/>
          <w:lang w:val="en-GB" w:eastAsia="ja-JP"/>
        </w:rPr>
        <w:t>basin farms</w:t>
      </w:r>
      <w:r w:rsidRPr="00BE69D2">
        <w:rPr>
          <w:rFonts w:ascii="Times New Roman" w:eastAsia="MS Mincho" w:hAnsi="Times New Roman"/>
          <w:sz w:val="24"/>
          <w:szCs w:val="24"/>
          <w:lang w:val="en-GB" w:eastAsia="ja-JP"/>
        </w:rPr>
        <w:t xml:space="preserve"> in this segment amounted to 35% of the volume for 2012 or 1810 </w:t>
      </w:r>
      <w:r w:rsidR="0008243D"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w:t>
      </w:r>
      <w:r w:rsidR="0008243D" w:rsidRPr="00BE69D2">
        <w:rPr>
          <w:rFonts w:ascii="Times New Roman" w:eastAsia="MS Mincho" w:hAnsi="Times New Roman"/>
          <w:sz w:val="24"/>
          <w:szCs w:val="24"/>
          <w:lang w:val="en-GB" w:eastAsia="ja-JP"/>
        </w:rPr>
        <w:t>O</w:t>
      </w:r>
      <w:r w:rsidRPr="00BE69D2">
        <w:rPr>
          <w:rFonts w:ascii="Times New Roman" w:eastAsia="MS Mincho" w:hAnsi="Times New Roman"/>
          <w:sz w:val="24"/>
          <w:szCs w:val="24"/>
          <w:lang w:val="en-GB" w:eastAsia="ja-JP"/>
        </w:rPr>
        <w:t>nly one of the farm</w:t>
      </w:r>
      <w:r w:rsidR="0008243D"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is located in an artificial water </w:t>
      </w:r>
      <w:r w:rsidR="0008243D" w:rsidRPr="00BE69D2">
        <w:rPr>
          <w:rFonts w:ascii="Times New Roman" w:eastAsia="MS Mincho" w:hAnsi="Times New Roman"/>
          <w:sz w:val="24"/>
          <w:szCs w:val="24"/>
          <w:lang w:val="en-GB" w:eastAsia="ja-JP"/>
        </w:rPr>
        <w:t>site</w:t>
      </w:r>
      <w:r w:rsidRPr="00BE69D2">
        <w:rPr>
          <w:rFonts w:ascii="Times New Roman" w:eastAsia="MS Mincho" w:hAnsi="Times New Roman"/>
          <w:sz w:val="24"/>
          <w:szCs w:val="24"/>
          <w:lang w:val="en-GB" w:eastAsia="ja-JP"/>
        </w:rPr>
        <w:t xml:space="preserve"> with an annual output of 194 </w:t>
      </w:r>
      <w:r w:rsidR="0008243D" w:rsidRPr="00BE69D2">
        <w:rPr>
          <w:rFonts w:ascii="Times New Roman" w:eastAsia="MS Mincho" w:hAnsi="Times New Roman"/>
          <w:sz w:val="24"/>
          <w:szCs w:val="24"/>
          <w:lang w:val="en-GB" w:eastAsia="ja-JP"/>
        </w:rPr>
        <w:t>tons.</w:t>
      </w:r>
      <w:r w:rsidRPr="00BE69D2">
        <w:rPr>
          <w:rFonts w:ascii="Times New Roman" w:eastAsia="MS Mincho" w:hAnsi="Times New Roman"/>
          <w:sz w:val="24"/>
          <w:szCs w:val="24"/>
          <w:lang w:val="en-GB" w:eastAsia="ja-JP"/>
        </w:rPr>
        <w:t xml:space="preserve"> Cultivation of </w:t>
      </w:r>
      <w:r w:rsidR="00B547F0" w:rsidRPr="00BE69D2">
        <w:rPr>
          <w:rFonts w:ascii="Times New Roman" w:eastAsia="MS Mincho" w:hAnsi="Times New Roman"/>
          <w:sz w:val="24"/>
          <w:szCs w:val="24"/>
          <w:lang w:val="en-GB" w:eastAsia="ja-JP"/>
        </w:rPr>
        <w:t>mussels</w:t>
      </w:r>
      <w:r w:rsidR="00461988" w:rsidRPr="00BE69D2">
        <w:rPr>
          <w:rFonts w:ascii="Times New Roman" w:eastAsia="MS Mincho" w:hAnsi="Times New Roman"/>
          <w:sz w:val="24"/>
          <w:szCs w:val="24"/>
          <w:lang w:val="en-GB" w:eastAsia="ja-JP"/>
        </w:rPr>
        <w:t xml:space="preserve"> is done by collector systems</w:t>
      </w:r>
      <w:r w:rsidRPr="00BE69D2">
        <w:rPr>
          <w:rFonts w:ascii="Times New Roman" w:eastAsia="MS Mincho" w:hAnsi="Times New Roman"/>
          <w:sz w:val="24"/>
          <w:szCs w:val="24"/>
          <w:lang w:val="en-GB" w:eastAsia="ja-JP"/>
        </w:rPr>
        <w:t xml:space="preserve">. </w:t>
      </w:r>
      <w:r w:rsidR="000B592D">
        <w:rPr>
          <w:rFonts w:ascii="Times New Roman" w:eastAsia="MS Mincho" w:hAnsi="Times New Roman"/>
          <w:sz w:val="24"/>
          <w:szCs w:val="24"/>
          <w:lang w:val="en-GB" w:eastAsia="ja-JP"/>
        </w:rPr>
        <w:t>The s</w:t>
      </w:r>
      <w:r w:rsidR="00AF5487" w:rsidRPr="00BE69D2">
        <w:rPr>
          <w:rFonts w:ascii="Times New Roman" w:eastAsia="MS Mincho" w:hAnsi="Times New Roman"/>
          <w:sz w:val="24"/>
          <w:szCs w:val="24"/>
          <w:lang w:val="en-GB" w:eastAsia="ja-JP"/>
        </w:rPr>
        <w:t xml:space="preserve">tructural aid for </w:t>
      </w:r>
      <w:r w:rsidRPr="00BE69D2">
        <w:rPr>
          <w:rFonts w:ascii="Times New Roman" w:eastAsia="MS Mincho" w:hAnsi="Times New Roman"/>
          <w:sz w:val="24"/>
          <w:szCs w:val="24"/>
          <w:lang w:val="en-GB" w:eastAsia="ja-JP"/>
        </w:rPr>
        <w:t>these farms should be p</w:t>
      </w:r>
      <w:r w:rsidR="00461988" w:rsidRPr="00BE69D2">
        <w:rPr>
          <w:rFonts w:ascii="Times New Roman" w:eastAsia="MS Mincho" w:hAnsi="Times New Roman"/>
          <w:sz w:val="24"/>
          <w:szCs w:val="24"/>
          <w:lang w:val="en-GB" w:eastAsia="ja-JP"/>
        </w:rPr>
        <w:t>art of the program's priorities</w:t>
      </w:r>
      <w:r w:rsidRPr="00BE69D2">
        <w:rPr>
          <w:rFonts w:ascii="Times New Roman" w:eastAsia="MS Mincho" w:hAnsi="Times New Roman"/>
          <w:sz w:val="24"/>
          <w:szCs w:val="24"/>
          <w:lang w:val="en-GB" w:eastAsia="ja-JP"/>
        </w:rPr>
        <w:t xml:space="preserve"> </w:t>
      </w:r>
      <w:r w:rsidR="00461988" w:rsidRPr="00BE69D2">
        <w:rPr>
          <w:rFonts w:ascii="Times New Roman" w:eastAsia="MS Mincho" w:hAnsi="Times New Roman"/>
          <w:sz w:val="24"/>
          <w:szCs w:val="24"/>
          <w:lang w:val="en-GB" w:eastAsia="ja-JP"/>
        </w:rPr>
        <w:t>because</w:t>
      </w:r>
      <w:r w:rsidRPr="00BE69D2">
        <w:rPr>
          <w:rFonts w:ascii="Times New Roman" w:eastAsia="MS Mincho" w:hAnsi="Times New Roman"/>
          <w:sz w:val="24"/>
          <w:szCs w:val="24"/>
          <w:lang w:val="en-GB" w:eastAsia="ja-JP"/>
        </w:rPr>
        <w:t xml:space="preserve"> they </w:t>
      </w:r>
      <w:r w:rsidR="00DC5990" w:rsidRPr="00BE69D2">
        <w:rPr>
          <w:rFonts w:ascii="Times New Roman" w:eastAsia="MS Mincho" w:hAnsi="Times New Roman"/>
          <w:sz w:val="24"/>
          <w:szCs w:val="24"/>
          <w:lang w:val="en-GB" w:eastAsia="ja-JP"/>
        </w:rPr>
        <w:t xml:space="preserve">support </w:t>
      </w:r>
      <w:r w:rsidRPr="00BE69D2">
        <w:rPr>
          <w:rFonts w:ascii="Times New Roman" w:eastAsia="MS Mincho" w:hAnsi="Times New Roman"/>
          <w:sz w:val="24"/>
          <w:szCs w:val="24"/>
          <w:lang w:val="en-GB" w:eastAsia="ja-JP"/>
        </w:rPr>
        <w:t>multiple o</w:t>
      </w:r>
      <w:r w:rsidR="00461988" w:rsidRPr="00BE69D2">
        <w:rPr>
          <w:rFonts w:ascii="Times New Roman" w:eastAsia="MS Mincho" w:hAnsi="Times New Roman"/>
          <w:sz w:val="24"/>
          <w:szCs w:val="24"/>
          <w:lang w:val="en-GB" w:eastAsia="ja-JP"/>
        </w:rPr>
        <w:t>perations related to processing</w:t>
      </w:r>
      <w:r w:rsidRPr="00BE69D2">
        <w:rPr>
          <w:rFonts w:ascii="Times New Roman" w:eastAsia="MS Mincho" w:hAnsi="Times New Roman"/>
          <w:sz w:val="24"/>
          <w:szCs w:val="24"/>
          <w:lang w:val="en-GB" w:eastAsia="ja-JP"/>
        </w:rPr>
        <w:t xml:space="preserve">, production of </w:t>
      </w:r>
      <w:r w:rsidR="00461988" w:rsidRPr="00BE69D2">
        <w:rPr>
          <w:rFonts w:ascii="Times New Roman" w:eastAsia="MS Mincho" w:hAnsi="Times New Roman"/>
          <w:sz w:val="24"/>
          <w:szCs w:val="24"/>
          <w:lang w:val="en-GB" w:eastAsia="ja-JP"/>
        </w:rPr>
        <w:t>fingerling</w:t>
      </w:r>
      <w:r w:rsidR="00DC5990"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feed supplies</w:t>
      </w:r>
      <w:r w:rsidR="00461988"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461988" w:rsidRPr="00BE69D2">
        <w:rPr>
          <w:rFonts w:ascii="Times New Roman" w:eastAsia="MS Mincho" w:hAnsi="Times New Roman"/>
          <w:sz w:val="24"/>
          <w:szCs w:val="24"/>
          <w:lang w:val="en-GB" w:eastAsia="ja-JP"/>
        </w:rPr>
        <w:t>etc</w:t>
      </w:r>
      <w:r w:rsidRPr="00BE69D2">
        <w:rPr>
          <w:rFonts w:ascii="Times New Roman" w:eastAsia="MS Mincho" w:hAnsi="Times New Roman"/>
          <w:sz w:val="24"/>
          <w:szCs w:val="24"/>
          <w:lang w:val="en-GB" w:eastAsia="ja-JP"/>
        </w:rPr>
        <w:t xml:space="preserve">. </w:t>
      </w:r>
      <w:r w:rsidR="00971D4F" w:rsidRPr="00BE69D2">
        <w:rPr>
          <w:rFonts w:ascii="Times New Roman" w:eastAsia="MS Mincho" w:hAnsi="Times New Roman"/>
          <w:sz w:val="24"/>
          <w:szCs w:val="24"/>
          <w:lang w:val="en-GB" w:eastAsia="ja-JP"/>
        </w:rPr>
        <w:t xml:space="preserve">The </w:t>
      </w:r>
      <w:r w:rsidR="00DC5990" w:rsidRPr="00BE69D2">
        <w:rPr>
          <w:rFonts w:ascii="Times New Roman" w:eastAsia="MS Mincho" w:hAnsi="Times New Roman"/>
          <w:sz w:val="24"/>
          <w:szCs w:val="24"/>
          <w:lang w:val="en-GB" w:eastAsia="ja-JP"/>
        </w:rPr>
        <w:t>businesses</w:t>
      </w:r>
      <w:r w:rsidR="00971D4F"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are </w:t>
      </w:r>
      <w:r w:rsidR="00461988" w:rsidRPr="00BE69D2">
        <w:rPr>
          <w:rFonts w:ascii="Times New Roman" w:eastAsia="MS Mincho" w:hAnsi="Times New Roman"/>
          <w:sz w:val="24"/>
          <w:szCs w:val="24"/>
          <w:lang w:val="en-GB" w:eastAsia="ja-JP"/>
        </w:rPr>
        <w:t xml:space="preserve">underlying the </w:t>
      </w:r>
      <w:r w:rsidRPr="00BE69D2">
        <w:rPr>
          <w:rFonts w:ascii="Times New Roman" w:eastAsia="MS Mincho" w:hAnsi="Times New Roman"/>
          <w:sz w:val="24"/>
          <w:szCs w:val="24"/>
          <w:lang w:val="en-GB" w:eastAsia="ja-JP"/>
        </w:rPr>
        <w:t xml:space="preserve">structure </w:t>
      </w:r>
      <w:r w:rsidR="00971D4F" w:rsidRPr="00BE69D2">
        <w:rPr>
          <w:rFonts w:ascii="Times New Roman" w:eastAsia="MS Mincho" w:hAnsi="Times New Roman"/>
          <w:sz w:val="24"/>
          <w:szCs w:val="24"/>
          <w:lang w:val="en-GB" w:eastAsia="ja-JP"/>
        </w:rPr>
        <w:t xml:space="preserve">of the sector </w:t>
      </w:r>
      <w:r w:rsidRPr="00BE69D2">
        <w:rPr>
          <w:rFonts w:ascii="Times New Roman" w:eastAsia="MS Mincho" w:hAnsi="Times New Roman"/>
          <w:sz w:val="24"/>
          <w:szCs w:val="24"/>
          <w:lang w:val="en-GB" w:eastAsia="ja-JP"/>
        </w:rPr>
        <w:t xml:space="preserve">and their development directly </w:t>
      </w:r>
      <w:r w:rsidR="0093431F" w:rsidRPr="00BE69D2">
        <w:rPr>
          <w:rFonts w:ascii="Times New Roman" w:eastAsia="MS Mincho" w:hAnsi="Times New Roman"/>
          <w:sz w:val="24"/>
          <w:szCs w:val="24"/>
          <w:lang w:val="en-GB" w:eastAsia="ja-JP"/>
        </w:rPr>
        <w:t xml:space="preserve">shall </w:t>
      </w:r>
      <w:r w:rsidRPr="00BE69D2">
        <w:rPr>
          <w:rFonts w:ascii="Times New Roman" w:eastAsia="MS Mincho" w:hAnsi="Times New Roman"/>
          <w:sz w:val="24"/>
          <w:szCs w:val="24"/>
          <w:lang w:val="en-GB" w:eastAsia="ja-JP"/>
        </w:rPr>
        <w:t>affect the viability of the industry. Re</w:t>
      </w:r>
      <w:r w:rsidR="00ED7917" w:rsidRPr="00BE69D2">
        <w:rPr>
          <w:rFonts w:ascii="Times New Roman" w:eastAsia="MS Mincho" w:hAnsi="Times New Roman"/>
          <w:sz w:val="24"/>
          <w:szCs w:val="24"/>
          <w:lang w:val="en-GB" w:eastAsia="ja-JP"/>
        </w:rPr>
        <w:t>gistered</w:t>
      </w:r>
      <w:r w:rsidRPr="00BE69D2">
        <w:rPr>
          <w:rFonts w:ascii="Times New Roman" w:eastAsia="MS Mincho" w:hAnsi="Times New Roman"/>
          <w:sz w:val="24"/>
          <w:szCs w:val="24"/>
          <w:lang w:val="en-GB" w:eastAsia="ja-JP"/>
        </w:rPr>
        <w:t xml:space="preserve"> production potential of t</w:t>
      </w:r>
      <w:r w:rsidR="00461988" w:rsidRPr="00BE69D2">
        <w:rPr>
          <w:rFonts w:ascii="Times New Roman" w:eastAsia="MS Mincho" w:hAnsi="Times New Roman"/>
          <w:sz w:val="24"/>
          <w:szCs w:val="24"/>
          <w:lang w:val="en-GB" w:eastAsia="ja-JP"/>
        </w:rPr>
        <w:t xml:space="preserve">hese </w:t>
      </w:r>
      <w:r w:rsidR="00ED7917" w:rsidRPr="00BE69D2">
        <w:rPr>
          <w:rFonts w:ascii="Times New Roman" w:eastAsia="MS Mincho" w:hAnsi="Times New Roman"/>
          <w:sz w:val="24"/>
          <w:szCs w:val="24"/>
          <w:lang w:val="en-GB" w:eastAsia="ja-JP"/>
        </w:rPr>
        <w:t xml:space="preserve">farm </w:t>
      </w:r>
      <w:r w:rsidR="00461988" w:rsidRPr="00BE69D2">
        <w:rPr>
          <w:rFonts w:ascii="Times New Roman" w:eastAsia="MS Mincho" w:hAnsi="Times New Roman"/>
          <w:sz w:val="24"/>
          <w:szCs w:val="24"/>
          <w:lang w:val="en-GB" w:eastAsia="ja-JP"/>
        </w:rPr>
        <w:t>amounts to 7011 tons</w:t>
      </w:r>
      <w:r w:rsidRPr="00BE69D2">
        <w:rPr>
          <w:rFonts w:ascii="Times New Roman" w:eastAsia="MS Mincho" w:hAnsi="Times New Roman"/>
          <w:sz w:val="24"/>
          <w:szCs w:val="24"/>
          <w:lang w:val="en-GB" w:eastAsia="ja-JP"/>
        </w:rPr>
        <w:t xml:space="preserve">, which is an excellent prerequisite for future optimization of production and </w:t>
      </w:r>
      <w:r w:rsidR="00461988" w:rsidRPr="00BE69D2">
        <w:rPr>
          <w:rFonts w:ascii="Times New Roman" w:eastAsia="MS Mincho" w:hAnsi="Times New Roman"/>
          <w:sz w:val="24"/>
          <w:szCs w:val="24"/>
          <w:lang w:val="en-GB" w:eastAsia="ja-JP"/>
        </w:rPr>
        <w:t xml:space="preserve">companies’ </w:t>
      </w:r>
      <w:r w:rsidRPr="00BE69D2">
        <w:rPr>
          <w:rFonts w:ascii="Times New Roman" w:eastAsia="MS Mincho" w:hAnsi="Times New Roman"/>
          <w:sz w:val="24"/>
          <w:szCs w:val="24"/>
          <w:lang w:val="en-GB" w:eastAsia="ja-JP"/>
        </w:rPr>
        <w:t>development.</w:t>
      </w:r>
    </w:p>
    <w:p w:rsidR="0046089F" w:rsidRPr="00BE69D2" w:rsidRDefault="0046089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Beyond t</w:t>
      </w:r>
      <w:r w:rsidR="000B592D">
        <w:rPr>
          <w:rFonts w:ascii="Times New Roman" w:hAnsi="Times New Roman"/>
          <w:sz w:val="24"/>
          <w:szCs w:val="24"/>
          <w:lang w:val="en-GB"/>
        </w:rPr>
        <w:t>his structural segmentation, 226</w:t>
      </w:r>
      <w:r w:rsidRPr="00BE69D2">
        <w:rPr>
          <w:rFonts w:ascii="Times New Roman" w:hAnsi="Times New Roman"/>
          <w:sz w:val="24"/>
          <w:szCs w:val="24"/>
          <w:lang w:val="en-GB"/>
        </w:rPr>
        <w:t xml:space="preserve"> farms have not submitted information on annual production in 2012 and could not be allocated </w:t>
      </w:r>
      <w:r w:rsidR="00971D4F" w:rsidRPr="00BE69D2">
        <w:rPr>
          <w:rFonts w:ascii="Times New Roman" w:hAnsi="Times New Roman"/>
          <w:sz w:val="24"/>
          <w:szCs w:val="24"/>
          <w:lang w:val="en-GB"/>
        </w:rPr>
        <w:t xml:space="preserve">according </w:t>
      </w:r>
      <w:r w:rsidRPr="00BE69D2">
        <w:rPr>
          <w:rFonts w:ascii="Times New Roman" w:hAnsi="Times New Roman"/>
          <w:sz w:val="24"/>
          <w:szCs w:val="24"/>
          <w:lang w:val="en-GB"/>
        </w:rPr>
        <w:t>the</w:t>
      </w:r>
      <w:r w:rsidR="00971D4F" w:rsidRPr="00BE69D2">
        <w:rPr>
          <w:rFonts w:ascii="Times New Roman" w:hAnsi="Times New Roman"/>
          <w:sz w:val="24"/>
          <w:szCs w:val="24"/>
          <w:lang w:val="en-GB"/>
        </w:rPr>
        <w:t>ir</w:t>
      </w:r>
      <w:r w:rsidRPr="00BE69D2">
        <w:rPr>
          <w:rFonts w:ascii="Times New Roman" w:hAnsi="Times New Roman"/>
          <w:sz w:val="24"/>
          <w:szCs w:val="24"/>
          <w:lang w:val="en-GB"/>
        </w:rPr>
        <w:t xml:space="preserve"> production lines.</w:t>
      </w:r>
    </w:p>
    <w:p w:rsidR="0046089F" w:rsidRPr="00BE69D2" w:rsidRDefault="0046089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reason for the high number of farms with zero output</w:t>
      </w:r>
      <w:r w:rsidR="00ED7917" w:rsidRPr="00BE69D2">
        <w:rPr>
          <w:rFonts w:ascii="Times New Roman" w:hAnsi="Times New Roman"/>
          <w:sz w:val="24"/>
          <w:szCs w:val="24"/>
          <w:lang w:val="en-GB"/>
        </w:rPr>
        <w:t>,</w:t>
      </w:r>
      <w:r w:rsidRPr="00BE69D2">
        <w:rPr>
          <w:rFonts w:ascii="Times New Roman" w:hAnsi="Times New Roman"/>
          <w:sz w:val="24"/>
          <w:szCs w:val="24"/>
          <w:lang w:val="en-GB"/>
        </w:rPr>
        <w:t xml:space="preserve"> may be </w:t>
      </w:r>
      <w:r w:rsidR="00ED7917" w:rsidRPr="00BE69D2">
        <w:rPr>
          <w:rFonts w:ascii="Times New Roman" w:hAnsi="Times New Roman"/>
          <w:sz w:val="24"/>
          <w:szCs w:val="24"/>
          <w:lang w:val="en-GB"/>
        </w:rPr>
        <w:t xml:space="preserve">seek </w:t>
      </w:r>
      <w:r w:rsidR="00971D4F" w:rsidRPr="00BE69D2">
        <w:rPr>
          <w:rFonts w:ascii="Times New Roman" w:hAnsi="Times New Roman"/>
          <w:sz w:val="24"/>
          <w:szCs w:val="24"/>
          <w:lang w:val="en-GB"/>
        </w:rPr>
        <w:t xml:space="preserve">for in </w:t>
      </w:r>
      <w:r w:rsidRPr="00BE69D2">
        <w:rPr>
          <w:rFonts w:ascii="Times New Roman" w:hAnsi="Times New Roman"/>
          <w:sz w:val="24"/>
          <w:szCs w:val="24"/>
          <w:lang w:val="en-GB"/>
        </w:rPr>
        <w:t xml:space="preserve">the possibility that the entity </w:t>
      </w:r>
      <w:r w:rsidR="00ED7917" w:rsidRPr="00BE69D2">
        <w:rPr>
          <w:rFonts w:ascii="Times New Roman" w:hAnsi="Times New Roman"/>
          <w:sz w:val="24"/>
          <w:szCs w:val="24"/>
          <w:lang w:val="en-GB"/>
        </w:rPr>
        <w:t>can apply for</w:t>
      </w:r>
      <w:r w:rsidRPr="00BE69D2">
        <w:rPr>
          <w:rFonts w:ascii="Times New Roman" w:hAnsi="Times New Roman"/>
          <w:sz w:val="24"/>
          <w:szCs w:val="24"/>
          <w:lang w:val="en-GB"/>
        </w:rPr>
        <w:t xml:space="preserve"> </w:t>
      </w:r>
      <w:r w:rsidR="00CA2916" w:rsidRPr="00BE69D2">
        <w:rPr>
          <w:rFonts w:ascii="Times New Roman" w:hAnsi="Times New Roman"/>
          <w:sz w:val="24"/>
          <w:szCs w:val="24"/>
          <w:lang w:val="en-GB"/>
        </w:rPr>
        <w:t>registration</w:t>
      </w:r>
      <w:r w:rsidR="00ED7917"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in NAFA </w:t>
      </w:r>
      <w:r w:rsidR="00ED7917" w:rsidRPr="00BE69D2">
        <w:rPr>
          <w:rFonts w:ascii="Times New Roman" w:hAnsi="Times New Roman"/>
          <w:sz w:val="24"/>
          <w:szCs w:val="24"/>
          <w:lang w:val="en-GB"/>
        </w:rPr>
        <w:t xml:space="preserve">books </w:t>
      </w:r>
      <w:r w:rsidRPr="00BE69D2">
        <w:rPr>
          <w:rFonts w:ascii="Times New Roman" w:hAnsi="Times New Roman"/>
          <w:sz w:val="24"/>
          <w:szCs w:val="24"/>
          <w:lang w:val="en-GB"/>
        </w:rPr>
        <w:t xml:space="preserve">at stage of investment </w:t>
      </w:r>
      <w:r w:rsidR="00ED7917" w:rsidRPr="00BE69D2">
        <w:rPr>
          <w:rFonts w:ascii="Times New Roman" w:hAnsi="Times New Roman"/>
          <w:sz w:val="24"/>
          <w:szCs w:val="24"/>
          <w:lang w:val="en-GB"/>
        </w:rPr>
        <w:t>intention</w:t>
      </w:r>
      <w:r w:rsidRPr="00BE69D2">
        <w:rPr>
          <w:rFonts w:ascii="Times New Roman" w:hAnsi="Times New Roman"/>
          <w:sz w:val="24"/>
          <w:szCs w:val="24"/>
          <w:lang w:val="en-GB"/>
        </w:rPr>
        <w:t>, i.e. before it started building the farm. Another reason for the zero data is that some of these farms were registered as sites for commercial fish</w:t>
      </w:r>
      <w:r w:rsidR="00ED7917" w:rsidRPr="00BE69D2">
        <w:rPr>
          <w:rFonts w:ascii="Times New Roman" w:hAnsi="Times New Roman"/>
          <w:sz w:val="24"/>
          <w:szCs w:val="24"/>
          <w:lang w:val="en-GB"/>
        </w:rPr>
        <w:t xml:space="preserve">ery </w:t>
      </w:r>
      <w:r w:rsidRPr="00BE69D2">
        <w:rPr>
          <w:rFonts w:ascii="Times New Roman" w:hAnsi="Times New Roman"/>
          <w:sz w:val="24"/>
          <w:szCs w:val="24"/>
          <w:lang w:val="en-GB"/>
        </w:rPr>
        <w:t>and subsequently were re-</w:t>
      </w:r>
      <w:r w:rsidR="00B547F0" w:rsidRPr="00BE69D2">
        <w:rPr>
          <w:rFonts w:ascii="Times New Roman" w:hAnsi="Times New Roman"/>
          <w:sz w:val="24"/>
          <w:szCs w:val="24"/>
          <w:lang w:val="en-GB"/>
        </w:rPr>
        <w:t>registered</w:t>
      </w:r>
      <w:r w:rsidRPr="00BE69D2">
        <w:rPr>
          <w:rFonts w:ascii="Times New Roman" w:hAnsi="Times New Roman"/>
          <w:sz w:val="24"/>
          <w:szCs w:val="24"/>
          <w:lang w:val="en-GB"/>
        </w:rPr>
        <w:t xml:space="preserve"> as </w:t>
      </w:r>
      <w:r w:rsidR="00ED7917" w:rsidRPr="00BE69D2">
        <w:rPr>
          <w:rFonts w:ascii="Times New Roman" w:hAnsi="Times New Roman"/>
          <w:sz w:val="24"/>
          <w:szCs w:val="24"/>
          <w:lang w:val="en-GB"/>
        </w:rPr>
        <w:t xml:space="preserve">aquaculture farms </w:t>
      </w:r>
      <w:r w:rsidRPr="00BE69D2">
        <w:rPr>
          <w:rFonts w:ascii="Times New Roman" w:hAnsi="Times New Roman"/>
          <w:sz w:val="24"/>
          <w:szCs w:val="24"/>
          <w:lang w:val="en-GB"/>
        </w:rPr>
        <w:t xml:space="preserve">under the provisions of the FAA. Small proportion of farms that have not provided any information about their activities over the last three years of production, currently are developing projects funded by the European Fisheries Fund, which will result in their active involvement in the production capacity of the country in the production  period 2014-2015. </w:t>
      </w:r>
    </w:p>
    <w:p w:rsidR="0046089F" w:rsidRPr="00BE69D2" w:rsidRDefault="0046089F"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Newly registered farms in 2012, which could not provide i</w:t>
      </w:r>
      <w:r w:rsidR="00200AC2" w:rsidRPr="00BE69D2">
        <w:rPr>
          <w:rFonts w:ascii="Times New Roman" w:hAnsi="Times New Roman"/>
          <w:sz w:val="24"/>
          <w:szCs w:val="24"/>
          <w:lang w:val="en-GB"/>
        </w:rPr>
        <w:t>nformation on annual production</w:t>
      </w:r>
      <w:r w:rsidRPr="00BE69D2">
        <w:rPr>
          <w:rFonts w:ascii="Times New Roman" w:hAnsi="Times New Roman"/>
          <w:sz w:val="24"/>
          <w:szCs w:val="24"/>
          <w:lang w:val="en-GB"/>
        </w:rPr>
        <w:t xml:space="preserve"> due to the technological cycle of cultivation and production</w:t>
      </w:r>
      <w:r w:rsidR="00200AC2" w:rsidRPr="00BE69D2">
        <w:rPr>
          <w:rFonts w:ascii="Times New Roman" w:hAnsi="Times New Roman"/>
          <w:sz w:val="24"/>
          <w:szCs w:val="24"/>
          <w:lang w:val="en-GB"/>
        </w:rPr>
        <w:t>,</w:t>
      </w:r>
      <w:r w:rsidRPr="00BE69D2">
        <w:rPr>
          <w:rFonts w:ascii="Times New Roman" w:hAnsi="Times New Roman"/>
          <w:sz w:val="24"/>
          <w:szCs w:val="24"/>
          <w:lang w:val="en-GB"/>
        </w:rPr>
        <w:t xml:space="preserve"> are 24 in number (the same </w:t>
      </w:r>
      <w:r w:rsidR="000B592D">
        <w:rPr>
          <w:rFonts w:ascii="Times New Roman" w:hAnsi="Times New Roman"/>
          <w:sz w:val="24"/>
          <w:szCs w:val="24"/>
          <w:lang w:val="en-GB"/>
        </w:rPr>
        <w:t>number is valid for 2011), and 1 farm</w:t>
      </w:r>
      <w:r w:rsidRPr="00BE69D2">
        <w:rPr>
          <w:rFonts w:ascii="Times New Roman" w:hAnsi="Times New Roman"/>
          <w:sz w:val="24"/>
          <w:szCs w:val="24"/>
          <w:lang w:val="en-GB"/>
        </w:rPr>
        <w:t xml:space="preserve"> stated production capacity </w:t>
      </w:r>
      <w:r w:rsidR="000B592D">
        <w:rPr>
          <w:rFonts w:ascii="Times New Roman" w:hAnsi="Times New Roman"/>
          <w:sz w:val="24"/>
          <w:szCs w:val="24"/>
          <w:lang w:val="en-GB"/>
        </w:rPr>
        <w:t xml:space="preserve">of </w:t>
      </w:r>
      <w:r w:rsidRPr="00BE69D2">
        <w:rPr>
          <w:rFonts w:ascii="Times New Roman" w:hAnsi="Times New Roman"/>
          <w:sz w:val="24"/>
          <w:szCs w:val="24"/>
          <w:lang w:val="en-GB"/>
        </w:rPr>
        <w:t xml:space="preserve">0 kg, which is most likely due to a technical error. Data not shown </w:t>
      </w:r>
      <w:r w:rsidR="00200AC2" w:rsidRPr="00BE69D2">
        <w:rPr>
          <w:rFonts w:ascii="Times New Roman" w:hAnsi="Times New Roman"/>
          <w:sz w:val="24"/>
          <w:szCs w:val="24"/>
          <w:lang w:val="en-GB"/>
        </w:rPr>
        <w:t>have large</w:t>
      </w:r>
      <w:r w:rsidRPr="00BE69D2">
        <w:rPr>
          <w:rFonts w:ascii="Times New Roman" w:hAnsi="Times New Roman"/>
          <w:sz w:val="24"/>
          <w:szCs w:val="24"/>
          <w:lang w:val="en-GB"/>
        </w:rPr>
        <w:t xml:space="preserve"> </w:t>
      </w:r>
      <w:r w:rsidR="00200AC2" w:rsidRPr="00BE69D2">
        <w:rPr>
          <w:rFonts w:ascii="Times New Roman" w:hAnsi="Times New Roman"/>
          <w:sz w:val="24"/>
          <w:szCs w:val="24"/>
          <w:lang w:val="en-GB"/>
        </w:rPr>
        <w:t>influence</w:t>
      </w:r>
      <w:r w:rsidRPr="00BE69D2">
        <w:rPr>
          <w:rFonts w:ascii="Times New Roman" w:hAnsi="Times New Roman"/>
          <w:sz w:val="24"/>
          <w:szCs w:val="24"/>
          <w:lang w:val="en-GB"/>
        </w:rPr>
        <w:t xml:space="preserve"> for the industry as numerically </w:t>
      </w:r>
      <w:r w:rsidR="00200AC2" w:rsidRPr="00BE69D2">
        <w:rPr>
          <w:rFonts w:ascii="Times New Roman" w:hAnsi="Times New Roman"/>
          <w:sz w:val="24"/>
          <w:szCs w:val="24"/>
          <w:lang w:val="en-GB"/>
        </w:rPr>
        <w:t xml:space="preserve">presented the </w:t>
      </w:r>
      <w:r w:rsidRPr="00BE69D2">
        <w:rPr>
          <w:rFonts w:ascii="Times New Roman" w:hAnsi="Times New Roman"/>
          <w:sz w:val="24"/>
          <w:szCs w:val="24"/>
          <w:lang w:val="en-GB"/>
        </w:rPr>
        <w:t>production from these farms amounted to 2518 tons in 2010 and 1900 tons in 2011</w:t>
      </w:r>
      <w:r w:rsidR="00200AC2" w:rsidRPr="00BE69D2">
        <w:rPr>
          <w:rFonts w:ascii="Times New Roman" w:hAnsi="Times New Roman"/>
          <w:sz w:val="24"/>
          <w:szCs w:val="24"/>
          <w:lang w:val="en-GB"/>
        </w:rPr>
        <w:t xml:space="preserve"> respectively.</w:t>
      </w:r>
    </w:p>
    <w:p w:rsidR="00200AC2" w:rsidRPr="00BE69D2" w:rsidRDefault="00200AC2"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majority part – 134 of these farms are warm-water</w:t>
      </w:r>
      <w:r w:rsidR="005613D6" w:rsidRPr="00BE69D2">
        <w:rPr>
          <w:rFonts w:ascii="Times New Roman" w:hAnsi="Times New Roman"/>
          <w:sz w:val="24"/>
          <w:szCs w:val="24"/>
          <w:lang w:val="en-GB"/>
        </w:rPr>
        <w:t>ed</w:t>
      </w:r>
      <w:r w:rsidRPr="00BE69D2">
        <w:rPr>
          <w:rFonts w:ascii="Times New Roman" w:hAnsi="Times New Roman"/>
          <w:sz w:val="24"/>
          <w:szCs w:val="24"/>
          <w:lang w:val="en-GB"/>
        </w:rPr>
        <w:t xml:space="preserve">, 38 are for </w:t>
      </w:r>
      <w:r w:rsidR="001E74BF" w:rsidRPr="00BE69D2">
        <w:rPr>
          <w:rFonts w:ascii="Times New Roman" w:hAnsi="Times New Roman"/>
          <w:sz w:val="24"/>
          <w:szCs w:val="24"/>
          <w:lang w:val="en-GB"/>
        </w:rPr>
        <w:t>cold</w:t>
      </w:r>
      <w:r w:rsidRPr="00BE69D2">
        <w:rPr>
          <w:rFonts w:ascii="Times New Roman" w:hAnsi="Times New Roman"/>
          <w:sz w:val="24"/>
          <w:szCs w:val="24"/>
          <w:lang w:val="en-GB"/>
        </w:rPr>
        <w:t>-water aquaculture, 33 are for production of marine aquaculture, and the 19 farms are mixed type.</w:t>
      </w:r>
    </w:p>
    <w:p w:rsidR="00200AC2" w:rsidRPr="00BE69D2" w:rsidRDefault="00200AC2"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lack of production data for 2012 from these farms according the expert evaluation may be referred to as:</w:t>
      </w:r>
    </w:p>
    <w:p w:rsidR="00200AC2" w:rsidRPr="00BE69D2" w:rsidRDefault="00200AC2" w:rsidP="00C42BCA">
      <w:pPr>
        <w:numPr>
          <w:ilvl w:val="0"/>
          <w:numId w:val="4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suspension of activity by the operators due to the economic crisis;</w:t>
      </w:r>
    </w:p>
    <w:p w:rsidR="00200AC2" w:rsidRPr="00BE69D2" w:rsidRDefault="00200AC2" w:rsidP="00C42BCA">
      <w:pPr>
        <w:numPr>
          <w:ilvl w:val="0"/>
          <w:numId w:val="4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temporary suspension of the activity due to a period of farm restructuring;</w:t>
      </w:r>
    </w:p>
    <w:p w:rsidR="005613D6" w:rsidRPr="00BE69D2" w:rsidRDefault="005613D6" w:rsidP="00C42BCA">
      <w:pPr>
        <w:numPr>
          <w:ilvl w:val="0"/>
          <w:numId w:val="4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entry of new firms in the industry (annual registration of 24 for 2012 and 2011) by </w:t>
      </w:r>
      <w:r w:rsidR="001E74BF" w:rsidRPr="00BE69D2">
        <w:rPr>
          <w:rFonts w:ascii="Times New Roman" w:hAnsi="Times New Roman"/>
          <w:sz w:val="24"/>
          <w:szCs w:val="24"/>
          <w:lang w:val="en-GB"/>
        </w:rPr>
        <w:t>submission of project proposals</w:t>
      </w:r>
      <w:r w:rsidRPr="00BE69D2">
        <w:rPr>
          <w:rFonts w:ascii="Times New Roman" w:hAnsi="Times New Roman"/>
          <w:sz w:val="24"/>
          <w:szCs w:val="24"/>
          <w:lang w:val="en-GB"/>
        </w:rPr>
        <w:t xml:space="preserve"> for funding under the European Fisheries Fund.</w:t>
      </w:r>
    </w:p>
    <w:p w:rsidR="000B592D" w:rsidRPr="00BE69D2" w:rsidRDefault="005613D6" w:rsidP="000B592D">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deleted </w:t>
      </w:r>
      <w:r w:rsidR="00510207" w:rsidRPr="00BE69D2">
        <w:rPr>
          <w:rFonts w:ascii="Times New Roman" w:hAnsi="Times New Roman"/>
          <w:sz w:val="24"/>
          <w:szCs w:val="24"/>
          <w:lang w:val="en-GB"/>
        </w:rPr>
        <w:t>companies</w:t>
      </w:r>
      <w:r w:rsidRPr="00BE69D2">
        <w:rPr>
          <w:rFonts w:ascii="Times New Roman" w:hAnsi="Times New Roman"/>
          <w:sz w:val="24"/>
          <w:szCs w:val="24"/>
          <w:lang w:val="en-GB"/>
        </w:rPr>
        <w:t xml:space="preserve"> from the Register since 2010 are 127. Their deletion by year of </w:t>
      </w:r>
      <w:r w:rsidR="00510207" w:rsidRPr="00BE69D2">
        <w:rPr>
          <w:rFonts w:ascii="Times New Roman" w:hAnsi="Times New Roman"/>
          <w:sz w:val="24"/>
          <w:szCs w:val="24"/>
          <w:lang w:val="en-GB"/>
        </w:rPr>
        <w:t>deletion</w:t>
      </w:r>
      <w:r w:rsidRPr="00BE69D2">
        <w:rPr>
          <w:rFonts w:ascii="Times New Roman" w:hAnsi="Times New Roman"/>
          <w:sz w:val="24"/>
          <w:szCs w:val="24"/>
          <w:lang w:val="en-GB"/>
        </w:rPr>
        <w:t xml:space="preserve"> is as follows:</w:t>
      </w:r>
      <w:r w:rsidR="000B592D" w:rsidRPr="000B592D">
        <w:rPr>
          <w:rFonts w:ascii="Times New Roman" w:hAnsi="Times New Roman"/>
          <w:sz w:val="24"/>
          <w:szCs w:val="24"/>
          <w:lang w:val="en-GB"/>
        </w:rPr>
        <w:t xml:space="preserve"> </w:t>
      </w:r>
      <w:r w:rsidR="000B592D" w:rsidRPr="00BE69D2">
        <w:rPr>
          <w:rFonts w:ascii="Times New Roman" w:hAnsi="Times New Roman"/>
          <w:sz w:val="24"/>
          <w:szCs w:val="24"/>
          <w:lang w:val="en-GB"/>
        </w:rPr>
        <w:t>2010 – 13; 2011 – 30;</w:t>
      </w:r>
      <w:r w:rsidR="000B592D" w:rsidRPr="000B592D">
        <w:rPr>
          <w:rFonts w:ascii="Times New Roman" w:hAnsi="Times New Roman"/>
          <w:sz w:val="24"/>
          <w:szCs w:val="24"/>
          <w:lang w:val="en-GB"/>
        </w:rPr>
        <w:t xml:space="preserve"> </w:t>
      </w:r>
      <w:r w:rsidR="000B592D" w:rsidRPr="00BE69D2">
        <w:rPr>
          <w:rFonts w:ascii="Times New Roman" w:hAnsi="Times New Roman"/>
          <w:sz w:val="24"/>
          <w:szCs w:val="24"/>
          <w:lang w:val="en-GB"/>
        </w:rPr>
        <w:t>2012 – 30;</w:t>
      </w:r>
      <w:r w:rsidR="000B592D" w:rsidRPr="000B592D">
        <w:rPr>
          <w:rFonts w:ascii="Times New Roman" w:hAnsi="Times New Roman"/>
          <w:sz w:val="24"/>
          <w:szCs w:val="24"/>
          <w:lang w:val="en-GB"/>
        </w:rPr>
        <w:t xml:space="preserve"> </w:t>
      </w:r>
      <w:r w:rsidR="000B592D" w:rsidRPr="00BE69D2">
        <w:rPr>
          <w:rFonts w:ascii="Times New Roman" w:hAnsi="Times New Roman"/>
          <w:sz w:val="24"/>
          <w:szCs w:val="24"/>
          <w:lang w:val="en-GB"/>
        </w:rPr>
        <w:t xml:space="preserve">2013 – 54; </w:t>
      </w:r>
    </w:p>
    <w:p w:rsidR="005613D6" w:rsidRPr="00BE69D2" w:rsidRDefault="005613D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Of these 85 are warm-watered</w:t>
      </w:r>
      <w:r w:rsidR="000B592D">
        <w:rPr>
          <w:rFonts w:ascii="Times New Roman" w:hAnsi="Times New Roman"/>
          <w:sz w:val="24"/>
          <w:szCs w:val="24"/>
          <w:lang w:val="en-GB"/>
        </w:rPr>
        <w:t xml:space="preserve"> farms</w:t>
      </w:r>
      <w:r w:rsidRPr="00BE69D2">
        <w:rPr>
          <w:rFonts w:ascii="Times New Roman" w:hAnsi="Times New Roman"/>
          <w:sz w:val="24"/>
          <w:szCs w:val="24"/>
          <w:lang w:val="en-GB"/>
        </w:rPr>
        <w:t xml:space="preserve">; 8 – mixed type; </w:t>
      </w:r>
      <w:r w:rsidR="00A25CAD" w:rsidRPr="00BE69D2">
        <w:rPr>
          <w:rFonts w:ascii="Times New Roman" w:hAnsi="Times New Roman"/>
          <w:sz w:val="24"/>
          <w:szCs w:val="24"/>
          <w:lang w:val="en-GB"/>
        </w:rPr>
        <w:t>6 –</w:t>
      </w:r>
      <w:r w:rsidRPr="00BE69D2">
        <w:rPr>
          <w:rFonts w:ascii="Times New Roman" w:hAnsi="Times New Roman"/>
          <w:sz w:val="24"/>
          <w:szCs w:val="24"/>
          <w:lang w:val="en-GB"/>
        </w:rPr>
        <w:t xml:space="preserve"> for marine aquaculture; and 28 – </w:t>
      </w:r>
      <w:r w:rsidR="00AC6892" w:rsidRPr="00BE69D2">
        <w:rPr>
          <w:rFonts w:ascii="Times New Roman" w:hAnsi="Times New Roman"/>
          <w:sz w:val="24"/>
          <w:szCs w:val="24"/>
          <w:lang w:val="en-GB"/>
        </w:rPr>
        <w:t>cold</w:t>
      </w:r>
      <w:r w:rsidRPr="00BE69D2">
        <w:rPr>
          <w:rFonts w:ascii="Times New Roman" w:hAnsi="Times New Roman"/>
          <w:sz w:val="24"/>
          <w:szCs w:val="24"/>
          <w:lang w:val="en-GB"/>
        </w:rPr>
        <w:t>-watered.</w:t>
      </w:r>
    </w:p>
    <w:p w:rsidR="005613D6" w:rsidRPr="00BE69D2" w:rsidRDefault="005613D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According to their method of production the </w:t>
      </w:r>
      <w:r w:rsidR="00510207" w:rsidRPr="00BE69D2">
        <w:rPr>
          <w:rFonts w:ascii="Times New Roman" w:hAnsi="Times New Roman"/>
          <w:sz w:val="24"/>
          <w:szCs w:val="24"/>
          <w:lang w:val="en-GB"/>
        </w:rPr>
        <w:t>deleted</w:t>
      </w:r>
      <w:r w:rsidRPr="00BE69D2">
        <w:rPr>
          <w:rFonts w:ascii="Times New Roman" w:hAnsi="Times New Roman"/>
          <w:sz w:val="24"/>
          <w:szCs w:val="24"/>
          <w:lang w:val="en-GB"/>
        </w:rPr>
        <w:t xml:space="preserve"> farms from the register are as follow:</w:t>
      </w:r>
    </w:p>
    <w:p w:rsidR="005613D6" w:rsidRPr="00BE69D2" w:rsidRDefault="000B592D"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88</w:t>
      </w:r>
      <w:r w:rsidR="005613D6" w:rsidRPr="00BE69D2">
        <w:rPr>
          <w:rFonts w:ascii="Times New Roman" w:hAnsi="Times New Roman"/>
          <w:sz w:val="24"/>
          <w:szCs w:val="24"/>
          <w:lang w:val="en-GB"/>
        </w:rPr>
        <w:t xml:space="preserve"> for basin farms or 65% of the total;</w:t>
      </w:r>
    </w:p>
    <w:p w:rsidR="005613D6" w:rsidRPr="00BE69D2" w:rsidRDefault="000B592D"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24</w:t>
      </w:r>
      <w:r w:rsidR="005613D6" w:rsidRPr="00BE69D2">
        <w:rPr>
          <w:rFonts w:ascii="Times New Roman" w:hAnsi="Times New Roman"/>
          <w:sz w:val="24"/>
          <w:szCs w:val="24"/>
          <w:lang w:val="en-GB"/>
        </w:rPr>
        <w:t xml:space="preserve"> farms located in dams or 19% in the total;</w:t>
      </w:r>
    </w:p>
    <w:p w:rsidR="005613D6" w:rsidRPr="00BE69D2" w:rsidRDefault="005613D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6 farms for marine aquaculture;</w:t>
      </w:r>
    </w:p>
    <w:p w:rsidR="005613D6" w:rsidRPr="00BE69D2" w:rsidRDefault="000B592D" w:rsidP="00C42BCA">
      <w:pPr>
        <w:spacing w:before="120" w:after="120" w:line="240" w:lineRule="auto"/>
        <w:jc w:val="both"/>
        <w:rPr>
          <w:rFonts w:ascii="Times New Roman" w:hAnsi="Times New Roman"/>
          <w:sz w:val="24"/>
          <w:szCs w:val="24"/>
          <w:lang w:val="en-GB"/>
        </w:rPr>
      </w:pPr>
      <w:r>
        <w:rPr>
          <w:rFonts w:ascii="Times New Roman" w:hAnsi="Times New Roman"/>
          <w:sz w:val="24"/>
          <w:szCs w:val="24"/>
          <w:lang w:val="en-GB"/>
        </w:rPr>
        <w:t xml:space="preserve">And </w:t>
      </w:r>
      <w:r w:rsidR="005613D6" w:rsidRPr="00BE69D2">
        <w:rPr>
          <w:rFonts w:ascii="Times New Roman" w:hAnsi="Times New Roman"/>
          <w:sz w:val="24"/>
          <w:szCs w:val="24"/>
          <w:lang w:val="en-GB"/>
        </w:rPr>
        <w:t xml:space="preserve">9 </w:t>
      </w:r>
      <w:r w:rsidR="0093431F" w:rsidRPr="00BE69D2">
        <w:rPr>
          <w:rFonts w:ascii="Times New Roman" w:hAnsi="Times New Roman"/>
          <w:sz w:val="24"/>
          <w:szCs w:val="24"/>
          <w:lang w:val="en-GB"/>
        </w:rPr>
        <w:t xml:space="preserve">net cage </w:t>
      </w:r>
      <w:r w:rsidR="005613D6" w:rsidRPr="00BE69D2">
        <w:rPr>
          <w:rFonts w:ascii="Times New Roman" w:hAnsi="Times New Roman"/>
          <w:sz w:val="24"/>
          <w:szCs w:val="24"/>
          <w:lang w:val="en-GB"/>
        </w:rPr>
        <w:t>fish farms</w:t>
      </w:r>
    </w:p>
    <w:p w:rsidR="005613D6" w:rsidRPr="00CB352C" w:rsidRDefault="005613D6" w:rsidP="00C42BCA">
      <w:pPr>
        <w:spacing w:before="120" w:after="120" w:line="240" w:lineRule="auto"/>
        <w:jc w:val="both"/>
        <w:rPr>
          <w:rFonts w:ascii="Times New Roman" w:hAnsi="Times New Roman"/>
          <w:sz w:val="24"/>
          <w:szCs w:val="24"/>
          <w:lang w:val="en-US"/>
        </w:rPr>
      </w:pPr>
      <w:r w:rsidRPr="00BE69D2">
        <w:rPr>
          <w:rFonts w:ascii="Times New Roman" w:hAnsi="Times New Roman"/>
          <w:sz w:val="24"/>
          <w:szCs w:val="24"/>
          <w:lang w:val="en-GB"/>
        </w:rPr>
        <w:t>The reasons for terminati</w:t>
      </w:r>
      <w:r w:rsidR="002867DC" w:rsidRPr="00BE69D2">
        <w:rPr>
          <w:rFonts w:ascii="Times New Roman" w:hAnsi="Times New Roman"/>
          <w:sz w:val="24"/>
          <w:szCs w:val="24"/>
          <w:lang w:val="en-GB"/>
        </w:rPr>
        <w:t>ng the</w:t>
      </w:r>
      <w:r w:rsidRPr="00BE69D2">
        <w:rPr>
          <w:rFonts w:ascii="Times New Roman" w:hAnsi="Times New Roman"/>
          <w:sz w:val="24"/>
          <w:szCs w:val="24"/>
          <w:lang w:val="en-GB"/>
        </w:rPr>
        <w:t xml:space="preserve"> registration may be </w:t>
      </w:r>
      <w:r w:rsidR="002867DC" w:rsidRPr="00BE69D2">
        <w:rPr>
          <w:rFonts w:ascii="Times New Roman" w:hAnsi="Times New Roman"/>
          <w:sz w:val="24"/>
          <w:szCs w:val="24"/>
          <w:lang w:val="en-GB"/>
        </w:rPr>
        <w:t>looked for</w:t>
      </w:r>
      <w:r w:rsidRPr="00BE69D2">
        <w:rPr>
          <w:rFonts w:ascii="Times New Roman" w:hAnsi="Times New Roman"/>
          <w:sz w:val="24"/>
          <w:szCs w:val="24"/>
          <w:lang w:val="en-GB"/>
        </w:rPr>
        <w:t xml:space="preserve"> in the lack of working capital and equity financing </w:t>
      </w:r>
      <w:r w:rsidR="002867DC" w:rsidRPr="00BE69D2">
        <w:rPr>
          <w:rFonts w:ascii="Times New Roman" w:hAnsi="Times New Roman"/>
          <w:sz w:val="24"/>
          <w:szCs w:val="24"/>
          <w:lang w:val="en-GB"/>
        </w:rPr>
        <w:t>to continue</w:t>
      </w:r>
      <w:r w:rsidRPr="00BE69D2">
        <w:rPr>
          <w:rFonts w:ascii="Times New Roman" w:hAnsi="Times New Roman"/>
          <w:sz w:val="24"/>
          <w:szCs w:val="24"/>
          <w:lang w:val="en-GB"/>
        </w:rPr>
        <w:t>/start-up</w:t>
      </w:r>
      <w:r w:rsidR="002867DC" w:rsidRPr="00BE69D2">
        <w:rPr>
          <w:rFonts w:ascii="Times New Roman" w:hAnsi="Times New Roman"/>
          <w:sz w:val="24"/>
          <w:szCs w:val="24"/>
          <w:lang w:val="en-GB"/>
        </w:rPr>
        <w:t xml:space="preserve"> the business</w:t>
      </w:r>
      <w:r w:rsidR="001E74BF" w:rsidRPr="00BE69D2">
        <w:rPr>
          <w:rFonts w:ascii="Times New Roman" w:hAnsi="Times New Roman"/>
          <w:sz w:val="24"/>
          <w:szCs w:val="24"/>
          <w:lang w:val="en-GB"/>
        </w:rPr>
        <w:t xml:space="preserve">; </w:t>
      </w:r>
      <w:r w:rsidRPr="00BE69D2">
        <w:rPr>
          <w:rFonts w:ascii="Times New Roman" w:hAnsi="Times New Roman"/>
          <w:sz w:val="24"/>
          <w:szCs w:val="24"/>
          <w:lang w:val="en-GB"/>
        </w:rPr>
        <w:t>decline in the purchasing power of domestic consumers, the lack of a structured market for selling and distribution of products</w:t>
      </w:r>
      <w:r w:rsidR="001E74BF" w:rsidRPr="00BE69D2">
        <w:rPr>
          <w:rFonts w:ascii="Times New Roman" w:hAnsi="Times New Roman"/>
          <w:sz w:val="24"/>
          <w:szCs w:val="24"/>
          <w:lang w:val="en-GB"/>
        </w:rPr>
        <w:t>,</w:t>
      </w:r>
      <w:r w:rsidRPr="00BE69D2">
        <w:rPr>
          <w:rFonts w:ascii="Times New Roman" w:hAnsi="Times New Roman"/>
          <w:sz w:val="24"/>
          <w:szCs w:val="24"/>
          <w:lang w:val="en-GB"/>
        </w:rPr>
        <w:t xml:space="preserve"> that would give certainty to operators</w:t>
      </w:r>
      <w:r w:rsidR="001E74BF" w:rsidRPr="00BE69D2">
        <w:rPr>
          <w:rFonts w:ascii="Times New Roman" w:hAnsi="Times New Roman"/>
          <w:sz w:val="24"/>
          <w:szCs w:val="24"/>
          <w:lang w:val="en-GB"/>
        </w:rPr>
        <w:t xml:space="preserve">; </w:t>
      </w:r>
      <w:r w:rsidR="002867DC" w:rsidRPr="00BE69D2">
        <w:rPr>
          <w:rFonts w:ascii="Times New Roman" w:hAnsi="Times New Roman"/>
          <w:sz w:val="24"/>
          <w:szCs w:val="24"/>
          <w:lang w:val="en-GB"/>
        </w:rPr>
        <w:t xml:space="preserve">as well as </w:t>
      </w:r>
      <w:r w:rsidR="0093431F" w:rsidRPr="00BE69D2">
        <w:rPr>
          <w:rFonts w:ascii="Times New Roman" w:hAnsi="Times New Roman"/>
          <w:sz w:val="24"/>
          <w:szCs w:val="24"/>
          <w:lang w:val="en-GB"/>
        </w:rPr>
        <w:t>problems with the</w:t>
      </w:r>
      <w:r w:rsidRPr="00BE69D2">
        <w:rPr>
          <w:rFonts w:ascii="Times New Roman" w:hAnsi="Times New Roman"/>
          <w:sz w:val="24"/>
          <w:szCs w:val="24"/>
          <w:lang w:val="en-GB"/>
        </w:rPr>
        <w:t xml:space="preserve"> ownership of water bodies that are rented for short periods and do not allow for</w:t>
      </w:r>
      <w:r w:rsidR="00CB352C">
        <w:rPr>
          <w:rFonts w:ascii="Times New Roman" w:hAnsi="Times New Roman"/>
          <w:sz w:val="24"/>
          <w:szCs w:val="24"/>
          <w:lang w:val="en-GB"/>
        </w:rPr>
        <w:t xml:space="preserve"> large-scale capital investment; low profitableness at high risk of production.</w:t>
      </w:r>
    </w:p>
    <w:p w:rsidR="002867DC" w:rsidRPr="00BE69D2" w:rsidRDefault="002867DC"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summary, from the data of this analysis can </w:t>
      </w:r>
      <w:r w:rsidR="0093431F" w:rsidRPr="00BE69D2">
        <w:rPr>
          <w:rFonts w:ascii="Times New Roman" w:hAnsi="Times New Roman"/>
          <w:sz w:val="24"/>
          <w:szCs w:val="24"/>
          <w:lang w:val="en-GB"/>
        </w:rPr>
        <w:t>make</w:t>
      </w:r>
      <w:r w:rsidRPr="00BE69D2">
        <w:rPr>
          <w:rFonts w:ascii="Times New Roman" w:hAnsi="Times New Roman"/>
          <w:sz w:val="24"/>
          <w:szCs w:val="24"/>
          <w:lang w:val="en-GB"/>
        </w:rPr>
        <w:t xml:space="preserve"> the following conclusions to support policy development in the sector for the period 2014 – 2020.</w:t>
      </w:r>
    </w:p>
    <w:p w:rsidR="002867DC" w:rsidRPr="00BE69D2" w:rsidRDefault="00A608B6"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noProof w:val="0"/>
          <w:lang w:val="en-GB" w:eastAsia="en-US"/>
        </w:rPr>
        <w:t>13 large industries are producing about 65% of the total production of the country in 2012;</w:t>
      </w:r>
    </w:p>
    <w:p w:rsidR="00A608B6" w:rsidRPr="00BE69D2" w:rsidRDefault="00217792"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 xml:space="preserve">If </w:t>
      </w:r>
      <w:r w:rsidR="001E74BF" w:rsidRPr="00BE69D2">
        <w:rPr>
          <w:lang w:val="en-GB"/>
        </w:rPr>
        <w:t>to the abovementioned</w:t>
      </w:r>
      <w:r w:rsidRPr="00BE69D2">
        <w:rPr>
          <w:lang w:val="en-GB"/>
        </w:rPr>
        <w:t xml:space="preserve"> </w:t>
      </w:r>
      <w:r w:rsidR="001E74BF" w:rsidRPr="00BE69D2">
        <w:rPr>
          <w:lang w:val="en-GB"/>
        </w:rPr>
        <w:t xml:space="preserve">structural </w:t>
      </w:r>
      <w:r w:rsidRPr="00BE69D2">
        <w:rPr>
          <w:lang w:val="en-GB"/>
        </w:rPr>
        <w:t>farms</w:t>
      </w:r>
      <w:r w:rsidR="001E74BF" w:rsidRPr="00BE69D2">
        <w:rPr>
          <w:lang w:val="en-GB"/>
        </w:rPr>
        <w:t>,</w:t>
      </w:r>
      <w:r w:rsidR="000B592D">
        <w:rPr>
          <w:lang w:val="en-GB"/>
        </w:rPr>
        <w:t xml:space="preserve"> we add</w:t>
      </w:r>
      <w:r w:rsidRPr="00BE69D2">
        <w:rPr>
          <w:lang w:val="en-GB"/>
        </w:rPr>
        <w:t xml:space="preserve"> the </w:t>
      </w:r>
      <w:r w:rsidR="003E3648">
        <w:rPr>
          <w:lang w:val="en-GB"/>
        </w:rPr>
        <w:t>farms with medium production in volume</w:t>
      </w:r>
      <w:r w:rsidRPr="00BE69D2">
        <w:rPr>
          <w:lang w:val="en-GB"/>
        </w:rPr>
        <w:t xml:space="preserve">, their </w:t>
      </w:r>
      <w:r w:rsidR="001E74BF" w:rsidRPr="00BE69D2">
        <w:rPr>
          <w:lang w:val="en-GB"/>
        </w:rPr>
        <w:t xml:space="preserve">combined </w:t>
      </w:r>
      <w:r w:rsidRPr="00BE69D2">
        <w:rPr>
          <w:lang w:val="en-GB"/>
        </w:rPr>
        <w:t>share will be 77% of total production of the country in 2012;</w:t>
      </w:r>
    </w:p>
    <w:p w:rsidR="00217792" w:rsidRPr="00BE69D2" w:rsidRDefault="00217792"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 xml:space="preserve">The </w:t>
      </w:r>
      <w:r w:rsidR="001E74BF" w:rsidRPr="00BE69D2">
        <w:rPr>
          <w:lang w:val="en-GB"/>
        </w:rPr>
        <w:t>claimed</w:t>
      </w:r>
      <w:r w:rsidRPr="00BE69D2">
        <w:rPr>
          <w:lang w:val="en-GB"/>
        </w:rPr>
        <w:t xml:space="preserve"> production capacity of operators in the sector amounted to </w:t>
      </w:r>
      <w:r w:rsidR="003E3648" w:rsidRPr="00266F6F">
        <w:rPr>
          <w:noProof w:val="0"/>
          <w:lang w:eastAsia="en-US"/>
        </w:rPr>
        <w:t>39644</w:t>
      </w:r>
      <w:r w:rsidR="003E3648">
        <w:rPr>
          <w:noProof w:val="0"/>
          <w:lang w:val="en-US" w:eastAsia="en-US"/>
        </w:rPr>
        <w:t xml:space="preserve"> </w:t>
      </w:r>
      <w:r w:rsidRPr="00BE69D2">
        <w:rPr>
          <w:lang w:val="en-GB"/>
        </w:rPr>
        <w:t xml:space="preserve">tons, of which the annual production for 2012 was </w:t>
      </w:r>
      <w:r w:rsidR="003E3648">
        <w:rPr>
          <w:lang w:val="en-GB"/>
        </w:rPr>
        <w:t>barely</w:t>
      </w:r>
      <w:r w:rsidRPr="00BE69D2">
        <w:rPr>
          <w:lang w:val="en-GB"/>
        </w:rPr>
        <w:t xml:space="preserve"> 19%;</w:t>
      </w:r>
    </w:p>
    <w:p w:rsidR="00217792" w:rsidRPr="00BE69D2" w:rsidRDefault="00217792"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noProof w:val="0"/>
          <w:lang w:val="en-GB" w:eastAsia="en-US"/>
        </w:rPr>
        <w:t xml:space="preserve">No saltwater fish is cultivated in </w:t>
      </w:r>
      <w:r w:rsidR="00510207" w:rsidRPr="00BE69D2">
        <w:rPr>
          <w:noProof w:val="0"/>
          <w:lang w:val="en-GB" w:eastAsia="en-US"/>
        </w:rPr>
        <w:t>Bulgaria</w:t>
      </w:r>
      <w:r w:rsidRPr="00BE69D2">
        <w:rPr>
          <w:noProof w:val="0"/>
          <w:lang w:val="en-GB" w:eastAsia="en-US"/>
        </w:rPr>
        <w:t>;</w:t>
      </w:r>
    </w:p>
    <w:p w:rsidR="00217792" w:rsidRPr="00BE69D2" w:rsidRDefault="00217792"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 xml:space="preserve">The </w:t>
      </w:r>
      <w:r w:rsidR="001E74BF" w:rsidRPr="00BE69D2">
        <w:rPr>
          <w:lang w:val="en-GB"/>
        </w:rPr>
        <w:t xml:space="preserve">claimed </w:t>
      </w:r>
      <w:r w:rsidRPr="00BE69D2">
        <w:rPr>
          <w:lang w:val="en-GB"/>
        </w:rPr>
        <w:t>production capacity of marine</w:t>
      </w:r>
      <w:r w:rsidR="00C13C5D" w:rsidRPr="00BE69D2">
        <w:rPr>
          <w:lang w:val="en-GB"/>
        </w:rPr>
        <w:t xml:space="preserve"> aquaculture amounted to 21 </w:t>
      </w:r>
      <w:r w:rsidRPr="00BE69D2">
        <w:rPr>
          <w:lang w:val="en-GB"/>
        </w:rPr>
        <w:t>104 tons</w:t>
      </w:r>
      <w:r w:rsidR="00C13C5D" w:rsidRPr="00BE69D2">
        <w:rPr>
          <w:lang w:val="en-GB"/>
        </w:rPr>
        <w:t>;</w:t>
      </w:r>
    </w:p>
    <w:p w:rsidR="00C13C5D" w:rsidRPr="00BE69D2" w:rsidRDefault="00C13C5D"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88% of the deleted farm registration are basin farms and farms cultivating fish in dams;</w:t>
      </w:r>
    </w:p>
    <w:p w:rsidR="00C13C5D" w:rsidRPr="00BE69D2" w:rsidRDefault="00C13C5D"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 xml:space="preserve">67% of the deleted farm registration are farms cultivating </w:t>
      </w:r>
      <w:r w:rsidR="001E74BF" w:rsidRPr="00BE69D2">
        <w:rPr>
          <w:lang w:val="en-GB"/>
        </w:rPr>
        <w:t xml:space="preserve">warm water </w:t>
      </w:r>
      <w:r w:rsidRPr="00BE69D2">
        <w:rPr>
          <w:lang w:val="en-GB"/>
        </w:rPr>
        <w:t>aquaculture;</w:t>
      </w:r>
    </w:p>
    <w:p w:rsidR="00C13C5D" w:rsidRPr="00BE69D2" w:rsidRDefault="00C13C5D"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The largest share of production amounts to the basin farms (intensive and semi-intensive technologies) – 43% of total production, followed by super-intensive pond fish farms– 34.3%</w:t>
      </w:r>
      <w:r w:rsidR="001E74BF" w:rsidRPr="00BE69D2">
        <w:rPr>
          <w:lang w:val="en-GB"/>
        </w:rPr>
        <w:t>.</w:t>
      </w:r>
    </w:p>
    <w:p w:rsidR="00C13C5D" w:rsidRPr="00BE69D2" w:rsidRDefault="00C13C5D"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BE69D2">
        <w:rPr>
          <w:lang w:val="en-GB"/>
        </w:rPr>
        <w:t>The current state of the operators indicate that all manufacturing segments have increased production, with the exception of "micro" production – up to10 tons;</w:t>
      </w:r>
    </w:p>
    <w:p w:rsidR="00C13C5D" w:rsidRPr="00BE69D2" w:rsidRDefault="003E3648" w:rsidP="00C42BCA">
      <w:pPr>
        <w:pStyle w:val="ListParagraph1"/>
        <w:numPr>
          <w:ilvl w:val="0"/>
          <w:numId w:val="14"/>
        </w:numPr>
        <w:pBdr>
          <w:top w:val="single" w:sz="4" w:space="1" w:color="auto"/>
          <w:left w:val="single" w:sz="4" w:space="4" w:color="auto"/>
          <w:bottom w:val="single" w:sz="4" w:space="1" w:color="auto"/>
          <w:right w:val="single" w:sz="4" w:space="4" w:color="auto"/>
        </w:pBdr>
        <w:tabs>
          <w:tab w:val="left" w:pos="284"/>
        </w:tabs>
        <w:spacing w:before="120" w:after="120"/>
        <w:ind w:left="0" w:firstLine="0"/>
        <w:contextualSpacing/>
        <w:jc w:val="both"/>
        <w:rPr>
          <w:noProof w:val="0"/>
          <w:lang w:val="en-GB" w:eastAsia="en-US"/>
        </w:rPr>
      </w:pPr>
      <w:r w:rsidRPr="003E3648">
        <w:rPr>
          <w:lang w:val="en-GB"/>
        </w:rPr>
        <w:t>The ratio of warm-water to cold water aquaculture is predominated of warm-water species</w:t>
      </w:r>
      <w:r>
        <w:rPr>
          <w:lang w:val="en-GB"/>
        </w:rPr>
        <w:t xml:space="preserve">. </w:t>
      </w:r>
    </w:p>
    <w:p w:rsidR="008B15A1" w:rsidRPr="00BE69D2" w:rsidRDefault="008B15A1"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Information according to NAFA on the ownership of water basins used for aquaculture production in Bulgaria:</w:t>
      </w:r>
    </w:p>
    <w:p w:rsidR="00AF3A66" w:rsidRPr="00BE69D2" w:rsidRDefault="008B15A1" w:rsidP="00C42BCA">
      <w:pPr>
        <w:pStyle w:val="ListParagraph1"/>
        <w:numPr>
          <w:ilvl w:val="0"/>
          <w:numId w:val="39"/>
        </w:numPr>
        <w:spacing w:before="120" w:after="120"/>
        <w:ind w:left="0"/>
        <w:contextualSpacing/>
        <w:rPr>
          <w:noProof w:val="0"/>
          <w:lang w:val="en-GB" w:eastAsia="en-US"/>
        </w:rPr>
      </w:pPr>
      <w:r w:rsidRPr="00BE69D2">
        <w:rPr>
          <w:noProof w:val="0"/>
          <w:lang w:val="en-GB" w:eastAsia="en-US"/>
        </w:rPr>
        <w:t>State property</w:t>
      </w:r>
      <w:r w:rsidR="00AF3A66" w:rsidRPr="00BE69D2">
        <w:rPr>
          <w:noProof w:val="0"/>
          <w:lang w:val="en-GB" w:eastAsia="en-US"/>
        </w:rPr>
        <w:t xml:space="preserve"> – 92 </w:t>
      </w:r>
      <w:r w:rsidRPr="00BE69D2">
        <w:rPr>
          <w:noProof w:val="0"/>
          <w:lang w:val="en-GB" w:eastAsia="en-US"/>
        </w:rPr>
        <w:t>farms</w:t>
      </w:r>
      <w:r w:rsidR="001E74BF" w:rsidRPr="00BE69D2">
        <w:rPr>
          <w:noProof w:val="0"/>
          <w:lang w:val="en-GB" w:eastAsia="en-US"/>
        </w:rPr>
        <w:t>;</w:t>
      </w:r>
      <w:r w:rsidR="00AF3A66" w:rsidRPr="00BE69D2">
        <w:rPr>
          <w:noProof w:val="0"/>
          <w:lang w:val="en-GB" w:eastAsia="en-US"/>
        </w:rPr>
        <w:t xml:space="preserve"> </w:t>
      </w:r>
    </w:p>
    <w:p w:rsidR="00AF3A66" w:rsidRPr="00BE69D2" w:rsidRDefault="008B15A1" w:rsidP="00C42BCA">
      <w:pPr>
        <w:pStyle w:val="ListParagraph1"/>
        <w:numPr>
          <w:ilvl w:val="0"/>
          <w:numId w:val="39"/>
        </w:numPr>
        <w:spacing w:before="120" w:after="120"/>
        <w:ind w:left="0"/>
        <w:contextualSpacing/>
        <w:rPr>
          <w:noProof w:val="0"/>
          <w:lang w:val="en-GB" w:eastAsia="en-US"/>
        </w:rPr>
      </w:pPr>
      <w:r w:rsidRPr="00BE69D2">
        <w:rPr>
          <w:noProof w:val="0"/>
          <w:lang w:val="en-GB" w:eastAsia="en-US"/>
        </w:rPr>
        <w:t>Municipal property</w:t>
      </w:r>
      <w:r w:rsidR="00AF3A66" w:rsidRPr="00BE69D2">
        <w:rPr>
          <w:noProof w:val="0"/>
          <w:lang w:val="en-GB" w:eastAsia="en-US"/>
        </w:rPr>
        <w:t xml:space="preserve"> – 143 </w:t>
      </w:r>
      <w:r w:rsidRPr="00BE69D2">
        <w:rPr>
          <w:noProof w:val="0"/>
          <w:lang w:val="en-GB" w:eastAsia="en-US"/>
        </w:rPr>
        <w:t>farms</w:t>
      </w:r>
      <w:r w:rsidR="001E74BF" w:rsidRPr="00BE69D2">
        <w:rPr>
          <w:noProof w:val="0"/>
          <w:lang w:val="en-GB" w:eastAsia="en-US"/>
        </w:rPr>
        <w:t>;</w:t>
      </w:r>
    </w:p>
    <w:p w:rsidR="00AF3A66" w:rsidRPr="00BE69D2" w:rsidRDefault="008B15A1" w:rsidP="00C42BCA">
      <w:pPr>
        <w:pStyle w:val="ListParagraph1"/>
        <w:numPr>
          <w:ilvl w:val="0"/>
          <w:numId w:val="39"/>
        </w:numPr>
        <w:spacing w:before="120" w:after="120"/>
        <w:ind w:left="0"/>
        <w:contextualSpacing/>
        <w:rPr>
          <w:noProof w:val="0"/>
          <w:lang w:val="en-GB" w:eastAsia="en-US"/>
        </w:rPr>
      </w:pPr>
      <w:r w:rsidRPr="00BE69D2">
        <w:rPr>
          <w:noProof w:val="0"/>
          <w:lang w:val="en-GB" w:eastAsia="en-US"/>
        </w:rPr>
        <w:t>Private property</w:t>
      </w:r>
      <w:r w:rsidR="00AF3A66" w:rsidRPr="00BE69D2">
        <w:rPr>
          <w:noProof w:val="0"/>
          <w:lang w:val="en-GB" w:eastAsia="en-US"/>
        </w:rPr>
        <w:t xml:space="preserve"> – 146 </w:t>
      </w:r>
      <w:r w:rsidRPr="00BE69D2">
        <w:rPr>
          <w:noProof w:val="0"/>
          <w:lang w:val="en-GB" w:eastAsia="en-US"/>
        </w:rPr>
        <w:t>farms</w:t>
      </w:r>
      <w:r w:rsidR="001E74BF" w:rsidRPr="00BE69D2">
        <w:rPr>
          <w:noProof w:val="0"/>
          <w:lang w:val="en-GB" w:eastAsia="en-US"/>
        </w:rPr>
        <w:t>;</w:t>
      </w:r>
    </w:p>
    <w:p w:rsidR="003E3648" w:rsidRPr="00266F6F" w:rsidRDefault="00CB352C" w:rsidP="003E3648">
      <w:pPr>
        <w:spacing w:after="120" w:line="240" w:lineRule="auto"/>
        <w:rPr>
          <w:rFonts w:ascii="Times New Roman" w:hAnsi="Times New Roman"/>
          <w:sz w:val="24"/>
          <w:szCs w:val="24"/>
        </w:rPr>
      </w:pPr>
      <w:r w:rsidRPr="00CB352C">
        <w:rPr>
          <w:rFonts w:ascii="Times New Roman" w:hAnsi="Times New Roman"/>
          <w:b/>
          <w:sz w:val="24"/>
          <w:szCs w:val="24"/>
          <w:lang w:val="en-US"/>
        </w:rPr>
        <w:t>Figure</w:t>
      </w:r>
      <w:r w:rsidR="003E3648" w:rsidRPr="00CB352C">
        <w:rPr>
          <w:rFonts w:ascii="Times New Roman" w:hAnsi="Times New Roman"/>
          <w:b/>
          <w:sz w:val="24"/>
          <w:szCs w:val="24"/>
        </w:rPr>
        <w:t xml:space="preserve"> 14</w:t>
      </w:r>
    </w:p>
    <w:p w:rsidR="007B449D" w:rsidRDefault="007B449D" w:rsidP="007B449D">
      <w:r w:rsidRPr="00C6618F">
        <w:rPr>
          <w:noProof/>
          <w:lang w:eastAsia="bg-BG"/>
        </w:rPr>
        <w:drawing>
          <wp:inline distT="0" distB="0" distL="0" distR="0" wp14:anchorId="27362D6D" wp14:editId="64797FBE">
            <wp:extent cx="5591175" cy="3152775"/>
            <wp:effectExtent l="19050" t="0" r="9525" b="0"/>
            <wp:docPr id="6"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3648" w:rsidRPr="00EC6ED6" w:rsidRDefault="00CB352C" w:rsidP="003E3648">
      <w:pPr>
        <w:spacing w:after="120" w:line="240" w:lineRule="auto"/>
        <w:rPr>
          <w:rFonts w:ascii="Times New Roman" w:hAnsi="Times New Roman"/>
          <w:b/>
          <w:sz w:val="24"/>
          <w:szCs w:val="24"/>
        </w:rPr>
      </w:pPr>
      <w:r w:rsidRPr="00CB352C">
        <w:rPr>
          <w:rFonts w:ascii="Times New Roman" w:hAnsi="Times New Roman"/>
          <w:b/>
          <w:sz w:val="24"/>
          <w:szCs w:val="24"/>
          <w:lang w:val="en-US"/>
        </w:rPr>
        <w:t>Figure</w:t>
      </w:r>
      <w:r w:rsidR="003E3648" w:rsidRPr="00CB352C">
        <w:rPr>
          <w:rFonts w:ascii="Times New Roman" w:hAnsi="Times New Roman"/>
          <w:b/>
          <w:sz w:val="24"/>
          <w:szCs w:val="24"/>
        </w:rPr>
        <w:t xml:space="preserve"> 15</w:t>
      </w:r>
    </w:p>
    <w:p w:rsidR="003E3648" w:rsidRPr="00266F6F" w:rsidRDefault="007B449D" w:rsidP="003E3648">
      <w:pPr>
        <w:spacing w:after="120" w:line="240" w:lineRule="auto"/>
        <w:ind w:firstLine="284"/>
        <w:jc w:val="both"/>
        <w:rPr>
          <w:rFonts w:ascii="Times New Roman" w:hAnsi="Times New Roman"/>
          <w:b/>
          <w:noProof/>
          <w:sz w:val="24"/>
          <w:szCs w:val="24"/>
          <w:lang w:eastAsia="en-GB"/>
        </w:rPr>
      </w:pPr>
      <w:r w:rsidRPr="007B449D">
        <w:rPr>
          <w:rFonts w:ascii="Times New Roman" w:hAnsi="Times New Roman"/>
          <w:b/>
          <w:noProof/>
          <w:sz w:val="24"/>
          <w:szCs w:val="24"/>
          <w:lang w:eastAsia="bg-BG"/>
        </w:rPr>
        <w:drawing>
          <wp:inline distT="0" distB="0" distL="0" distR="0" wp14:anchorId="2426915D" wp14:editId="76A3617E">
            <wp:extent cx="5760720" cy="5381625"/>
            <wp:effectExtent l="57150" t="19050" r="30480" b="0"/>
            <wp:docPr id="7"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3648" w:rsidRDefault="003E3648" w:rsidP="00C42BCA">
      <w:pPr>
        <w:spacing w:before="120" w:after="120" w:line="240" w:lineRule="auto"/>
        <w:jc w:val="both"/>
        <w:rPr>
          <w:rFonts w:ascii="Times New Roman" w:hAnsi="Times New Roman"/>
          <w:b/>
          <w:sz w:val="24"/>
          <w:szCs w:val="24"/>
          <w:lang w:val="en-GB"/>
        </w:rPr>
      </w:pPr>
    </w:p>
    <w:p w:rsidR="00224635" w:rsidRPr="00BE69D2" w:rsidRDefault="00224635" w:rsidP="00C42BCA">
      <w:pPr>
        <w:spacing w:before="120" w:after="120" w:line="240" w:lineRule="auto"/>
        <w:ind w:firstLine="284"/>
        <w:jc w:val="both"/>
        <w:rPr>
          <w:rFonts w:ascii="Times New Roman" w:hAnsi="Times New Roman"/>
          <w:color w:val="000000"/>
          <w:sz w:val="24"/>
          <w:szCs w:val="24"/>
          <w:lang w:val="en-GB" w:eastAsia="en-GB"/>
        </w:rPr>
      </w:pPr>
    </w:p>
    <w:p w:rsidR="00AF3A66" w:rsidRPr="00BE69D2" w:rsidRDefault="00A33A9A" w:rsidP="00C42BCA">
      <w:pPr>
        <w:pStyle w:val="Heading3"/>
        <w:spacing w:before="120" w:after="120" w:line="240" w:lineRule="auto"/>
        <w:ind w:left="0" w:firstLine="0"/>
        <w:rPr>
          <w:rFonts w:ascii="Times New Roman" w:hAnsi="Times New Roman"/>
          <w:sz w:val="24"/>
          <w:szCs w:val="24"/>
          <w:lang w:val="en-GB"/>
        </w:rPr>
      </w:pPr>
      <w:bookmarkStart w:id="11" w:name="_Toc374122813"/>
      <w:bookmarkStart w:id="12" w:name="_Toc374242933"/>
      <w:bookmarkStart w:id="13" w:name="_Toc374249566"/>
      <w:bookmarkStart w:id="14" w:name="_Toc374298159"/>
      <w:bookmarkStart w:id="15" w:name="_Toc374298211"/>
      <w:bookmarkStart w:id="16" w:name="_Toc374299487"/>
      <w:bookmarkStart w:id="17" w:name="_Toc374299539"/>
      <w:bookmarkStart w:id="18" w:name="_Toc374428520"/>
      <w:bookmarkStart w:id="19" w:name="_Toc374428572"/>
      <w:bookmarkStart w:id="20" w:name="_Toc374516430"/>
      <w:bookmarkStart w:id="21" w:name="_Toc374563402"/>
      <w:bookmarkStart w:id="22" w:name="_Toc374568511"/>
      <w:bookmarkStart w:id="23" w:name="_Toc374688415"/>
      <w:bookmarkStart w:id="24" w:name="_Toc374716828"/>
      <w:bookmarkStart w:id="25" w:name="_Toc374716881"/>
      <w:bookmarkStart w:id="26" w:name="_Toc374732984"/>
      <w:bookmarkStart w:id="27" w:name="_Toc374733037"/>
      <w:bookmarkStart w:id="28" w:name="_Toc374778777"/>
      <w:bookmarkStart w:id="29" w:name="_Toc374778830"/>
      <w:bookmarkStart w:id="30" w:name="_Toc374799718"/>
      <w:bookmarkStart w:id="31" w:name="_Toc374811863"/>
      <w:bookmarkStart w:id="32" w:name="_Toc374811915"/>
      <w:bookmarkStart w:id="33" w:name="_Toc374811968"/>
      <w:bookmarkStart w:id="34" w:name="_Toc374812021"/>
      <w:bookmarkStart w:id="35" w:name="_Toc374830971"/>
      <w:bookmarkStart w:id="36" w:name="_Toc374122814"/>
      <w:bookmarkStart w:id="37" w:name="_Toc374242934"/>
      <w:bookmarkStart w:id="38" w:name="_Toc374249567"/>
      <w:bookmarkStart w:id="39" w:name="_Toc374298160"/>
      <w:bookmarkStart w:id="40" w:name="_Toc374298212"/>
      <w:bookmarkStart w:id="41" w:name="_Toc374299488"/>
      <w:bookmarkStart w:id="42" w:name="_Toc374299540"/>
      <w:bookmarkStart w:id="43" w:name="_Toc374428521"/>
      <w:bookmarkStart w:id="44" w:name="_Toc374428573"/>
      <w:bookmarkStart w:id="45" w:name="_Toc374516431"/>
      <w:bookmarkStart w:id="46" w:name="_Toc374563403"/>
      <w:bookmarkStart w:id="47" w:name="_Toc374568512"/>
      <w:bookmarkStart w:id="48" w:name="_Toc374688416"/>
      <w:bookmarkStart w:id="49" w:name="_Toc374716829"/>
      <w:bookmarkStart w:id="50" w:name="_Toc374716882"/>
      <w:bookmarkStart w:id="51" w:name="_Toc374732985"/>
      <w:bookmarkStart w:id="52" w:name="_Toc374733038"/>
      <w:bookmarkStart w:id="53" w:name="_Toc374778778"/>
      <w:bookmarkStart w:id="54" w:name="_Toc374778831"/>
      <w:bookmarkStart w:id="55" w:name="_Toc374799719"/>
      <w:bookmarkStart w:id="56" w:name="_Toc374811864"/>
      <w:bookmarkStart w:id="57" w:name="_Toc374811916"/>
      <w:bookmarkStart w:id="58" w:name="_Toc374811969"/>
      <w:bookmarkStart w:id="59" w:name="_Toc374812022"/>
      <w:bookmarkStart w:id="60" w:name="_Toc374830972"/>
      <w:bookmarkStart w:id="61" w:name="_Toc374122815"/>
      <w:bookmarkStart w:id="62" w:name="_Toc374242935"/>
      <w:bookmarkStart w:id="63" w:name="_Toc374249568"/>
      <w:bookmarkStart w:id="64" w:name="_Toc374298161"/>
      <w:bookmarkStart w:id="65" w:name="_Toc374298213"/>
      <w:bookmarkStart w:id="66" w:name="_Toc374299489"/>
      <w:bookmarkStart w:id="67" w:name="_Toc374299541"/>
      <w:bookmarkStart w:id="68" w:name="_Toc374428522"/>
      <w:bookmarkStart w:id="69" w:name="_Toc374428574"/>
      <w:bookmarkStart w:id="70" w:name="_Toc374516432"/>
      <w:bookmarkStart w:id="71" w:name="_Toc374563404"/>
      <w:bookmarkStart w:id="72" w:name="_Toc374568513"/>
      <w:bookmarkStart w:id="73" w:name="_Toc374688417"/>
      <w:bookmarkStart w:id="74" w:name="_Toc374716830"/>
      <w:bookmarkStart w:id="75" w:name="_Toc374716883"/>
      <w:bookmarkStart w:id="76" w:name="_Toc374732986"/>
      <w:bookmarkStart w:id="77" w:name="_Toc374733039"/>
      <w:bookmarkStart w:id="78" w:name="_Toc374778779"/>
      <w:bookmarkStart w:id="79" w:name="_Toc374778832"/>
      <w:bookmarkStart w:id="80" w:name="_Toc374799720"/>
      <w:bookmarkStart w:id="81" w:name="_Toc374811865"/>
      <w:bookmarkStart w:id="82" w:name="_Toc374811917"/>
      <w:bookmarkStart w:id="83" w:name="_Toc374811970"/>
      <w:bookmarkStart w:id="84" w:name="_Toc374812023"/>
      <w:bookmarkStart w:id="85" w:name="_Toc374830973"/>
      <w:bookmarkStart w:id="86" w:name="_Toc37550265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BE69D2">
        <w:rPr>
          <w:rFonts w:ascii="Times New Roman" w:hAnsi="Times New Roman"/>
          <w:sz w:val="24"/>
          <w:szCs w:val="24"/>
          <w:lang w:val="en-GB"/>
        </w:rPr>
        <w:t>Fish Consumption</w:t>
      </w:r>
      <w:bookmarkEnd w:id="86"/>
      <w:r w:rsidRPr="00BE69D2">
        <w:rPr>
          <w:rFonts w:ascii="Times New Roman" w:hAnsi="Times New Roman"/>
          <w:sz w:val="24"/>
          <w:szCs w:val="24"/>
          <w:lang w:val="en-GB"/>
        </w:rPr>
        <w:t xml:space="preserve"> </w:t>
      </w:r>
    </w:p>
    <w:p w:rsidR="00C15050" w:rsidRPr="00BE69D2" w:rsidRDefault="00EC35C9"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According d</w:t>
      </w:r>
      <w:r w:rsidR="00C15050" w:rsidRPr="00BE69D2">
        <w:rPr>
          <w:rFonts w:ascii="Times New Roman" w:hAnsi="Times New Roman"/>
          <w:sz w:val="24"/>
          <w:szCs w:val="24"/>
          <w:lang w:val="en-GB"/>
        </w:rPr>
        <w:t>ata from a</w:t>
      </w:r>
      <w:r w:rsidR="006C093D" w:rsidRPr="00BE69D2">
        <w:rPr>
          <w:rFonts w:ascii="Times New Roman" w:hAnsi="Times New Roman"/>
          <w:sz w:val="24"/>
          <w:szCs w:val="24"/>
          <w:lang w:val="en-GB"/>
        </w:rPr>
        <w:t>n NSI</w:t>
      </w:r>
      <w:r w:rsidR="00C15050" w:rsidRPr="00BE69D2">
        <w:rPr>
          <w:rFonts w:ascii="Times New Roman" w:hAnsi="Times New Roman"/>
          <w:sz w:val="24"/>
          <w:szCs w:val="24"/>
          <w:lang w:val="en-GB"/>
        </w:rPr>
        <w:t xml:space="preserve"> national representative survey in 2012 </w:t>
      </w:r>
      <w:r w:rsidR="006C093D" w:rsidRPr="00BE69D2">
        <w:rPr>
          <w:rFonts w:ascii="Times New Roman" w:hAnsi="Times New Roman"/>
          <w:sz w:val="24"/>
          <w:szCs w:val="24"/>
          <w:lang w:val="en-GB"/>
        </w:rPr>
        <w:t xml:space="preserve">carried out </w:t>
      </w:r>
      <w:r w:rsidR="005E1B60" w:rsidRPr="00BE69D2">
        <w:rPr>
          <w:rFonts w:ascii="Times New Roman" w:hAnsi="Times New Roman"/>
          <w:sz w:val="24"/>
          <w:szCs w:val="24"/>
          <w:lang w:val="en-GB"/>
        </w:rPr>
        <w:t>under</w:t>
      </w:r>
      <w:r w:rsidR="00C15050" w:rsidRPr="00BE69D2">
        <w:rPr>
          <w:rFonts w:ascii="Times New Roman" w:hAnsi="Times New Roman"/>
          <w:sz w:val="24"/>
          <w:szCs w:val="24"/>
          <w:lang w:val="en-GB"/>
        </w:rPr>
        <w:t xml:space="preserve"> a project</w:t>
      </w:r>
      <w:r w:rsidR="005E1B60" w:rsidRPr="00BE69D2">
        <w:rPr>
          <w:rStyle w:val="FootnoteReference"/>
          <w:rFonts w:ascii="Times New Roman" w:hAnsi="Times New Roman"/>
          <w:sz w:val="24"/>
          <w:szCs w:val="24"/>
          <w:lang w:val="en-GB"/>
        </w:rPr>
        <w:footnoteReference w:id="2"/>
      </w:r>
      <w:r w:rsidR="004B1083">
        <w:rPr>
          <w:rFonts w:ascii="Times New Roman" w:hAnsi="Times New Roman"/>
          <w:sz w:val="24"/>
          <w:szCs w:val="24"/>
          <w:lang w:val="en-GB"/>
        </w:rPr>
        <w:t>, implemented</w:t>
      </w:r>
      <w:r w:rsidR="00C15050" w:rsidRPr="00BE69D2">
        <w:rPr>
          <w:rFonts w:ascii="Times New Roman" w:hAnsi="Times New Roman"/>
          <w:sz w:val="24"/>
          <w:szCs w:val="24"/>
          <w:lang w:val="en-GB"/>
        </w:rPr>
        <w:t xml:space="preserve"> with the financial support of </w:t>
      </w:r>
      <w:r w:rsidR="00126F94" w:rsidRPr="00BE69D2">
        <w:rPr>
          <w:rFonts w:ascii="Times New Roman" w:hAnsi="Times New Roman"/>
          <w:sz w:val="24"/>
          <w:szCs w:val="24"/>
          <w:lang w:val="en-GB"/>
        </w:rPr>
        <w:t>the Operational programme for the development of the Fisheries sector</w:t>
      </w:r>
      <w:r w:rsidR="00C15050" w:rsidRPr="00BE69D2">
        <w:rPr>
          <w:rFonts w:ascii="Times New Roman" w:hAnsi="Times New Roman"/>
          <w:sz w:val="24"/>
          <w:szCs w:val="24"/>
          <w:lang w:val="en-GB"/>
        </w:rPr>
        <w:t xml:space="preserve">, financed by the </w:t>
      </w:r>
      <w:r w:rsidR="00126F94" w:rsidRPr="00BE69D2">
        <w:rPr>
          <w:rFonts w:ascii="Times New Roman" w:hAnsi="Times New Roman"/>
          <w:sz w:val="24"/>
          <w:szCs w:val="24"/>
          <w:lang w:val="en-GB"/>
        </w:rPr>
        <w:t xml:space="preserve">EU </w:t>
      </w:r>
      <w:r w:rsidR="00126F94" w:rsidRPr="00BE69D2">
        <w:rPr>
          <w:rFonts w:ascii="Times New Roman" w:eastAsia="MS Mincho" w:hAnsi="Times New Roman"/>
          <w:sz w:val="24"/>
          <w:szCs w:val="24"/>
          <w:lang w:val="en-GB" w:eastAsia="ja-JP"/>
        </w:rPr>
        <w:t>European Fisheries Fund</w:t>
      </w:r>
      <w:r w:rsidR="00C15050" w:rsidRPr="00BE69D2">
        <w:rPr>
          <w:rFonts w:ascii="Times New Roman" w:hAnsi="Times New Roman"/>
          <w:sz w:val="24"/>
          <w:szCs w:val="24"/>
          <w:lang w:val="en-GB"/>
        </w:rPr>
        <w:t>, the</w:t>
      </w:r>
      <w:r w:rsidR="00DC6BD7" w:rsidRPr="00BE69D2">
        <w:rPr>
          <w:rFonts w:ascii="Times New Roman" w:hAnsi="Times New Roman"/>
          <w:sz w:val="24"/>
          <w:szCs w:val="24"/>
          <w:lang w:val="en-GB"/>
        </w:rPr>
        <w:t xml:space="preserve"> average</w:t>
      </w:r>
      <w:r w:rsidR="00C15050" w:rsidRPr="00BE69D2">
        <w:rPr>
          <w:rFonts w:ascii="Times New Roman" w:hAnsi="Times New Roman"/>
          <w:sz w:val="24"/>
          <w:szCs w:val="24"/>
          <w:lang w:val="en-GB"/>
        </w:rPr>
        <w:t xml:space="preserve"> annual consumption of f</w:t>
      </w:r>
      <w:r w:rsidR="00126F94" w:rsidRPr="00BE69D2">
        <w:rPr>
          <w:rFonts w:ascii="Times New Roman" w:hAnsi="Times New Roman"/>
          <w:sz w:val="24"/>
          <w:szCs w:val="24"/>
          <w:lang w:val="en-GB"/>
        </w:rPr>
        <w:t>ish and other aquatic organisms</w:t>
      </w:r>
      <w:r w:rsidR="00126F94" w:rsidRPr="00BE69D2">
        <w:rPr>
          <w:rStyle w:val="FootnoteReference"/>
          <w:rFonts w:ascii="Times New Roman" w:hAnsi="Times New Roman"/>
          <w:sz w:val="24"/>
          <w:szCs w:val="24"/>
          <w:lang w:val="en-GB"/>
        </w:rPr>
        <w:footnoteReference w:id="3"/>
      </w:r>
      <w:r w:rsidR="00C15050" w:rsidRPr="00BE69D2">
        <w:rPr>
          <w:rFonts w:ascii="Times New Roman" w:hAnsi="Times New Roman"/>
          <w:sz w:val="24"/>
          <w:szCs w:val="24"/>
          <w:lang w:val="en-GB"/>
        </w:rPr>
        <w:t>, pe</w:t>
      </w:r>
      <w:r w:rsidR="00126F94" w:rsidRPr="00BE69D2">
        <w:rPr>
          <w:rFonts w:ascii="Times New Roman" w:hAnsi="Times New Roman"/>
          <w:sz w:val="24"/>
          <w:szCs w:val="24"/>
          <w:lang w:val="en-GB"/>
        </w:rPr>
        <w:t>r household in 2012 was 11.8 kg</w:t>
      </w:r>
      <w:r w:rsidR="00C15050" w:rsidRPr="00BE69D2">
        <w:rPr>
          <w:rFonts w:ascii="Times New Roman" w:hAnsi="Times New Roman"/>
          <w:sz w:val="24"/>
          <w:szCs w:val="24"/>
          <w:lang w:val="en-GB"/>
        </w:rPr>
        <w:t xml:space="preserve">, and the average per person was 5.1 kg. Carp is the most commonly consumed species </w:t>
      </w:r>
      <w:r w:rsidR="00DC6BD7" w:rsidRPr="00BE69D2">
        <w:rPr>
          <w:rFonts w:ascii="Times New Roman" w:hAnsi="Times New Roman"/>
          <w:sz w:val="24"/>
          <w:szCs w:val="24"/>
          <w:lang w:val="en-GB"/>
        </w:rPr>
        <w:t xml:space="preserve">in </w:t>
      </w:r>
      <w:r w:rsidR="00C15050" w:rsidRPr="00BE69D2">
        <w:rPr>
          <w:rFonts w:ascii="Times New Roman" w:hAnsi="Times New Roman"/>
          <w:sz w:val="24"/>
          <w:szCs w:val="24"/>
          <w:lang w:val="en-GB"/>
        </w:rPr>
        <w:t xml:space="preserve">households </w:t>
      </w:r>
      <w:r w:rsidR="00DC6BD7" w:rsidRPr="00BE69D2">
        <w:rPr>
          <w:rFonts w:ascii="Times New Roman" w:hAnsi="Times New Roman"/>
          <w:sz w:val="24"/>
          <w:szCs w:val="24"/>
          <w:lang w:val="en-GB"/>
        </w:rPr>
        <w:t>throughout the</w:t>
      </w:r>
      <w:r w:rsidR="00C15050" w:rsidRPr="00BE69D2">
        <w:rPr>
          <w:rFonts w:ascii="Times New Roman" w:hAnsi="Times New Roman"/>
          <w:sz w:val="24"/>
          <w:szCs w:val="24"/>
          <w:lang w:val="en-GB"/>
        </w:rPr>
        <w:t xml:space="preserve"> country. Its share in the total consumption of the economically </w:t>
      </w:r>
      <w:r w:rsidR="00126F94" w:rsidRPr="00BE69D2">
        <w:rPr>
          <w:rFonts w:ascii="Times New Roman" w:hAnsi="Times New Roman"/>
          <w:sz w:val="24"/>
          <w:szCs w:val="24"/>
          <w:lang w:val="en-GB"/>
        </w:rPr>
        <w:t>valuable fish species</w:t>
      </w:r>
      <w:r w:rsidR="00DC6BD7" w:rsidRPr="00BE69D2">
        <w:rPr>
          <w:rFonts w:ascii="Times New Roman" w:hAnsi="Times New Roman"/>
          <w:sz w:val="24"/>
          <w:szCs w:val="24"/>
          <w:lang w:val="en-GB"/>
        </w:rPr>
        <w:t xml:space="preserve"> here studied</w:t>
      </w:r>
      <w:r w:rsidR="00126F94" w:rsidRPr="00BE69D2">
        <w:rPr>
          <w:rFonts w:ascii="Times New Roman" w:hAnsi="Times New Roman"/>
          <w:sz w:val="24"/>
          <w:szCs w:val="24"/>
          <w:lang w:val="en-GB"/>
        </w:rPr>
        <w:t xml:space="preserve"> was 33.0%</w:t>
      </w:r>
      <w:r w:rsidR="00C15050" w:rsidRPr="00BE69D2">
        <w:rPr>
          <w:rFonts w:ascii="Times New Roman" w:hAnsi="Times New Roman"/>
          <w:sz w:val="24"/>
          <w:szCs w:val="24"/>
          <w:lang w:val="en-GB"/>
        </w:rPr>
        <w:t xml:space="preserve">. It is followed by rainbow trout </w:t>
      </w:r>
      <w:r w:rsidR="00126F94" w:rsidRPr="00BE69D2">
        <w:rPr>
          <w:rFonts w:ascii="Times New Roman" w:hAnsi="Times New Roman"/>
          <w:sz w:val="24"/>
          <w:szCs w:val="24"/>
          <w:lang w:val="en-GB"/>
        </w:rPr>
        <w:t>–</w:t>
      </w:r>
      <w:r w:rsidR="00B931FF" w:rsidRPr="00BE69D2">
        <w:rPr>
          <w:rFonts w:ascii="Times New Roman" w:hAnsi="Times New Roman"/>
          <w:sz w:val="24"/>
          <w:szCs w:val="24"/>
          <w:lang w:val="en-GB"/>
        </w:rPr>
        <w:t xml:space="preserve"> 13.0%</w:t>
      </w:r>
      <w:r w:rsidR="00C15050" w:rsidRPr="00BE69D2">
        <w:rPr>
          <w:rFonts w:ascii="Times New Roman" w:hAnsi="Times New Roman"/>
          <w:sz w:val="24"/>
          <w:szCs w:val="24"/>
          <w:lang w:val="en-GB"/>
        </w:rPr>
        <w:t xml:space="preserve">; </w:t>
      </w:r>
      <w:r w:rsidR="007A3F4E" w:rsidRPr="00BE69D2">
        <w:rPr>
          <w:rFonts w:ascii="Times New Roman" w:hAnsi="Times New Roman"/>
          <w:sz w:val="24"/>
          <w:szCs w:val="24"/>
          <w:lang w:val="en-GB"/>
        </w:rPr>
        <w:t>pikeperch</w:t>
      </w:r>
      <w:r w:rsidR="00C15050" w:rsidRPr="00BE69D2">
        <w:rPr>
          <w:rFonts w:ascii="Times New Roman" w:hAnsi="Times New Roman"/>
          <w:sz w:val="24"/>
          <w:szCs w:val="24"/>
          <w:lang w:val="en-GB"/>
        </w:rPr>
        <w:t xml:space="preserve"> </w:t>
      </w:r>
      <w:r w:rsidR="00126F94" w:rsidRPr="00BE69D2">
        <w:rPr>
          <w:rFonts w:ascii="Times New Roman" w:hAnsi="Times New Roman"/>
          <w:sz w:val="24"/>
          <w:szCs w:val="24"/>
          <w:lang w:val="en-GB"/>
        </w:rPr>
        <w:t>–</w:t>
      </w:r>
      <w:r w:rsidR="00C15050" w:rsidRPr="00BE69D2">
        <w:rPr>
          <w:rFonts w:ascii="Times New Roman" w:hAnsi="Times New Roman"/>
          <w:sz w:val="24"/>
          <w:szCs w:val="24"/>
          <w:lang w:val="en-GB"/>
        </w:rPr>
        <w:t xml:space="preserve"> 11.5% and silver </w:t>
      </w:r>
      <w:r w:rsidR="00510207" w:rsidRPr="00BE69D2">
        <w:rPr>
          <w:rFonts w:ascii="Times New Roman" w:hAnsi="Times New Roman"/>
          <w:sz w:val="24"/>
          <w:szCs w:val="24"/>
          <w:lang w:val="en-GB"/>
        </w:rPr>
        <w:t>Prussian</w:t>
      </w:r>
      <w:r w:rsidR="00126F94" w:rsidRPr="00BE69D2">
        <w:rPr>
          <w:rFonts w:ascii="Times New Roman" w:hAnsi="Times New Roman"/>
          <w:sz w:val="24"/>
          <w:szCs w:val="24"/>
          <w:lang w:val="en-GB"/>
        </w:rPr>
        <w:t xml:space="preserve"> </w:t>
      </w:r>
      <w:r w:rsidR="00C15050" w:rsidRPr="00BE69D2">
        <w:rPr>
          <w:rFonts w:ascii="Times New Roman" w:hAnsi="Times New Roman"/>
          <w:sz w:val="24"/>
          <w:szCs w:val="24"/>
          <w:lang w:val="en-GB"/>
        </w:rPr>
        <w:t xml:space="preserve">carp </w:t>
      </w:r>
      <w:r w:rsidR="00126F94" w:rsidRPr="00BE69D2">
        <w:rPr>
          <w:rFonts w:ascii="Times New Roman" w:hAnsi="Times New Roman"/>
          <w:sz w:val="24"/>
          <w:szCs w:val="24"/>
          <w:lang w:val="en-GB"/>
        </w:rPr>
        <w:t>–</w:t>
      </w:r>
      <w:r w:rsidR="00C15050" w:rsidRPr="00BE69D2">
        <w:rPr>
          <w:rFonts w:ascii="Times New Roman" w:hAnsi="Times New Roman"/>
          <w:sz w:val="24"/>
          <w:szCs w:val="24"/>
          <w:lang w:val="en-GB"/>
        </w:rPr>
        <w:t xml:space="preserve"> 11.1%</w:t>
      </w:r>
      <w:r w:rsidR="00126F94" w:rsidRPr="00BE69D2">
        <w:rPr>
          <w:rFonts w:ascii="Times New Roman" w:hAnsi="Times New Roman"/>
          <w:sz w:val="24"/>
          <w:szCs w:val="24"/>
          <w:lang w:val="en-GB"/>
        </w:rPr>
        <w:t>, etc</w:t>
      </w:r>
      <w:r w:rsidR="00C15050" w:rsidRPr="00BE69D2">
        <w:rPr>
          <w:rFonts w:ascii="Times New Roman" w:hAnsi="Times New Roman"/>
          <w:sz w:val="24"/>
          <w:szCs w:val="24"/>
          <w:lang w:val="en-GB"/>
        </w:rPr>
        <w:t xml:space="preserve">. </w:t>
      </w:r>
      <w:r w:rsidR="00126F94" w:rsidRPr="00BE69D2">
        <w:rPr>
          <w:rFonts w:ascii="Times New Roman" w:hAnsi="Times New Roman"/>
          <w:sz w:val="24"/>
          <w:szCs w:val="24"/>
          <w:lang w:val="en-GB"/>
        </w:rPr>
        <w:t>T</w:t>
      </w:r>
      <w:r w:rsidR="00C15050" w:rsidRPr="00BE69D2">
        <w:rPr>
          <w:rFonts w:ascii="Times New Roman" w:hAnsi="Times New Roman"/>
          <w:sz w:val="24"/>
          <w:szCs w:val="24"/>
          <w:lang w:val="en-GB"/>
        </w:rPr>
        <w:t xml:space="preserve">hese species </w:t>
      </w:r>
      <w:r w:rsidR="00126F94" w:rsidRPr="00BE69D2">
        <w:rPr>
          <w:rFonts w:ascii="Times New Roman" w:hAnsi="Times New Roman"/>
          <w:sz w:val="24"/>
          <w:szCs w:val="24"/>
          <w:lang w:val="en-GB"/>
        </w:rPr>
        <w:t>amount</w:t>
      </w:r>
      <w:r w:rsidR="00C15050" w:rsidRPr="00BE69D2">
        <w:rPr>
          <w:rFonts w:ascii="Times New Roman" w:hAnsi="Times New Roman"/>
          <w:sz w:val="24"/>
          <w:szCs w:val="24"/>
          <w:lang w:val="en-GB"/>
        </w:rPr>
        <w:t xml:space="preserve"> to 68.6% of the total </w:t>
      </w:r>
      <w:r w:rsidR="00C46898" w:rsidRPr="00BE69D2">
        <w:rPr>
          <w:rFonts w:ascii="Times New Roman" w:hAnsi="Times New Roman"/>
          <w:sz w:val="24"/>
          <w:szCs w:val="24"/>
          <w:lang w:val="en-GB"/>
        </w:rPr>
        <w:t xml:space="preserve">fish </w:t>
      </w:r>
      <w:r w:rsidR="00C15050" w:rsidRPr="00BE69D2">
        <w:rPr>
          <w:rFonts w:ascii="Times New Roman" w:hAnsi="Times New Roman"/>
          <w:sz w:val="24"/>
          <w:szCs w:val="24"/>
          <w:lang w:val="en-GB"/>
        </w:rPr>
        <w:t>consumption.</w:t>
      </w:r>
    </w:p>
    <w:p w:rsidR="00641C99" w:rsidRPr="00BE69D2" w:rsidRDefault="00641C99" w:rsidP="00C42BCA">
      <w:pPr>
        <w:pStyle w:val="FootnoteText"/>
        <w:spacing w:before="120" w:after="120"/>
        <w:jc w:val="both"/>
        <w:rPr>
          <w:rFonts w:ascii="Times New Roman" w:hAnsi="Times New Roman"/>
          <w:sz w:val="24"/>
          <w:szCs w:val="24"/>
          <w:lang w:val="en-GB"/>
        </w:rPr>
      </w:pPr>
      <w:r w:rsidRPr="00BE69D2">
        <w:rPr>
          <w:rFonts w:ascii="Times New Roman" w:hAnsi="Times New Roman"/>
          <w:sz w:val="24"/>
          <w:szCs w:val="24"/>
          <w:lang w:val="en-GB"/>
        </w:rPr>
        <w:t xml:space="preserve">The total quantity of consumed fish and fish products in 2012 (economically valuable species for Bulgaria and other types of imports) at home and in the catering </w:t>
      </w:r>
      <w:r w:rsidR="00B74934" w:rsidRPr="00BE69D2">
        <w:rPr>
          <w:rFonts w:ascii="Times New Roman" w:hAnsi="Times New Roman"/>
          <w:sz w:val="24"/>
          <w:szCs w:val="24"/>
          <w:lang w:val="en-GB"/>
        </w:rPr>
        <w:t xml:space="preserve">facilities </w:t>
      </w:r>
      <w:r w:rsidRPr="00BE69D2">
        <w:rPr>
          <w:rFonts w:ascii="Times New Roman" w:hAnsi="Times New Roman"/>
          <w:sz w:val="24"/>
          <w:szCs w:val="24"/>
          <w:lang w:val="en-GB"/>
        </w:rPr>
        <w:t>is as follows: average</w:t>
      </w:r>
      <w:r w:rsidR="00DC6BD7" w:rsidRPr="00BE69D2">
        <w:rPr>
          <w:rFonts w:ascii="Times New Roman" w:hAnsi="Times New Roman"/>
          <w:sz w:val="24"/>
          <w:szCs w:val="24"/>
          <w:lang w:val="en-GB"/>
        </w:rPr>
        <w:t xml:space="preserve"> per household</w:t>
      </w:r>
      <w:r w:rsidRPr="00BE69D2">
        <w:rPr>
          <w:rFonts w:ascii="Times New Roman" w:hAnsi="Times New Roman"/>
          <w:sz w:val="24"/>
          <w:szCs w:val="24"/>
          <w:lang w:val="en-GB"/>
        </w:rPr>
        <w:t xml:space="preserve"> 23.9 kg; per capita – 10.2 kg. </w:t>
      </w:r>
      <w:r w:rsidR="00B931FF" w:rsidRPr="00BE69D2">
        <w:rPr>
          <w:rFonts w:ascii="Times New Roman" w:hAnsi="Times New Roman"/>
          <w:sz w:val="24"/>
          <w:szCs w:val="24"/>
          <w:lang w:val="en-GB"/>
        </w:rPr>
        <w:t>The produced</w:t>
      </w:r>
      <w:r w:rsidRPr="00BE69D2">
        <w:rPr>
          <w:rFonts w:ascii="Times New Roman" w:hAnsi="Times New Roman"/>
          <w:sz w:val="24"/>
          <w:szCs w:val="24"/>
          <w:lang w:val="en-GB"/>
        </w:rPr>
        <w:t xml:space="preserve"> fish and fish </w:t>
      </w:r>
      <w:r w:rsidR="00DC6BD7" w:rsidRPr="00BE69D2">
        <w:rPr>
          <w:rFonts w:ascii="Times New Roman" w:hAnsi="Times New Roman"/>
          <w:sz w:val="24"/>
          <w:szCs w:val="24"/>
          <w:lang w:val="en-GB"/>
        </w:rPr>
        <w:t xml:space="preserve">products </w:t>
      </w:r>
      <w:r w:rsidR="00B74934" w:rsidRPr="00BE69D2">
        <w:rPr>
          <w:rFonts w:ascii="Times New Roman" w:hAnsi="Times New Roman"/>
          <w:sz w:val="24"/>
          <w:szCs w:val="24"/>
          <w:lang w:val="en-GB"/>
        </w:rPr>
        <w:t xml:space="preserve">in </w:t>
      </w:r>
      <w:r w:rsidR="00B931FF" w:rsidRPr="00BE69D2">
        <w:rPr>
          <w:rFonts w:ascii="Times New Roman" w:hAnsi="Times New Roman"/>
          <w:sz w:val="24"/>
          <w:szCs w:val="24"/>
          <w:lang w:val="en-GB"/>
        </w:rPr>
        <w:t>the country form</w:t>
      </w:r>
      <w:r w:rsidRPr="00BE69D2">
        <w:rPr>
          <w:rFonts w:ascii="Times New Roman" w:hAnsi="Times New Roman"/>
          <w:sz w:val="24"/>
          <w:szCs w:val="24"/>
          <w:lang w:val="en-GB"/>
        </w:rPr>
        <w:t xml:space="preserve"> about 45% of </w:t>
      </w:r>
      <w:r w:rsidR="00B931FF" w:rsidRPr="00BE69D2">
        <w:rPr>
          <w:rFonts w:ascii="Times New Roman" w:hAnsi="Times New Roman"/>
          <w:sz w:val="24"/>
          <w:szCs w:val="24"/>
          <w:lang w:val="en-GB"/>
        </w:rPr>
        <w:t xml:space="preserve">the </w:t>
      </w:r>
      <w:r w:rsidRPr="00BE69D2">
        <w:rPr>
          <w:rFonts w:ascii="Times New Roman" w:hAnsi="Times New Roman"/>
          <w:sz w:val="24"/>
          <w:szCs w:val="24"/>
          <w:lang w:val="en-GB"/>
        </w:rPr>
        <w:t>total consumption.</w:t>
      </w:r>
      <w:r w:rsidR="00DC6BD7" w:rsidRPr="00BE69D2">
        <w:rPr>
          <w:rFonts w:ascii="Times New Roman" w:hAnsi="Times New Roman"/>
          <w:sz w:val="24"/>
          <w:szCs w:val="24"/>
          <w:lang w:val="en-GB"/>
        </w:rPr>
        <w:t xml:space="preserve"> </w:t>
      </w:r>
    </w:p>
    <w:p w:rsidR="00641C99" w:rsidRPr="00BE69D2" w:rsidRDefault="00641C99" w:rsidP="00C42BCA">
      <w:pPr>
        <w:tabs>
          <w:tab w:val="num" w:pos="28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Several </w:t>
      </w:r>
      <w:r w:rsidR="00307D76" w:rsidRPr="00BE69D2">
        <w:rPr>
          <w:rFonts w:ascii="Times New Roman" w:hAnsi="Times New Roman"/>
          <w:sz w:val="24"/>
          <w:szCs w:val="24"/>
          <w:lang w:val="en-GB"/>
        </w:rPr>
        <w:t>factors influenced</w:t>
      </w:r>
      <w:r w:rsidRPr="00BE69D2">
        <w:rPr>
          <w:rFonts w:ascii="Times New Roman" w:hAnsi="Times New Roman"/>
          <w:sz w:val="24"/>
          <w:szCs w:val="24"/>
          <w:lang w:val="en-GB"/>
        </w:rPr>
        <w:t xml:space="preserve"> the relatively low level of fish consumptio</w:t>
      </w:r>
      <w:r w:rsidR="00A96CE4" w:rsidRPr="00BE69D2">
        <w:rPr>
          <w:rFonts w:ascii="Times New Roman" w:hAnsi="Times New Roman"/>
          <w:sz w:val="24"/>
          <w:szCs w:val="24"/>
          <w:lang w:val="en-GB"/>
        </w:rPr>
        <w:t>n</w:t>
      </w:r>
      <w:r w:rsidRPr="00BE69D2">
        <w:rPr>
          <w:rFonts w:ascii="Times New Roman" w:hAnsi="Times New Roman"/>
          <w:sz w:val="24"/>
          <w:szCs w:val="24"/>
          <w:lang w:val="en-GB"/>
        </w:rPr>
        <w:t>: economic crisis in the transition to a market economy</w:t>
      </w:r>
      <w:r w:rsidR="001E74BF"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lack of tradition </w:t>
      </w:r>
      <w:r w:rsidR="00B74934" w:rsidRPr="00BE69D2">
        <w:rPr>
          <w:rFonts w:ascii="Times New Roman" w:hAnsi="Times New Roman"/>
          <w:sz w:val="24"/>
          <w:szCs w:val="24"/>
          <w:lang w:val="en-GB"/>
        </w:rPr>
        <w:t xml:space="preserve">in </w:t>
      </w:r>
      <w:r w:rsidRPr="00BE69D2">
        <w:rPr>
          <w:rFonts w:ascii="Times New Roman" w:hAnsi="Times New Roman"/>
          <w:sz w:val="24"/>
          <w:szCs w:val="24"/>
          <w:lang w:val="en-GB"/>
        </w:rPr>
        <w:t>fish</w:t>
      </w:r>
      <w:r w:rsidR="00B74934" w:rsidRPr="00BE69D2">
        <w:rPr>
          <w:rFonts w:ascii="Times New Roman" w:hAnsi="Times New Roman"/>
          <w:sz w:val="24"/>
          <w:szCs w:val="24"/>
          <w:lang w:val="en-GB"/>
        </w:rPr>
        <w:t xml:space="preserve"> consumption</w:t>
      </w:r>
      <w:r w:rsidR="001E74BF" w:rsidRPr="00BE69D2">
        <w:rPr>
          <w:rFonts w:ascii="Times New Roman" w:hAnsi="Times New Roman"/>
          <w:sz w:val="24"/>
          <w:szCs w:val="24"/>
          <w:lang w:val="en-GB"/>
        </w:rPr>
        <w:t xml:space="preserve">; </w:t>
      </w:r>
      <w:r w:rsidRPr="00BE69D2">
        <w:rPr>
          <w:rFonts w:ascii="Times New Roman" w:hAnsi="Times New Roman"/>
          <w:sz w:val="24"/>
          <w:szCs w:val="24"/>
          <w:lang w:val="en-GB"/>
        </w:rPr>
        <w:t>seasonality of production and fishing due to the specific climatic conditions in the country</w:t>
      </w:r>
      <w:r w:rsidR="001E74BF"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lack of well-organized </w:t>
      </w:r>
      <w:r w:rsidR="00307D76" w:rsidRPr="00BE69D2">
        <w:rPr>
          <w:rFonts w:ascii="Times New Roman" w:hAnsi="Times New Roman"/>
          <w:sz w:val="24"/>
          <w:szCs w:val="24"/>
          <w:lang w:val="en-GB"/>
        </w:rPr>
        <w:t xml:space="preserve">market </w:t>
      </w:r>
      <w:r w:rsidRPr="00BE69D2">
        <w:rPr>
          <w:rFonts w:ascii="Times New Roman" w:hAnsi="Times New Roman"/>
          <w:sz w:val="24"/>
          <w:szCs w:val="24"/>
          <w:lang w:val="en-GB"/>
        </w:rPr>
        <w:t>infrastructure for fish and fish products</w:t>
      </w:r>
      <w:r w:rsidR="00307D76" w:rsidRPr="00BE69D2">
        <w:rPr>
          <w:rFonts w:ascii="Times New Roman" w:hAnsi="Times New Roman"/>
          <w:sz w:val="24"/>
          <w:szCs w:val="24"/>
          <w:lang w:val="en-GB"/>
        </w:rPr>
        <w:t xml:space="preserve">, </w:t>
      </w:r>
      <w:r w:rsidR="00DC6BD7" w:rsidRPr="00BE69D2">
        <w:rPr>
          <w:rFonts w:ascii="Times New Roman" w:hAnsi="Times New Roman"/>
          <w:sz w:val="24"/>
          <w:szCs w:val="24"/>
          <w:lang w:val="en-GB"/>
        </w:rPr>
        <w:t>in</w:t>
      </w:r>
      <w:r w:rsidRPr="00BE69D2">
        <w:rPr>
          <w:rFonts w:ascii="Times New Roman" w:hAnsi="Times New Roman"/>
          <w:sz w:val="24"/>
          <w:szCs w:val="24"/>
          <w:lang w:val="en-GB"/>
        </w:rPr>
        <w:t>effective advertising</w:t>
      </w:r>
      <w:r w:rsidR="00F46484" w:rsidRPr="00BE69D2">
        <w:rPr>
          <w:rFonts w:ascii="Times New Roman" w:hAnsi="Times New Roman"/>
          <w:sz w:val="24"/>
          <w:szCs w:val="24"/>
          <w:lang w:val="en-GB"/>
        </w:rPr>
        <w:t>;</w:t>
      </w:r>
      <w:r w:rsidRPr="00BE69D2">
        <w:rPr>
          <w:rFonts w:ascii="Times New Roman" w:hAnsi="Times New Roman"/>
          <w:sz w:val="24"/>
          <w:szCs w:val="24"/>
          <w:lang w:val="en-GB"/>
        </w:rPr>
        <w:t xml:space="preserve"> and high </w:t>
      </w:r>
      <w:r w:rsidR="00307D76" w:rsidRPr="00BE69D2">
        <w:rPr>
          <w:rFonts w:ascii="Times New Roman" w:hAnsi="Times New Roman"/>
          <w:sz w:val="24"/>
          <w:szCs w:val="24"/>
          <w:lang w:val="en-GB"/>
        </w:rPr>
        <w:t xml:space="preserve">product </w:t>
      </w:r>
      <w:r w:rsidRPr="00BE69D2">
        <w:rPr>
          <w:rFonts w:ascii="Times New Roman" w:hAnsi="Times New Roman"/>
          <w:sz w:val="24"/>
          <w:szCs w:val="24"/>
          <w:lang w:val="en-GB"/>
        </w:rPr>
        <w:t xml:space="preserve">prices. </w:t>
      </w:r>
      <w:r w:rsidR="00D06D49" w:rsidRPr="00BE69D2">
        <w:rPr>
          <w:rFonts w:ascii="Times New Roman" w:hAnsi="Times New Roman"/>
          <w:sz w:val="24"/>
          <w:szCs w:val="24"/>
          <w:lang w:val="en-GB"/>
        </w:rPr>
        <w:t xml:space="preserve"> Data of the</w:t>
      </w:r>
      <w:r w:rsidR="00307D76" w:rsidRPr="00BE69D2">
        <w:rPr>
          <w:rFonts w:ascii="Times New Roman" w:hAnsi="Times New Roman"/>
          <w:sz w:val="24"/>
          <w:szCs w:val="24"/>
          <w:lang w:val="en-GB"/>
        </w:rPr>
        <w:t xml:space="preserve"> annual</w:t>
      </w:r>
      <w:r w:rsidR="00B74934"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global </w:t>
      </w:r>
      <w:r w:rsidR="00C46898" w:rsidRPr="00BE69D2">
        <w:rPr>
          <w:rFonts w:ascii="Times New Roman" w:hAnsi="Times New Roman"/>
          <w:sz w:val="24"/>
          <w:szCs w:val="24"/>
          <w:lang w:val="en-GB"/>
        </w:rPr>
        <w:t>consumption show</w:t>
      </w:r>
      <w:r w:rsidR="00307D76"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18.6 kg per </w:t>
      </w:r>
      <w:r w:rsidR="00B74934" w:rsidRPr="00BE69D2">
        <w:rPr>
          <w:rFonts w:ascii="Times New Roman" w:hAnsi="Times New Roman"/>
          <w:sz w:val="24"/>
          <w:szCs w:val="24"/>
          <w:lang w:val="en-GB"/>
        </w:rPr>
        <w:t>capita</w:t>
      </w:r>
      <w:r w:rsidRPr="00BE69D2">
        <w:rPr>
          <w:rFonts w:ascii="Times New Roman" w:hAnsi="Times New Roman"/>
          <w:sz w:val="24"/>
          <w:szCs w:val="24"/>
          <w:lang w:val="en-GB"/>
        </w:rPr>
        <w:t>, and for Europe – 21.4 kg per capita  with the greatest consumption in Portugal – 56.9 kg per capita</w:t>
      </w:r>
      <w:r w:rsidR="00C46898" w:rsidRPr="00BE69D2">
        <w:rPr>
          <w:rFonts w:ascii="Times New Roman" w:hAnsi="Times New Roman"/>
          <w:sz w:val="24"/>
          <w:szCs w:val="24"/>
          <w:lang w:val="en-GB"/>
        </w:rPr>
        <w:t>.</w:t>
      </w:r>
      <w:r w:rsidRPr="00BE69D2">
        <w:rPr>
          <w:rFonts w:ascii="Times New Roman" w:hAnsi="Times New Roman"/>
          <w:sz w:val="24"/>
          <w:szCs w:val="24"/>
          <w:lang w:val="en-GB"/>
        </w:rPr>
        <w:t xml:space="preserve"> </w:t>
      </w:r>
    </w:p>
    <w:p w:rsidR="00641C99" w:rsidRPr="00BE69D2" w:rsidRDefault="00641C99"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In recent years BGN 7 million were invested </w:t>
      </w:r>
      <w:r w:rsidR="00A96CE4" w:rsidRPr="00BE69D2">
        <w:rPr>
          <w:rFonts w:ascii="Times New Roman" w:eastAsia="MS Mincho" w:hAnsi="Times New Roman"/>
          <w:sz w:val="24"/>
          <w:szCs w:val="24"/>
          <w:lang w:val="en-GB" w:eastAsia="ja-JP"/>
        </w:rPr>
        <w:t>unde</w:t>
      </w:r>
      <w:r w:rsidRPr="00BE69D2">
        <w:rPr>
          <w:rFonts w:ascii="Times New Roman" w:eastAsia="MS Mincho" w:hAnsi="Times New Roman"/>
          <w:sz w:val="24"/>
          <w:szCs w:val="24"/>
          <w:lang w:val="en-GB" w:eastAsia="ja-JP"/>
        </w:rPr>
        <w:t xml:space="preserve">r </w:t>
      </w:r>
      <w:r w:rsidR="00D06D49" w:rsidRPr="00BE69D2">
        <w:rPr>
          <w:rFonts w:ascii="Times New Roman" w:eastAsia="MS Mincho" w:hAnsi="Times New Roman"/>
          <w:sz w:val="24"/>
          <w:szCs w:val="24"/>
          <w:lang w:val="en-GB" w:eastAsia="ja-JP"/>
        </w:rPr>
        <w:t xml:space="preserve">the </w:t>
      </w:r>
      <w:r w:rsidR="00A96CE4" w:rsidRPr="00BE69D2">
        <w:rPr>
          <w:rFonts w:ascii="Times New Roman" w:hAnsi="Times New Roman"/>
          <w:sz w:val="24"/>
          <w:szCs w:val="24"/>
          <w:lang w:val="en-GB"/>
        </w:rPr>
        <w:t>Operational program for development of the Fisheries sector</w:t>
      </w:r>
      <w:r w:rsidRPr="00BE69D2">
        <w:rPr>
          <w:rFonts w:ascii="Times New Roman" w:eastAsia="MS Mincho" w:hAnsi="Times New Roman"/>
          <w:sz w:val="24"/>
          <w:szCs w:val="24"/>
          <w:lang w:val="en-GB" w:eastAsia="ja-JP"/>
        </w:rPr>
        <w:t xml:space="preserve"> of </w:t>
      </w:r>
      <w:r w:rsidR="00D06D49" w:rsidRPr="00BE69D2">
        <w:rPr>
          <w:rFonts w:ascii="Times New Roman" w:eastAsia="MS Mincho" w:hAnsi="Times New Roman"/>
          <w:sz w:val="24"/>
          <w:szCs w:val="24"/>
          <w:lang w:val="en-GB" w:eastAsia="ja-JP"/>
        </w:rPr>
        <w:t xml:space="preserve">the </w:t>
      </w:r>
      <w:r w:rsidR="00A96CE4" w:rsidRPr="00BE69D2">
        <w:rPr>
          <w:rFonts w:ascii="Times New Roman" w:eastAsia="MS Mincho" w:hAnsi="Times New Roman"/>
          <w:sz w:val="24"/>
          <w:szCs w:val="24"/>
          <w:lang w:val="en-GB" w:eastAsia="ja-JP"/>
        </w:rPr>
        <w:t>Republic of Bulgaria</w:t>
      </w:r>
      <w:r w:rsidRPr="00BE69D2">
        <w:rPr>
          <w:rFonts w:ascii="Times New Roman" w:eastAsia="MS Mincho" w:hAnsi="Times New Roman"/>
          <w:sz w:val="24"/>
          <w:szCs w:val="24"/>
          <w:lang w:val="en-GB" w:eastAsia="ja-JP"/>
        </w:rPr>
        <w:t xml:space="preserve">, financed by the </w:t>
      </w:r>
      <w:r w:rsidR="00A96CE4" w:rsidRPr="00BE69D2">
        <w:rPr>
          <w:rFonts w:ascii="Times New Roman" w:eastAsia="MS Mincho" w:hAnsi="Times New Roman"/>
          <w:sz w:val="24"/>
          <w:szCs w:val="24"/>
          <w:lang w:val="en-GB" w:eastAsia="ja-JP"/>
        </w:rPr>
        <w:t xml:space="preserve">EU </w:t>
      </w:r>
      <w:r w:rsidRPr="00BE69D2">
        <w:rPr>
          <w:rFonts w:ascii="Times New Roman" w:eastAsia="MS Mincho" w:hAnsi="Times New Roman"/>
          <w:sz w:val="24"/>
          <w:szCs w:val="24"/>
          <w:lang w:val="en-GB" w:eastAsia="ja-JP"/>
        </w:rPr>
        <w:t>European Fisheries Fund to promote the production of aquaculture</w:t>
      </w:r>
      <w:r w:rsidR="00D06D49"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C46898" w:rsidRPr="00BE69D2">
        <w:rPr>
          <w:rFonts w:ascii="Times New Roman" w:eastAsia="MS Mincho" w:hAnsi="Times New Roman"/>
          <w:sz w:val="24"/>
          <w:szCs w:val="24"/>
          <w:lang w:val="en-GB" w:eastAsia="ja-JP"/>
        </w:rPr>
        <w:t xml:space="preserve">Expected </w:t>
      </w:r>
      <w:r w:rsidRPr="00BE69D2">
        <w:rPr>
          <w:rFonts w:ascii="Times New Roman" w:eastAsia="MS Mincho" w:hAnsi="Times New Roman"/>
          <w:sz w:val="24"/>
          <w:szCs w:val="24"/>
          <w:lang w:val="en-GB" w:eastAsia="ja-JP"/>
        </w:rPr>
        <w:t xml:space="preserve">results </w:t>
      </w:r>
      <w:r w:rsidR="00B74934" w:rsidRPr="00BE69D2">
        <w:rPr>
          <w:rFonts w:ascii="Times New Roman" w:eastAsia="MS Mincho" w:hAnsi="Times New Roman"/>
          <w:sz w:val="24"/>
          <w:szCs w:val="24"/>
          <w:lang w:val="en-GB" w:eastAsia="ja-JP"/>
        </w:rPr>
        <w:t xml:space="preserve">will </w:t>
      </w:r>
      <w:r w:rsidRPr="00BE69D2">
        <w:rPr>
          <w:rFonts w:ascii="Times New Roman" w:eastAsia="MS Mincho" w:hAnsi="Times New Roman"/>
          <w:sz w:val="24"/>
          <w:szCs w:val="24"/>
          <w:lang w:val="en-GB" w:eastAsia="ja-JP"/>
        </w:rPr>
        <w:t xml:space="preserve">be more visible </w:t>
      </w:r>
      <w:r w:rsidR="00A96CE4" w:rsidRPr="00BE69D2">
        <w:rPr>
          <w:rFonts w:ascii="Times New Roman" w:eastAsia="MS Mincho" w:hAnsi="Times New Roman"/>
          <w:sz w:val="24"/>
          <w:szCs w:val="24"/>
          <w:lang w:val="en-GB" w:eastAsia="ja-JP"/>
        </w:rPr>
        <w:t xml:space="preserve">in </w:t>
      </w:r>
      <w:r w:rsidRPr="00BE69D2">
        <w:rPr>
          <w:rFonts w:ascii="Times New Roman" w:eastAsia="MS Mincho" w:hAnsi="Times New Roman"/>
          <w:sz w:val="24"/>
          <w:szCs w:val="24"/>
          <w:lang w:val="en-GB" w:eastAsia="ja-JP"/>
        </w:rPr>
        <w:t xml:space="preserve">the next programming period (2014 </w:t>
      </w:r>
      <w:r w:rsidR="00A96CE4"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2020). </w:t>
      </w:r>
      <w:r w:rsidR="00D06D49" w:rsidRPr="00BE69D2">
        <w:rPr>
          <w:rFonts w:ascii="Times New Roman" w:eastAsia="MS Mincho" w:hAnsi="Times New Roman"/>
          <w:sz w:val="24"/>
          <w:szCs w:val="24"/>
          <w:lang w:val="en-GB" w:eastAsia="ja-JP"/>
        </w:rPr>
        <w:t>Evaluation</w:t>
      </w:r>
      <w:r w:rsidRPr="00BE69D2">
        <w:rPr>
          <w:rFonts w:ascii="Times New Roman" w:eastAsia="MS Mincho" w:hAnsi="Times New Roman"/>
          <w:sz w:val="24"/>
          <w:szCs w:val="24"/>
          <w:lang w:val="en-GB" w:eastAsia="ja-JP"/>
        </w:rPr>
        <w:t xml:space="preserve"> </w:t>
      </w:r>
      <w:r w:rsidR="00D06D49" w:rsidRPr="00BE69D2">
        <w:rPr>
          <w:rFonts w:ascii="Times New Roman" w:eastAsia="MS Mincho" w:hAnsi="Times New Roman"/>
          <w:sz w:val="24"/>
          <w:szCs w:val="24"/>
          <w:lang w:val="en-GB" w:eastAsia="ja-JP"/>
        </w:rPr>
        <w:t>of</w:t>
      </w:r>
      <w:r w:rsidR="00B74934"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the interviews and conversations with manufacturers in the industry suggest that the new species produced in Bul</w:t>
      </w:r>
      <w:r w:rsidR="004B1083">
        <w:rPr>
          <w:rFonts w:ascii="Times New Roman" w:eastAsia="MS Mincho" w:hAnsi="Times New Roman"/>
          <w:sz w:val="24"/>
          <w:szCs w:val="24"/>
          <w:lang w:val="en-GB" w:eastAsia="ja-JP"/>
        </w:rPr>
        <w:t xml:space="preserve">garia, </w:t>
      </w:r>
      <w:r w:rsidR="00D06D49" w:rsidRPr="00BE69D2">
        <w:rPr>
          <w:rFonts w:ascii="Times New Roman" w:eastAsia="MS Mincho" w:hAnsi="Times New Roman"/>
          <w:sz w:val="24"/>
          <w:szCs w:val="24"/>
          <w:lang w:val="en-GB" w:eastAsia="ja-JP"/>
        </w:rPr>
        <w:t xml:space="preserve">such </w:t>
      </w:r>
      <w:r w:rsidR="00A96CE4" w:rsidRPr="00BE69D2">
        <w:rPr>
          <w:rFonts w:ascii="Times New Roman" w:eastAsia="MS Mincho" w:hAnsi="Times New Roman"/>
          <w:sz w:val="24"/>
          <w:szCs w:val="24"/>
          <w:lang w:val="en-GB" w:eastAsia="ja-JP"/>
        </w:rPr>
        <w:t>as barramundi and</w:t>
      </w:r>
      <w:r w:rsidRPr="00BE69D2">
        <w:rPr>
          <w:rFonts w:ascii="Times New Roman" w:eastAsia="MS Mincho" w:hAnsi="Times New Roman"/>
          <w:sz w:val="24"/>
          <w:szCs w:val="24"/>
          <w:lang w:val="en-GB" w:eastAsia="ja-JP"/>
        </w:rPr>
        <w:t xml:space="preserve"> African catfish, remain</w:t>
      </w:r>
      <w:r w:rsidR="00D06D49" w:rsidRPr="00BE69D2">
        <w:rPr>
          <w:rFonts w:ascii="Times New Roman" w:eastAsia="MS Mincho" w:hAnsi="Times New Roman"/>
          <w:sz w:val="24"/>
          <w:szCs w:val="24"/>
          <w:lang w:val="en-GB" w:eastAsia="ja-JP"/>
        </w:rPr>
        <w:t xml:space="preserve"> still</w:t>
      </w:r>
      <w:r w:rsidRPr="00BE69D2">
        <w:rPr>
          <w:rFonts w:ascii="Times New Roman" w:eastAsia="MS Mincho" w:hAnsi="Times New Roman"/>
          <w:sz w:val="24"/>
          <w:szCs w:val="24"/>
          <w:lang w:val="en-GB" w:eastAsia="ja-JP"/>
        </w:rPr>
        <w:t xml:space="preserve"> unknown </w:t>
      </w:r>
      <w:r w:rsidR="00D06D49" w:rsidRPr="00BE69D2">
        <w:rPr>
          <w:rFonts w:ascii="Times New Roman" w:eastAsia="MS Mincho" w:hAnsi="Times New Roman"/>
          <w:sz w:val="24"/>
          <w:szCs w:val="24"/>
          <w:lang w:val="en-GB" w:eastAsia="ja-JP"/>
        </w:rPr>
        <w:t>on</w:t>
      </w:r>
      <w:r w:rsidR="00B74934"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the local market.</w:t>
      </w:r>
    </w:p>
    <w:p w:rsidR="00A96CE4" w:rsidRPr="00BE69D2" w:rsidRDefault="00A96CE4" w:rsidP="00C42BCA">
      <w:pPr>
        <w:pStyle w:val="ListParagraph1"/>
        <w:autoSpaceDE w:val="0"/>
        <w:autoSpaceDN w:val="0"/>
        <w:adjustRightInd w:val="0"/>
        <w:spacing w:before="120" w:after="120"/>
        <w:ind w:left="0"/>
        <w:contextualSpacing/>
        <w:rPr>
          <w:noProof w:val="0"/>
          <w:lang w:val="en-GB" w:eastAsia="en-US"/>
        </w:rPr>
      </w:pPr>
      <w:r w:rsidRPr="00BE69D2">
        <w:rPr>
          <w:b/>
          <w:noProof w:val="0"/>
          <w:lang w:val="en-GB" w:eastAsia="en-US"/>
        </w:rPr>
        <w:t>Table</w:t>
      </w:r>
      <w:r w:rsidR="00AF3A66" w:rsidRPr="00BE69D2">
        <w:rPr>
          <w:b/>
          <w:noProof w:val="0"/>
          <w:lang w:val="en-GB" w:eastAsia="en-US"/>
        </w:rPr>
        <w:t xml:space="preserve"> </w:t>
      </w:r>
      <w:r w:rsidR="004B1083">
        <w:rPr>
          <w:b/>
          <w:noProof w:val="0"/>
          <w:lang w:val="en-GB" w:eastAsia="en-US"/>
        </w:rPr>
        <w:t>4</w:t>
      </w:r>
      <w:r w:rsidR="00AF3A66" w:rsidRPr="00BE69D2">
        <w:rPr>
          <w:noProof w:val="0"/>
          <w:lang w:val="en-GB" w:eastAsia="en-US"/>
        </w:rPr>
        <w:t xml:space="preserve"> </w:t>
      </w:r>
      <w:r w:rsidR="00EC78B4" w:rsidRPr="00BE69D2">
        <w:rPr>
          <w:noProof w:val="0"/>
          <w:lang w:val="en-GB" w:eastAsia="en-US"/>
        </w:rPr>
        <w:tab/>
      </w:r>
      <w:r w:rsidRPr="00BE69D2">
        <w:rPr>
          <w:noProof w:val="0"/>
          <w:lang w:val="en-GB" w:eastAsia="en-US"/>
        </w:rPr>
        <w:t>Consumption of fish and fish products per capita</w:t>
      </w:r>
    </w:p>
    <w:tbl>
      <w:tblPr>
        <w:tblW w:w="7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904"/>
        <w:gridCol w:w="907"/>
        <w:gridCol w:w="851"/>
        <w:gridCol w:w="850"/>
        <w:gridCol w:w="797"/>
        <w:gridCol w:w="850"/>
      </w:tblGrid>
      <w:tr w:rsidR="00AF3A66" w:rsidRPr="00BE69D2">
        <w:trPr>
          <w:jc w:val="center"/>
        </w:trPr>
        <w:tc>
          <w:tcPr>
            <w:tcW w:w="2795" w:type="dxa"/>
            <w:shd w:val="clear" w:color="auto" w:fill="FFFFCC"/>
          </w:tcPr>
          <w:p w:rsidR="00AF3A66" w:rsidRPr="00BE69D2" w:rsidRDefault="00A96CE4"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Product</w:t>
            </w:r>
          </w:p>
        </w:tc>
        <w:tc>
          <w:tcPr>
            <w:tcW w:w="904" w:type="dxa"/>
            <w:shd w:val="clear" w:color="auto" w:fill="D6E3BC"/>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2007</w:t>
            </w:r>
          </w:p>
        </w:tc>
        <w:tc>
          <w:tcPr>
            <w:tcW w:w="907" w:type="dxa"/>
            <w:shd w:val="clear" w:color="auto" w:fill="D6E3BC"/>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2008</w:t>
            </w:r>
          </w:p>
        </w:tc>
        <w:tc>
          <w:tcPr>
            <w:tcW w:w="851" w:type="dxa"/>
            <w:shd w:val="clear" w:color="auto" w:fill="D6E3BC"/>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2009</w:t>
            </w:r>
          </w:p>
        </w:tc>
        <w:tc>
          <w:tcPr>
            <w:tcW w:w="850" w:type="dxa"/>
            <w:shd w:val="clear" w:color="auto" w:fill="D6E3BC"/>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2010</w:t>
            </w:r>
          </w:p>
        </w:tc>
        <w:tc>
          <w:tcPr>
            <w:tcW w:w="797" w:type="dxa"/>
            <w:shd w:val="clear" w:color="auto" w:fill="D6E3BC"/>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2011</w:t>
            </w:r>
          </w:p>
        </w:tc>
        <w:tc>
          <w:tcPr>
            <w:tcW w:w="850" w:type="dxa"/>
            <w:shd w:val="clear" w:color="auto" w:fill="D6E3BC"/>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2012</w:t>
            </w:r>
          </w:p>
        </w:tc>
      </w:tr>
      <w:tr w:rsidR="00AF3A66" w:rsidRPr="00BE69D2">
        <w:trPr>
          <w:jc w:val="center"/>
        </w:trPr>
        <w:tc>
          <w:tcPr>
            <w:tcW w:w="2795" w:type="dxa"/>
            <w:shd w:val="clear" w:color="auto" w:fill="FFFFCC"/>
          </w:tcPr>
          <w:p w:rsidR="00AF3A66" w:rsidRPr="00BE69D2" w:rsidRDefault="00A96CE4"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rPr>
              <w:t>Fish and Fish Products</w:t>
            </w:r>
            <w:r w:rsidR="00AF3A66" w:rsidRPr="00BE69D2">
              <w:rPr>
                <w:rFonts w:ascii="Times New Roman" w:hAnsi="Times New Roman"/>
                <w:sz w:val="24"/>
                <w:szCs w:val="24"/>
                <w:lang w:val="en-GB"/>
              </w:rPr>
              <w:t xml:space="preserve"> </w:t>
            </w:r>
          </w:p>
        </w:tc>
        <w:tc>
          <w:tcPr>
            <w:tcW w:w="904" w:type="dxa"/>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 xml:space="preserve">4.3 </w:t>
            </w:r>
            <w:r w:rsidR="00BE51E8" w:rsidRPr="00BE69D2">
              <w:rPr>
                <w:rFonts w:ascii="Times New Roman" w:hAnsi="Times New Roman"/>
                <w:sz w:val="24"/>
                <w:szCs w:val="24"/>
                <w:lang w:val="en-GB"/>
              </w:rPr>
              <w:t>kg</w:t>
            </w:r>
          </w:p>
        </w:tc>
        <w:tc>
          <w:tcPr>
            <w:tcW w:w="907" w:type="dxa"/>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 xml:space="preserve">4.6 </w:t>
            </w:r>
            <w:r w:rsidR="00BE51E8" w:rsidRPr="00BE69D2">
              <w:rPr>
                <w:rFonts w:ascii="Times New Roman" w:hAnsi="Times New Roman"/>
                <w:sz w:val="24"/>
                <w:szCs w:val="24"/>
                <w:lang w:val="en-GB"/>
              </w:rPr>
              <w:t>kg</w:t>
            </w:r>
          </w:p>
        </w:tc>
        <w:tc>
          <w:tcPr>
            <w:tcW w:w="851" w:type="dxa"/>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4.8</w:t>
            </w:r>
            <w:r w:rsidR="00BE51E8" w:rsidRPr="00BE69D2">
              <w:rPr>
                <w:rFonts w:ascii="Times New Roman" w:hAnsi="Times New Roman"/>
                <w:sz w:val="24"/>
                <w:szCs w:val="24"/>
                <w:lang w:val="en-GB"/>
              </w:rPr>
              <w:t>kg</w:t>
            </w:r>
          </w:p>
        </w:tc>
        <w:tc>
          <w:tcPr>
            <w:tcW w:w="850" w:type="dxa"/>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5.3</w:t>
            </w:r>
            <w:r w:rsidR="00BE51E8" w:rsidRPr="00BE69D2">
              <w:rPr>
                <w:rFonts w:ascii="Times New Roman" w:hAnsi="Times New Roman"/>
                <w:sz w:val="24"/>
                <w:szCs w:val="24"/>
                <w:lang w:val="en-GB"/>
              </w:rPr>
              <w:t>kg</w:t>
            </w:r>
          </w:p>
        </w:tc>
        <w:tc>
          <w:tcPr>
            <w:tcW w:w="797" w:type="dxa"/>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5.4</w:t>
            </w:r>
            <w:r w:rsidR="00BE51E8" w:rsidRPr="00BE69D2">
              <w:rPr>
                <w:rFonts w:ascii="Times New Roman" w:hAnsi="Times New Roman"/>
                <w:sz w:val="24"/>
                <w:szCs w:val="24"/>
                <w:lang w:val="en-GB"/>
              </w:rPr>
              <w:t>kg</w:t>
            </w:r>
          </w:p>
        </w:tc>
        <w:tc>
          <w:tcPr>
            <w:tcW w:w="850" w:type="dxa"/>
            <w:vAlign w:val="center"/>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 xml:space="preserve">5.1 </w:t>
            </w:r>
            <w:r w:rsidR="00BE51E8" w:rsidRPr="00BE69D2">
              <w:rPr>
                <w:rFonts w:ascii="Times New Roman" w:hAnsi="Times New Roman"/>
                <w:sz w:val="24"/>
                <w:szCs w:val="24"/>
                <w:lang w:val="en-GB"/>
              </w:rPr>
              <w:t>kg</w:t>
            </w:r>
          </w:p>
        </w:tc>
      </w:tr>
    </w:tbl>
    <w:p w:rsidR="00AF3A66" w:rsidRPr="00BE69D2" w:rsidRDefault="00AF3A66" w:rsidP="00C42BCA">
      <w:pPr>
        <w:spacing w:before="120" w:after="120" w:line="240" w:lineRule="auto"/>
        <w:ind w:firstLine="568"/>
        <w:rPr>
          <w:rFonts w:ascii="Times New Roman" w:hAnsi="Times New Roman"/>
          <w:i/>
          <w:sz w:val="24"/>
          <w:szCs w:val="24"/>
          <w:lang w:val="en-GB"/>
        </w:rPr>
      </w:pPr>
      <w:r w:rsidRPr="00BE69D2">
        <w:rPr>
          <w:rFonts w:ascii="Times New Roman" w:hAnsi="Times New Roman"/>
          <w:i/>
          <w:sz w:val="24"/>
          <w:szCs w:val="24"/>
          <w:lang w:val="en-GB"/>
        </w:rPr>
        <w:t>*</w:t>
      </w:r>
      <w:r w:rsidR="00952E93" w:rsidRPr="00BE69D2">
        <w:rPr>
          <w:rFonts w:ascii="Times New Roman" w:hAnsi="Times New Roman"/>
          <w:i/>
          <w:sz w:val="24"/>
          <w:szCs w:val="24"/>
          <w:lang w:val="en-GB"/>
        </w:rPr>
        <w:t>Source</w:t>
      </w:r>
      <w:r w:rsidRPr="00BE69D2">
        <w:rPr>
          <w:rFonts w:ascii="Times New Roman" w:hAnsi="Times New Roman"/>
          <w:i/>
          <w:sz w:val="24"/>
          <w:szCs w:val="24"/>
          <w:lang w:val="en-GB"/>
        </w:rPr>
        <w:t>:</w:t>
      </w:r>
      <w:r w:rsidR="00952E93" w:rsidRPr="00BE69D2">
        <w:rPr>
          <w:rFonts w:ascii="Times New Roman" w:hAnsi="Times New Roman"/>
          <w:i/>
          <w:sz w:val="24"/>
          <w:szCs w:val="24"/>
          <w:lang w:val="en-GB"/>
        </w:rPr>
        <w:t xml:space="preserve"> </w:t>
      </w:r>
      <w:r w:rsidR="00A96CE4" w:rsidRPr="00BE69D2">
        <w:rPr>
          <w:rFonts w:ascii="Times New Roman" w:hAnsi="Times New Roman"/>
          <w:i/>
          <w:sz w:val="24"/>
          <w:szCs w:val="24"/>
          <w:lang w:val="en-GB"/>
        </w:rPr>
        <w:t>NSI</w:t>
      </w:r>
    </w:p>
    <w:p w:rsidR="00A96CE4" w:rsidRPr="00BE69D2" w:rsidRDefault="00A96CE4"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Additional findings from </w:t>
      </w:r>
      <w:r w:rsidR="00BE51E8" w:rsidRPr="00BE69D2">
        <w:rPr>
          <w:rFonts w:ascii="Times New Roman" w:hAnsi="Times New Roman"/>
          <w:sz w:val="24"/>
          <w:szCs w:val="24"/>
          <w:lang w:val="en-GB"/>
        </w:rPr>
        <w:t xml:space="preserve">a </w:t>
      </w:r>
      <w:r w:rsidR="00F56B06" w:rsidRPr="00BE69D2">
        <w:rPr>
          <w:rFonts w:ascii="Times New Roman" w:hAnsi="Times New Roman"/>
          <w:sz w:val="24"/>
          <w:szCs w:val="24"/>
          <w:lang w:val="en-GB"/>
        </w:rPr>
        <w:t>national</w:t>
      </w:r>
      <w:r w:rsidRPr="00BE69D2">
        <w:rPr>
          <w:rFonts w:ascii="Times New Roman" w:hAnsi="Times New Roman"/>
          <w:sz w:val="24"/>
          <w:szCs w:val="24"/>
          <w:lang w:val="en-GB"/>
        </w:rPr>
        <w:t xml:space="preserve"> representative survey are</w:t>
      </w:r>
      <w:r w:rsidR="00F56B06" w:rsidRPr="00BE69D2">
        <w:rPr>
          <w:rFonts w:ascii="Times New Roman" w:hAnsi="Times New Roman"/>
          <w:sz w:val="24"/>
          <w:szCs w:val="24"/>
          <w:lang w:val="en-GB"/>
        </w:rPr>
        <w:t xml:space="preserve"> as follow</w:t>
      </w:r>
      <w:r w:rsidR="00BE51E8" w:rsidRPr="00BE69D2">
        <w:rPr>
          <w:rFonts w:ascii="Times New Roman" w:hAnsi="Times New Roman"/>
          <w:sz w:val="24"/>
          <w:szCs w:val="24"/>
          <w:lang w:val="en-GB"/>
        </w:rPr>
        <w:t>s</w:t>
      </w:r>
      <w:r w:rsidR="00F56B06" w:rsidRPr="00BE69D2">
        <w:rPr>
          <w:rFonts w:ascii="Times New Roman" w:hAnsi="Times New Roman"/>
          <w:sz w:val="24"/>
          <w:szCs w:val="24"/>
          <w:lang w:val="en-GB"/>
        </w:rPr>
        <w:t>:</w:t>
      </w:r>
    </w:p>
    <w:p w:rsidR="00F56B06" w:rsidRPr="00BE69D2" w:rsidRDefault="00F56B06" w:rsidP="00C42BCA">
      <w:pPr>
        <w:numPr>
          <w:ilvl w:val="0"/>
          <w:numId w:val="33"/>
        </w:numPr>
        <w:tabs>
          <w:tab w:val="clear" w:pos="1429"/>
          <w:tab w:val="num" w:pos="709"/>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More than half of the fish </w:t>
      </w:r>
      <w:r w:rsidR="00510207" w:rsidRPr="00BE69D2">
        <w:rPr>
          <w:rFonts w:ascii="Times New Roman" w:hAnsi="Times New Roman"/>
          <w:sz w:val="24"/>
          <w:szCs w:val="24"/>
          <w:lang w:val="en-GB"/>
        </w:rPr>
        <w:t>consumed</w:t>
      </w:r>
      <w:r w:rsidRPr="00BE69D2">
        <w:rPr>
          <w:rFonts w:ascii="Times New Roman" w:hAnsi="Times New Roman"/>
          <w:sz w:val="24"/>
          <w:szCs w:val="24"/>
          <w:lang w:val="en-GB"/>
        </w:rPr>
        <w:t xml:space="preserve"> by households in the country </w:t>
      </w:r>
      <w:r w:rsidR="00BE51E8" w:rsidRPr="00BE69D2">
        <w:rPr>
          <w:rFonts w:ascii="Times New Roman" w:hAnsi="Times New Roman"/>
          <w:sz w:val="24"/>
          <w:szCs w:val="24"/>
          <w:lang w:val="en-GB"/>
        </w:rPr>
        <w:t xml:space="preserve">are from </w:t>
      </w:r>
      <w:r w:rsidRPr="00BE69D2">
        <w:rPr>
          <w:rFonts w:ascii="Times New Roman" w:hAnsi="Times New Roman"/>
          <w:sz w:val="24"/>
          <w:szCs w:val="24"/>
          <w:lang w:val="en-GB"/>
        </w:rPr>
        <w:t xml:space="preserve">the economically valuable </w:t>
      </w:r>
      <w:r w:rsidR="00510207" w:rsidRPr="00BE69D2">
        <w:rPr>
          <w:rFonts w:ascii="Times New Roman" w:hAnsi="Times New Roman"/>
          <w:sz w:val="24"/>
          <w:szCs w:val="24"/>
          <w:lang w:val="en-GB"/>
        </w:rPr>
        <w:t>species;</w:t>
      </w:r>
    </w:p>
    <w:p w:rsidR="00F56B06" w:rsidRPr="00BE69D2" w:rsidRDefault="00F56B06" w:rsidP="00C42BCA">
      <w:pPr>
        <w:numPr>
          <w:ilvl w:val="0"/>
          <w:numId w:val="33"/>
        </w:numPr>
        <w:tabs>
          <w:tab w:val="clear" w:pos="1429"/>
          <w:tab w:val="num" w:pos="709"/>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Households main supply</w:t>
      </w:r>
      <w:r w:rsidR="00BE51E8" w:rsidRPr="00BE69D2">
        <w:rPr>
          <w:rFonts w:ascii="Times New Roman" w:hAnsi="Times New Roman"/>
          <w:sz w:val="24"/>
          <w:szCs w:val="24"/>
          <w:lang w:val="en-GB"/>
        </w:rPr>
        <w:t xml:space="preserve"> of</w:t>
      </w:r>
      <w:r w:rsidRPr="00BE69D2">
        <w:rPr>
          <w:rFonts w:ascii="Times New Roman" w:hAnsi="Times New Roman"/>
          <w:sz w:val="24"/>
          <w:szCs w:val="24"/>
          <w:lang w:val="en-GB"/>
        </w:rPr>
        <w:t xml:space="preserve"> fish and other aquatic organisms</w:t>
      </w:r>
      <w:r w:rsidR="00BE51E8" w:rsidRPr="00BE69D2">
        <w:rPr>
          <w:rFonts w:ascii="Times New Roman" w:hAnsi="Times New Roman"/>
          <w:sz w:val="24"/>
          <w:szCs w:val="24"/>
          <w:lang w:val="en-GB"/>
        </w:rPr>
        <w:t xml:space="preserve"> comes</w:t>
      </w:r>
      <w:r w:rsidRPr="00BE69D2">
        <w:rPr>
          <w:rFonts w:ascii="Times New Roman" w:hAnsi="Times New Roman"/>
          <w:sz w:val="24"/>
          <w:szCs w:val="24"/>
          <w:lang w:val="en-GB"/>
        </w:rPr>
        <w:t xml:space="preserve"> from shops and markets – 86.2%;</w:t>
      </w:r>
    </w:p>
    <w:p w:rsidR="00F56B06" w:rsidRPr="00BE69D2" w:rsidRDefault="00BE51E8" w:rsidP="00C42BCA">
      <w:pPr>
        <w:numPr>
          <w:ilvl w:val="0"/>
          <w:numId w:val="33"/>
        </w:numPr>
        <w:tabs>
          <w:tab w:val="clear" w:pos="1429"/>
          <w:tab w:val="num" w:pos="709"/>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P</w:t>
      </w:r>
      <w:r w:rsidR="00F56B06" w:rsidRPr="00BE69D2">
        <w:rPr>
          <w:rFonts w:ascii="Times New Roman" w:hAnsi="Times New Roman"/>
          <w:sz w:val="24"/>
          <w:szCs w:val="24"/>
          <w:lang w:val="en-GB"/>
        </w:rPr>
        <w:t>ositive opinion</w:t>
      </w:r>
      <w:r w:rsidRPr="00BE69D2">
        <w:rPr>
          <w:rFonts w:ascii="Times New Roman" w:hAnsi="Times New Roman"/>
          <w:sz w:val="24"/>
          <w:szCs w:val="24"/>
          <w:lang w:val="en-GB"/>
        </w:rPr>
        <w:t xml:space="preserve"> prevails among population</w:t>
      </w:r>
      <w:r w:rsidR="00F56B06" w:rsidRPr="00BE69D2">
        <w:rPr>
          <w:rFonts w:ascii="Times New Roman" w:hAnsi="Times New Roman"/>
          <w:sz w:val="24"/>
          <w:szCs w:val="24"/>
          <w:lang w:val="en-GB"/>
        </w:rPr>
        <w:t xml:space="preserve"> that the market offers quality fish species like carp, rainbow trout and </w:t>
      </w:r>
      <w:r w:rsidR="007A3F4E" w:rsidRPr="00BE69D2">
        <w:rPr>
          <w:rFonts w:ascii="Times New Roman" w:hAnsi="Times New Roman"/>
          <w:sz w:val="24"/>
          <w:szCs w:val="24"/>
          <w:lang w:val="en-GB"/>
        </w:rPr>
        <w:t>pikeperch</w:t>
      </w:r>
      <w:r w:rsidR="00F56B06" w:rsidRPr="00BE69D2">
        <w:rPr>
          <w:rFonts w:ascii="Times New Roman" w:hAnsi="Times New Roman"/>
          <w:sz w:val="24"/>
          <w:szCs w:val="24"/>
          <w:lang w:val="en-GB"/>
        </w:rPr>
        <w:t>.</w:t>
      </w:r>
    </w:p>
    <w:p w:rsidR="00F56B06" w:rsidRPr="00BE69D2" w:rsidRDefault="00BE51E8"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w:t>
      </w:r>
      <w:r w:rsidR="00F56B06" w:rsidRPr="00BE69D2">
        <w:rPr>
          <w:rFonts w:ascii="Times New Roman" w:hAnsi="Times New Roman"/>
          <w:sz w:val="24"/>
          <w:szCs w:val="24"/>
          <w:lang w:val="en-GB"/>
        </w:rPr>
        <w:t>he following facts</w:t>
      </w:r>
      <w:r w:rsidRPr="00BE69D2">
        <w:rPr>
          <w:rFonts w:ascii="Times New Roman" w:hAnsi="Times New Roman"/>
          <w:sz w:val="24"/>
          <w:szCs w:val="24"/>
          <w:lang w:val="en-GB"/>
        </w:rPr>
        <w:t xml:space="preserve"> should also be noted</w:t>
      </w:r>
      <w:r w:rsidR="00F56B06" w:rsidRPr="00BE69D2">
        <w:rPr>
          <w:rFonts w:ascii="Times New Roman" w:hAnsi="Times New Roman"/>
          <w:sz w:val="24"/>
          <w:szCs w:val="24"/>
          <w:lang w:val="en-GB"/>
        </w:rPr>
        <w:t>:</w:t>
      </w:r>
    </w:p>
    <w:p w:rsidR="00F56B06" w:rsidRPr="00BE69D2" w:rsidRDefault="00F56B06" w:rsidP="00C42BCA">
      <w:pPr>
        <w:numPr>
          <w:ilvl w:val="0"/>
          <w:numId w:val="35"/>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EU policy in recent years </w:t>
      </w:r>
      <w:r w:rsidR="00BE51E8" w:rsidRPr="00BE69D2">
        <w:rPr>
          <w:rFonts w:ascii="Times New Roman" w:hAnsi="Times New Roman"/>
          <w:sz w:val="24"/>
          <w:szCs w:val="24"/>
          <w:lang w:val="en-GB"/>
        </w:rPr>
        <w:t>aims</w:t>
      </w:r>
      <w:r w:rsidRPr="00BE69D2">
        <w:rPr>
          <w:rFonts w:ascii="Times New Roman" w:hAnsi="Times New Roman"/>
          <w:sz w:val="24"/>
          <w:szCs w:val="24"/>
          <w:lang w:val="en-GB"/>
        </w:rPr>
        <w:t xml:space="preserve"> to reduce fishing </w:t>
      </w:r>
      <w:r w:rsidR="000D4983" w:rsidRPr="00BE69D2">
        <w:rPr>
          <w:rFonts w:ascii="Times New Roman" w:hAnsi="Times New Roman"/>
          <w:sz w:val="24"/>
          <w:szCs w:val="24"/>
          <w:lang w:val="en-GB"/>
        </w:rPr>
        <w:t xml:space="preserve">afford </w:t>
      </w:r>
      <w:r w:rsidR="00BE51E8" w:rsidRPr="00BE69D2">
        <w:rPr>
          <w:rFonts w:ascii="Times New Roman" w:hAnsi="Times New Roman"/>
          <w:sz w:val="24"/>
          <w:szCs w:val="24"/>
          <w:lang w:val="en-GB"/>
        </w:rPr>
        <w:t xml:space="preserve">by </w:t>
      </w:r>
      <w:r w:rsidRPr="00BE69D2">
        <w:rPr>
          <w:rFonts w:ascii="Times New Roman" w:hAnsi="Times New Roman"/>
          <w:sz w:val="24"/>
          <w:szCs w:val="24"/>
          <w:lang w:val="en-GB"/>
        </w:rPr>
        <w:t>vessels engaged in commercial fishing in marine waters;</w:t>
      </w:r>
    </w:p>
    <w:p w:rsidR="00F56B06" w:rsidRPr="00BE69D2" w:rsidRDefault="00BE51E8" w:rsidP="00C42BCA">
      <w:pPr>
        <w:numPr>
          <w:ilvl w:val="0"/>
          <w:numId w:val="35"/>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N</w:t>
      </w:r>
      <w:r w:rsidR="00B931FF" w:rsidRPr="00BE69D2">
        <w:rPr>
          <w:rFonts w:ascii="Times New Roman" w:hAnsi="Times New Roman"/>
          <w:sz w:val="24"/>
          <w:szCs w:val="24"/>
          <w:lang w:val="en-GB"/>
        </w:rPr>
        <w:t>atural populations</w:t>
      </w:r>
      <w:r w:rsidR="00585961" w:rsidRPr="00BE69D2">
        <w:rPr>
          <w:rFonts w:ascii="Times New Roman" w:hAnsi="Times New Roman"/>
          <w:sz w:val="24"/>
          <w:szCs w:val="24"/>
          <w:lang w:val="en-GB"/>
        </w:rPr>
        <w:t xml:space="preserve"> have been proven to be diminishing</w:t>
      </w:r>
      <w:r w:rsidR="00F56B06" w:rsidRPr="00BE69D2">
        <w:rPr>
          <w:rFonts w:ascii="Times New Roman" w:hAnsi="Times New Roman"/>
          <w:sz w:val="24"/>
          <w:szCs w:val="24"/>
          <w:lang w:val="en-GB"/>
        </w:rPr>
        <w:t>.</w:t>
      </w:r>
    </w:p>
    <w:p w:rsidR="00F56B06" w:rsidRPr="00BE69D2" w:rsidRDefault="00585961" w:rsidP="00C42BCA">
      <w:pPr>
        <w:numPr>
          <w:ilvl w:val="0"/>
          <w:numId w:val="35"/>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Nevertheless</w:t>
      </w:r>
      <w:r w:rsidR="00F56B06" w:rsidRPr="00BE69D2">
        <w:rPr>
          <w:rFonts w:ascii="Times New Roman" w:hAnsi="Times New Roman"/>
          <w:sz w:val="24"/>
          <w:szCs w:val="24"/>
          <w:lang w:val="en-GB"/>
        </w:rPr>
        <w:t xml:space="preserve">, demand for fish and fish products </w:t>
      </w:r>
      <w:r w:rsidRPr="00BE69D2">
        <w:rPr>
          <w:rFonts w:ascii="Times New Roman" w:hAnsi="Times New Roman"/>
          <w:sz w:val="24"/>
          <w:szCs w:val="24"/>
          <w:lang w:val="en-GB"/>
        </w:rPr>
        <w:t xml:space="preserve">on </w:t>
      </w:r>
      <w:r w:rsidR="00F56B06" w:rsidRPr="00BE69D2">
        <w:rPr>
          <w:rFonts w:ascii="Times New Roman" w:hAnsi="Times New Roman"/>
          <w:sz w:val="24"/>
          <w:szCs w:val="24"/>
          <w:lang w:val="en-GB"/>
        </w:rPr>
        <w:t>global and European level is increasing, particularly in countries with high consumption of fish and fish products</w:t>
      </w:r>
      <w:r w:rsidRPr="00BE69D2">
        <w:rPr>
          <w:rFonts w:ascii="Times New Roman" w:hAnsi="Times New Roman"/>
          <w:sz w:val="24"/>
          <w:szCs w:val="24"/>
          <w:lang w:val="en-GB"/>
        </w:rPr>
        <w:t>.</w:t>
      </w:r>
      <w:r w:rsidR="00F56B06" w:rsidRPr="00BE69D2">
        <w:rPr>
          <w:rFonts w:ascii="Times New Roman" w:hAnsi="Times New Roman"/>
          <w:sz w:val="24"/>
          <w:szCs w:val="24"/>
          <w:lang w:val="en-GB"/>
        </w:rPr>
        <w:t xml:space="preserve"> </w:t>
      </w:r>
      <w:r w:rsidRPr="00BE69D2">
        <w:rPr>
          <w:rFonts w:ascii="Times New Roman" w:hAnsi="Times New Roman"/>
          <w:sz w:val="24"/>
          <w:szCs w:val="24"/>
          <w:lang w:val="en-GB"/>
        </w:rPr>
        <w:t>T</w:t>
      </w:r>
      <w:r w:rsidR="00F56B06" w:rsidRPr="00BE69D2">
        <w:rPr>
          <w:rFonts w:ascii="Times New Roman" w:hAnsi="Times New Roman"/>
          <w:sz w:val="24"/>
          <w:szCs w:val="24"/>
          <w:lang w:val="en-GB"/>
        </w:rPr>
        <w:t xml:space="preserve">he major share </w:t>
      </w:r>
      <w:r w:rsidRPr="00BE69D2">
        <w:rPr>
          <w:rFonts w:ascii="Times New Roman" w:hAnsi="Times New Roman"/>
          <w:sz w:val="24"/>
          <w:szCs w:val="24"/>
          <w:lang w:val="en-GB"/>
        </w:rPr>
        <w:t xml:space="preserve">in </w:t>
      </w:r>
      <w:r w:rsidR="00F56B06" w:rsidRPr="00BE69D2">
        <w:rPr>
          <w:rFonts w:ascii="Times New Roman" w:hAnsi="Times New Roman"/>
          <w:sz w:val="24"/>
          <w:szCs w:val="24"/>
          <w:lang w:val="en-GB"/>
        </w:rPr>
        <w:t xml:space="preserve">demand </w:t>
      </w:r>
      <w:r w:rsidRPr="00BE69D2">
        <w:rPr>
          <w:rFonts w:ascii="Times New Roman" w:hAnsi="Times New Roman"/>
          <w:sz w:val="24"/>
          <w:szCs w:val="24"/>
          <w:lang w:val="en-GB"/>
        </w:rPr>
        <w:t xml:space="preserve">is for </w:t>
      </w:r>
      <w:r w:rsidR="00F56B06" w:rsidRPr="00BE69D2">
        <w:rPr>
          <w:rFonts w:ascii="Times New Roman" w:hAnsi="Times New Roman"/>
          <w:sz w:val="24"/>
          <w:szCs w:val="24"/>
          <w:lang w:val="en-GB"/>
        </w:rPr>
        <w:t xml:space="preserve">marine aquatic organisms. </w:t>
      </w:r>
      <w:r w:rsidRPr="00BE69D2">
        <w:rPr>
          <w:rFonts w:ascii="Times New Roman" w:hAnsi="Times New Roman"/>
          <w:sz w:val="24"/>
          <w:szCs w:val="24"/>
          <w:lang w:val="en-GB"/>
        </w:rPr>
        <w:t xml:space="preserve">A </w:t>
      </w:r>
      <w:r w:rsidR="00F56B06" w:rsidRPr="00BE69D2">
        <w:rPr>
          <w:rFonts w:ascii="Times New Roman" w:hAnsi="Times New Roman"/>
          <w:sz w:val="24"/>
          <w:szCs w:val="24"/>
          <w:lang w:val="en-GB"/>
        </w:rPr>
        <w:t>"</w:t>
      </w:r>
      <w:r w:rsidRPr="00BE69D2">
        <w:rPr>
          <w:rFonts w:ascii="Times New Roman" w:hAnsi="Times New Roman"/>
          <w:sz w:val="24"/>
          <w:szCs w:val="24"/>
          <w:lang w:val="en-GB"/>
        </w:rPr>
        <w:t>substitute</w:t>
      </w:r>
      <w:r w:rsidR="00F56B06" w:rsidRPr="00BE69D2">
        <w:rPr>
          <w:rFonts w:ascii="Times New Roman" w:hAnsi="Times New Roman"/>
          <w:sz w:val="24"/>
          <w:szCs w:val="24"/>
          <w:lang w:val="en-GB"/>
        </w:rPr>
        <w:t>" satisfying this demand appears to be aquaculture and in particular marine aquaculture.</w:t>
      </w:r>
    </w:p>
    <w:p w:rsidR="00F56B06" w:rsidRPr="00BE69D2" w:rsidRDefault="00F56B06"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Therefore, operators of farms for production of carp and other freshwater species </w:t>
      </w:r>
      <w:r w:rsidR="00585961" w:rsidRPr="00BE69D2">
        <w:rPr>
          <w:rFonts w:ascii="Times New Roman" w:hAnsi="Times New Roman"/>
          <w:sz w:val="24"/>
          <w:szCs w:val="24"/>
          <w:lang w:val="en-GB"/>
        </w:rPr>
        <w:t>without</w:t>
      </w:r>
      <w:r w:rsidRPr="00BE69D2">
        <w:rPr>
          <w:rFonts w:ascii="Times New Roman" w:hAnsi="Times New Roman"/>
          <w:sz w:val="24"/>
          <w:szCs w:val="24"/>
          <w:lang w:val="en-GB"/>
        </w:rPr>
        <w:t xml:space="preserve"> good export potential should review their long-term activities and </w:t>
      </w:r>
      <w:r w:rsidR="000D3CEC" w:rsidRPr="00BE69D2">
        <w:rPr>
          <w:rFonts w:ascii="Times New Roman" w:hAnsi="Times New Roman"/>
          <w:sz w:val="24"/>
          <w:szCs w:val="24"/>
          <w:lang w:val="en-GB"/>
        </w:rPr>
        <w:t>shou</w:t>
      </w:r>
      <w:r w:rsidR="00585961" w:rsidRPr="00BE69D2">
        <w:rPr>
          <w:rFonts w:ascii="Times New Roman" w:hAnsi="Times New Roman"/>
          <w:sz w:val="24"/>
          <w:szCs w:val="24"/>
          <w:lang w:val="en-GB"/>
        </w:rPr>
        <w:t>l</w:t>
      </w:r>
      <w:r w:rsidR="000D3CEC" w:rsidRPr="00BE69D2">
        <w:rPr>
          <w:rFonts w:ascii="Times New Roman" w:hAnsi="Times New Roman"/>
          <w:sz w:val="24"/>
          <w:szCs w:val="24"/>
          <w:lang w:val="en-GB"/>
        </w:rPr>
        <w:t xml:space="preserve">d </w:t>
      </w:r>
      <w:r w:rsidRPr="00BE69D2">
        <w:rPr>
          <w:rFonts w:ascii="Times New Roman" w:hAnsi="Times New Roman"/>
          <w:sz w:val="24"/>
          <w:szCs w:val="24"/>
          <w:lang w:val="en-GB"/>
        </w:rPr>
        <w:t xml:space="preserve">focus on production of new types of aquaculture with better </w:t>
      </w:r>
      <w:r w:rsidR="00585961" w:rsidRPr="00BE69D2">
        <w:rPr>
          <w:rFonts w:ascii="Times New Roman" w:hAnsi="Times New Roman"/>
          <w:sz w:val="24"/>
          <w:szCs w:val="24"/>
          <w:lang w:val="en-GB"/>
        </w:rPr>
        <w:t xml:space="preserve">marketing </w:t>
      </w:r>
      <w:r w:rsidRPr="00BE69D2">
        <w:rPr>
          <w:rFonts w:ascii="Times New Roman" w:hAnsi="Times New Roman"/>
          <w:sz w:val="24"/>
          <w:szCs w:val="24"/>
          <w:lang w:val="en-GB"/>
        </w:rPr>
        <w:t>opportunities.</w:t>
      </w:r>
    </w:p>
    <w:p w:rsidR="00AF3A66" w:rsidRPr="00BE69D2" w:rsidRDefault="00273B90" w:rsidP="00C42BCA">
      <w:pPr>
        <w:pStyle w:val="Heading3"/>
        <w:spacing w:before="120" w:after="120" w:line="240" w:lineRule="auto"/>
        <w:ind w:left="0" w:firstLine="0"/>
        <w:rPr>
          <w:rFonts w:ascii="Times New Roman" w:hAnsi="Times New Roman"/>
          <w:sz w:val="24"/>
          <w:szCs w:val="24"/>
          <w:lang w:val="en-GB"/>
        </w:rPr>
      </w:pPr>
      <w:bookmarkStart w:id="87" w:name="_Toc375502659"/>
      <w:r w:rsidRPr="00BE69D2">
        <w:rPr>
          <w:rFonts w:ascii="Times New Roman" w:hAnsi="Times New Roman"/>
          <w:sz w:val="24"/>
          <w:szCs w:val="24"/>
          <w:lang w:val="en-GB"/>
        </w:rPr>
        <w:t>Employment in Aquaculture Sector</w:t>
      </w:r>
      <w:bookmarkEnd w:id="87"/>
    </w:p>
    <w:p w:rsidR="00273B90" w:rsidRPr="00BE69D2" w:rsidRDefault="00273B9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gross value added</w:t>
      </w:r>
      <w:r w:rsidR="00C46898" w:rsidRPr="00BE69D2">
        <w:rPr>
          <w:rFonts w:ascii="Times New Roman" w:hAnsi="Times New Roman"/>
          <w:sz w:val="24"/>
          <w:szCs w:val="24"/>
          <w:lang w:val="en-GB"/>
        </w:rPr>
        <w:t xml:space="preserve"> (GVA)</w:t>
      </w:r>
      <w:r w:rsidRPr="00BE69D2">
        <w:rPr>
          <w:rFonts w:ascii="Times New Roman" w:hAnsi="Times New Roman"/>
          <w:sz w:val="24"/>
          <w:szCs w:val="24"/>
          <w:lang w:val="en-GB"/>
        </w:rPr>
        <w:t xml:space="preserve"> of the Aquaculture Sector in 2012 is about BGN 5 million, according to the National Programme for the collection, management and use of data in the Aquaculture Sector. The number of employees (FTE time) in the sector is 469 people, and the gross value of employee is BGN 10 594.</w:t>
      </w:r>
    </w:p>
    <w:p w:rsidR="00273B90" w:rsidRPr="00BE69D2" w:rsidRDefault="00273B90" w:rsidP="00C42BCA">
      <w:pPr>
        <w:spacing w:before="120" w:after="120" w:line="240" w:lineRule="auto"/>
        <w:jc w:val="both"/>
        <w:rPr>
          <w:rFonts w:ascii="Times New Roman" w:hAnsi="Times New Roman"/>
          <w:sz w:val="24"/>
          <w:szCs w:val="24"/>
          <w:lang w:val="en-GB"/>
        </w:rPr>
      </w:pPr>
      <w:r w:rsidRPr="00BE69D2">
        <w:rPr>
          <w:rFonts w:ascii="Times New Roman" w:hAnsi="Times New Roman"/>
          <w:b/>
          <w:sz w:val="24"/>
          <w:szCs w:val="24"/>
          <w:lang w:val="en-GB"/>
        </w:rPr>
        <w:t>Table</w:t>
      </w:r>
      <w:r w:rsidR="004B1083">
        <w:rPr>
          <w:rFonts w:ascii="Times New Roman" w:hAnsi="Times New Roman"/>
          <w:b/>
          <w:sz w:val="24"/>
          <w:szCs w:val="24"/>
          <w:lang w:val="en-GB"/>
        </w:rPr>
        <w:t xml:space="preserve"> 5</w:t>
      </w:r>
      <w:r w:rsidR="00AF3A66" w:rsidRPr="00BE69D2">
        <w:rPr>
          <w:rFonts w:ascii="Times New Roman" w:hAnsi="Times New Roman"/>
          <w:b/>
          <w:sz w:val="24"/>
          <w:szCs w:val="24"/>
          <w:lang w:val="en-GB"/>
        </w:rPr>
        <w:t xml:space="preserve"> </w:t>
      </w:r>
      <w:r w:rsidR="00EC78B4" w:rsidRPr="00BE69D2">
        <w:rPr>
          <w:rFonts w:ascii="Times New Roman" w:hAnsi="Times New Roman"/>
          <w:sz w:val="24"/>
          <w:szCs w:val="24"/>
          <w:lang w:val="en-GB"/>
        </w:rPr>
        <w:tab/>
      </w:r>
      <w:r w:rsidRPr="00BE69D2">
        <w:rPr>
          <w:rFonts w:ascii="Times New Roman" w:hAnsi="Times New Roman"/>
          <w:sz w:val="24"/>
          <w:szCs w:val="24"/>
          <w:lang w:val="en-GB"/>
        </w:rPr>
        <w:t>Employment by years as follows:</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818"/>
        <w:gridCol w:w="826"/>
        <w:gridCol w:w="1043"/>
        <w:gridCol w:w="818"/>
        <w:gridCol w:w="826"/>
        <w:gridCol w:w="1043"/>
        <w:gridCol w:w="818"/>
        <w:gridCol w:w="826"/>
        <w:gridCol w:w="1043"/>
      </w:tblGrid>
      <w:tr w:rsidR="00AF3A66" w:rsidRPr="00BE69D2">
        <w:tc>
          <w:tcPr>
            <w:tcW w:w="1749" w:type="dxa"/>
          </w:tcPr>
          <w:p w:rsidR="00AF3A66" w:rsidRPr="00BE69D2" w:rsidRDefault="00AF3A66"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2006</w:t>
            </w:r>
          </w:p>
        </w:tc>
        <w:tc>
          <w:tcPr>
            <w:tcW w:w="2687" w:type="dxa"/>
            <w:gridSpan w:val="3"/>
          </w:tcPr>
          <w:p w:rsidR="00AF3A66"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AF3A66"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AF3A66"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AF3A66" w:rsidRPr="00BE69D2">
        <w:tc>
          <w:tcPr>
            <w:tcW w:w="1749" w:type="dxa"/>
          </w:tcPr>
          <w:p w:rsidR="00AF3A66"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414</w:t>
            </w:r>
          </w:p>
        </w:tc>
        <w:tc>
          <w:tcPr>
            <w:tcW w:w="826"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303</w:t>
            </w:r>
          </w:p>
        </w:tc>
        <w:tc>
          <w:tcPr>
            <w:tcW w:w="1043"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111</w:t>
            </w:r>
          </w:p>
        </w:tc>
        <w:tc>
          <w:tcPr>
            <w:tcW w:w="818"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392</w:t>
            </w:r>
          </w:p>
        </w:tc>
        <w:tc>
          <w:tcPr>
            <w:tcW w:w="826"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289</w:t>
            </w:r>
          </w:p>
        </w:tc>
        <w:tc>
          <w:tcPr>
            <w:tcW w:w="1043"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103</w:t>
            </w:r>
          </w:p>
        </w:tc>
        <w:tc>
          <w:tcPr>
            <w:tcW w:w="818"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22</w:t>
            </w:r>
          </w:p>
        </w:tc>
        <w:tc>
          <w:tcPr>
            <w:tcW w:w="826"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14</w:t>
            </w:r>
          </w:p>
        </w:tc>
        <w:tc>
          <w:tcPr>
            <w:tcW w:w="1043" w:type="dxa"/>
          </w:tcPr>
          <w:p w:rsidR="00AF3A66" w:rsidRPr="00BE69D2" w:rsidRDefault="00AF3A66"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8</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2007</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273B90" w:rsidRPr="00BE69D2">
        <w:tc>
          <w:tcPr>
            <w:tcW w:w="1749" w:type="dxa"/>
          </w:tcPr>
          <w:p w:rsidR="00273B90"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385</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297</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88</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361</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276</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85</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24</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21</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2008</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273B90" w:rsidRPr="00BE69D2">
        <w:tc>
          <w:tcPr>
            <w:tcW w:w="1749" w:type="dxa"/>
          </w:tcPr>
          <w:p w:rsidR="00273B90"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380</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271</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109</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361</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255</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106</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19</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16</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2009</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273B90" w:rsidRPr="00BE69D2">
        <w:tc>
          <w:tcPr>
            <w:tcW w:w="1749" w:type="dxa"/>
          </w:tcPr>
          <w:p w:rsidR="00273B90"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378</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284</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94</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344</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257</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87</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34</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27</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7</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2010</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273B90" w:rsidRPr="00BE69D2">
        <w:tc>
          <w:tcPr>
            <w:tcW w:w="1749" w:type="dxa"/>
          </w:tcPr>
          <w:p w:rsidR="00273B90"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457</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332</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125</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404</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295</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109</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53</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37</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16</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2011</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Cs/>
                <w:sz w:val="24"/>
                <w:szCs w:val="24"/>
                <w:lang w:val="en-GB" w:eastAsia="bg-BG"/>
              </w:rPr>
              <w:t>Total</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Full time</w:t>
            </w:r>
          </w:p>
        </w:tc>
        <w:tc>
          <w:tcPr>
            <w:tcW w:w="2687" w:type="dxa"/>
            <w:gridSpan w:val="3"/>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Part time</w:t>
            </w:r>
          </w:p>
        </w:tc>
      </w:tr>
      <w:tr w:rsidR="00273B90" w:rsidRPr="00BE69D2">
        <w:tc>
          <w:tcPr>
            <w:tcW w:w="1749"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b/>
                <w:bCs/>
                <w:sz w:val="24"/>
                <w:szCs w:val="24"/>
                <w:lang w:val="en-GB" w:eastAsia="bg-BG"/>
              </w:rPr>
              <w:t>Activity</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c>
          <w:tcPr>
            <w:tcW w:w="818"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Total</w:t>
            </w:r>
          </w:p>
        </w:tc>
        <w:tc>
          <w:tcPr>
            <w:tcW w:w="826"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Men</w:t>
            </w:r>
          </w:p>
        </w:tc>
        <w:tc>
          <w:tcPr>
            <w:tcW w:w="1043" w:type="dxa"/>
          </w:tcPr>
          <w:p w:rsidR="00273B90" w:rsidRPr="00BE69D2" w:rsidRDefault="00273B90" w:rsidP="00C42BCA">
            <w:pPr>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Women</w:t>
            </w:r>
          </w:p>
        </w:tc>
      </w:tr>
      <w:tr w:rsidR="00273B90" w:rsidRPr="00BE69D2">
        <w:tc>
          <w:tcPr>
            <w:tcW w:w="1749" w:type="dxa"/>
          </w:tcPr>
          <w:p w:rsidR="00273B90" w:rsidRPr="00BE69D2" w:rsidRDefault="00510207"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Aquaculture</w:t>
            </w:r>
            <w:r w:rsidR="00273B90" w:rsidRPr="00BE69D2">
              <w:rPr>
                <w:rFonts w:ascii="Times New Roman" w:hAnsi="Times New Roman"/>
                <w:sz w:val="24"/>
                <w:szCs w:val="24"/>
                <w:lang w:val="en-GB" w:eastAsia="bg-BG"/>
              </w:rPr>
              <w:t xml:space="preserve"> production</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502</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379</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123</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436</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329</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107</w:t>
            </w:r>
          </w:p>
        </w:tc>
        <w:tc>
          <w:tcPr>
            <w:tcW w:w="818"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66</w:t>
            </w:r>
          </w:p>
        </w:tc>
        <w:tc>
          <w:tcPr>
            <w:tcW w:w="826"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50</w:t>
            </w:r>
          </w:p>
        </w:tc>
        <w:tc>
          <w:tcPr>
            <w:tcW w:w="1043" w:type="dxa"/>
          </w:tcPr>
          <w:p w:rsidR="00273B90" w:rsidRPr="00BE69D2" w:rsidRDefault="00273B90" w:rsidP="00C42BCA">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eastAsia="bg-BG"/>
              </w:rPr>
              <w:t>16</w:t>
            </w:r>
          </w:p>
        </w:tc>
      </w:tr>
    </w:tbl>
    <w:p w:rsidR="00AF3A66" w:rsidRPr="00BE69D2" w:rsidRDefault="00510207" w:rsidP="00C42BCA">
      <w:pPr>
        <w:spacing w:before="120" w:after="120" w:line="240" w:lineRule="auto"/>
        <w:jc w:val="both"/>
        <w:rPr>
          <w:rFonts w:ascii="Times New Roman" w:hAnsi="Times New Roman"/>
          <w:i/>
          <w:sz w:val="24"/>
          <w:szCs w:val="24"/>
          <w:lang w:val="en-GB"/>
        </w:rPr>
      </w:pPr>
      <w:r w:rsidRPr="00BE69D2">
        <w:rPr>
          <w:rFonts w:ascii="Times New Roman" w:hAnsi="Times New Roman"/>
          <w:i/>
          <w:sz w:val="24"/>
          <w:szCs w:val="24"/>
          <w:lang w:val="en-GB"/>
        </w:rPr>
        <w:t>Source</w:t>
      </w:r>
      <w:r w:rsidR="00AF3A66" w:rsidRPr="00BE69D2">
        <w:rPr>
          <w:rFonts w:ascii="Times New Roman" w:hAnsi="Times New Roman"/>
          <w:i/>
          <w:sz w:val="24"/>
          <w:szCs w:val="24"/>
          <w:lang w:val="en-GB"/>
        </w:rPr>
        <w:t xml:space="preserve">: </w:t>
      </w:r>
      <w:r w:rsidR="00273B90" w:rsidRPr="00BE69D2">
        <w:rPr>
          <w:rFonts w:ascii="Times New Roman" w:hAnsi="Times New Roman"/>
          <w:i/>
          <w:sz w:val="24"/>
          <w:szCs w:val="24"/>
          <w:lang w:val="en-GB"/>
        </w:rPr>
        <w:t>NSI</w:t>
      </w:r>
    </w:p>
    <w:p w:rsidR="00273B90" w:rsidRPr="00BE69D2" w:rsidRDefault="00273B90"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main challenges</w:t>
      </w:r>
      <w:r w:rsidR="00C46898" w:rsidRPr="00BE69D2">
        <w:rPr>
          <w:rFonts w:ascii="Times New Roman" w:hAnsi="Times New Roman"/>
          <w:sz w:val="24"/>
          <w:szCs w:val="24"/>
          <w:lang w:val="en-GB"/>
        </w:rPr>
        <w:t xml:space="preserve"> </w:t>
      </w:r>
      <w:r w:rsidRPr="00BE69D2">
        <w:rPr>
          <w:rFonts w:ascii="Times New Roman" w:hAnsi="Times New Roman"/>
          <w:sz w:val="24"/>
          <w:szCs w:val="24"/>
          <w:lang w:val="en-GB"/>
        </w:rPr>
        <w:t>the sector</w:t>
      </w:r>
      <w:r w:rsidR="00C46898" w:rsidRPr="00BE69D2">
        <w:rPr>
          <w:rFonts w:ascii="Times New Roman" w:hAnsi="Times New Roman"/>
          <w:sz w:val="24"/>
          <w:szCs w:val="24"/>
          <w:lang w:val="en-GB"/>
        </w:rPr>
        <w:t xml:space="preserve"> is facing</w:t>
      </w:r>
      <w:r w:rsidRPr="00BE69D2">
        <w:rPr>
          <w:rFonts w:ascii="Times New Roman" w:hAnsi="Times New Roman"/>
          <w:sz w:val="24"/>
          <w:szCs w:val="24"/>
          <w:lang w:val="en-GB"/>
        </w:rPr>
        <w:t xml:space="preserve"> are: poor working conditions, lack of motivation among young people to practice this profession and acquire specific skills, the gaps in the system of social security. There is a lack of developed infrastructure and facilities </w:t>
      </w:r>
      <w:r w:rsidR="00C72D1E" w:rsidRPr="00BE69D2">
        <w:rPr>
          <w:rFonts w:ascii="Times New Roman" w:hAnsi="Times New Roman"/>
          <w:sz w:val="24"/>
          <w:szCs w:val="24"/>
          <w:lang w:val="en-GB"/>
        </w:rPr>
        <w:t>are</w:t>
      </w:r>
      <w:r w:rsidRPr="00BE69D2">
        <w:rPr>
          <w:rFonts w:ascii="Times New Roman" w:hAnsi="Times New Roman"/>
          <w:sz w:val="24"/>
          <w:szCs w:val="24"/>
          <w:lang w:val="en-GB"/>
        </w:rPr>
        <w:t xml:space="preserve"> outdated and inadequate.</w:t>
      </w:r>
    </w:p>
    <w:p w:rsidR="00AF3A66" w:rsidRPr="00BE69D2" w:rsidRDefault="00C72D1E" w:rsidP="00C42BCA">
      <w:pPr>
        <w:pStyle w:val="Heading3"/>
        <w:spacing w:before="120" w:after="120" w:line="240" w:lineRule="auto"/>
        <w:ind w:left="0" w:firstLine="0"/>
        <w:rPr>
          <w:rFonts w:ascii="Times New Roman" w:hAnsi="Times New Roman"/>
          <w:sz w:val="24"/>
          <w:szCs w:val="24"/>
          <w:lang w:val="en-GB"/>
        </w:rPr>
      </w:pPr>
      <w:bookmarkStart w:id="88" w:name="_Toc375502660"/>
      <w:r w:rsidRPr="00BE69D2">
        <w:rPr>
          <w:rFonts w:ascii="Times New Roman" w:hAnsi="Times New Roman"/>
          <w:sz w:val="24"/>
          <w:szCs w:val="24"/>
          <w:lang w:val="en-GB"/>
        </w:rPr>
        <w:t>Import and Export of Fish and Fish Products</w:t>
      </w:r>
      <w:bookmarkEnd w:id="88"/>
    </w:p>
    <w:p w:rsidR="00EA7772" w:rsidRPr="00BE69D2" w:rsidRDefault="00EA7772" w:rsidP="00C42BCA">
      <w:pPr>
        <w:pStyle w:val="ListParagraph1"/>
        <w:autoSpaceDE w:val="0"/>
        <w:autoSpaceDN w:val="0"/>
        <w:adjustRightInd w:val="0"/>
        <w:spacing w:before="120" w:after="120"/>
        <w:ind w:left="0"/>
        <w:contextualSpacing/>
        <w:jc w:val="both"/>
        <w:rPr>
          <w:noProof w:val="0"/>
          <w:lang w:val="en-GB" w:eastAsia="en-US"/>
        </w:rPr>
      </w:pPr>
      <w:r w:rsidRPr="00BE69D2">
        <w:rPr>
          <w:lang w:val="en-GB"/>
        </w:rPr>
        <w:t xml:space="preserve">According to NSI </w:t>
      </w:r>
      <w:r w:rsidR="0061215E" w:rsidRPr="00BE69D2">
        <w:rPr>
          <w:lang w:val="en-GB"/>
        </w:rPr>
        <w:t>data the</w:t>
      </w:r>
      <w:r w:rsidRPr="00BE69D2">
        <w:rPr>
          <w:lang w:val="en-GB"/>
        </w:rPr>
        <w:t xml:space="preserve"> t</w:t>
      </w:r>
      <w:r w:rsidR="0061215E" w:rsidRPr="00BE69D2">
        <w:rPr>
          <w:lang w:val="en-GB"/>
        </w:rPr>
        <w:t>otal import of fish and fish</w:t>
      </w:r>
      <w:r w:rsidRPr="00BE69D2">
        <w:rPr>
          <w:lang w:val="en-GB"/>
        </w:rPr>
        <w:t xml:space="preserve"> products in Bulgaria</w:t>
      </w:r>
      <w:r w:rsidR="00C46898" w:rsidRPr="00BE69D2">
        <w:rPr>
          <w:lang w:val="en-GB"/>
        </w:rPr>
        <w:t xml:space="preserve"> in 2011</w:t>
      </w:r>
      <w:r w:rsidRPr="00BE69D2">
        <w:rPr>
          <w:lang w:val="en-GB"/>
        </w:rPr>
        <w:t xml:space="preserve"> registered a slight decrease </w:t>
      </w:r>
      <w:r w:rsidR="0061215E" w:rsidRPr="00BE69D2">
        <w:rPr>
          <w:lang w:val="en-GB"/>
        </w:rPr>
        <w:t>compared with</w:t>
      </w:r>
      <w:r w:rsidRPr="00BE69D2">
        <w:rPr>
          <w:lang w:val="en-GB"/>
        </w:rPr>
        <w:t xml:space="preserve"> the previous</w:t>
      </w:r>
      <w:r w:rsidR="0061215E" w:rsidRPr="00BE69D2">
        <w:rPr>
          <w:lang w:val="en-GB"/>
        </w:rPr>
        <w:t xml:space="preserve"> year by 2.4 % to 28 025.5 tons</w:t>
      </w:r>
      <w:r w:rsidRPr="00BE69D2">
        <w:rPr>
          <w:lang w:val="en-GB"/>
        </w:rPr>
        <w:t xml:space="preserve">. The value of the export amounted to </w:t>
      </w:r>
      <w:r w:rsidR="0061215E" w:rsidRPr="00BE69D2">
        <w:rPr>
          <w:lang w:val="en-GB"/>
        </w:rPr>
        <w:t>USD 68 729.3 thousand</w:t>
      </w:r>
      <w:r w:rsidRPr="00BE69D2">
        <w:rPr>
          <w:lang w:val="en-GB"/>
        </w:rPr>
        <w:t>, which is 14.3% more than the previous year due to</w:t>
      </w:r>
      <w:r w:rsidR="0061215E" w:rsidRPr="00BE69D2">
        <w:rPr>
          <w:lang w:val="en-GB"/>
        </w:rPr>
        <w:t xml:space="preserve"> higher import prices (up with 17.2%)</w:t>
      </w:r>
      <w:r w:rsidRPr="00BE69D2">
        <w:rPr>
          <w:lang w:val="en-GB"/>
        </w:rPr>
        <w:t xml:space="preserve">. Traditionally, </w:t>
      </w:r>
      <w:r w:rsidR="00A64678" w:rsidRPr="00BE69D2">
        <w:rPr>
          <w:lang w:val="en-GB"/>
        </w:rPr>
        <w:t xml:space="preserve">frozen fish holds </w:t>
      </w:r>
      <w:r w:rsidRPr="00BE69D2">
        <w:rPr>
          <w:lang w:val="en-GB"/>
        </w:rPr>
        <w:t>the highest share in the t</w:t>
      </w:r>
      <w:r w:rsidR="0061215E" w:rsidRPr="00BE69D2">
        <w:rPr>
          <w:lang w:val="en-GB"/>
        </w:rPr>
        <w:t>otal import of fish and fish</w:t>
      </w:r>
      <w:r w:rsidRPr="00BE69D2">
        <w:rPr>
          <w:lang w:val="en-GB"/>
        </w:rPr>
        <w:t xml:space="preserve"> products. About 67 % of the frozen fish</w:t>
      </w:r>
      <w:r w:rsidR="00A64678" w:rsidRPr="00BE69D2">
        <w:rPr>
          <w:lang w:val="en-GB"/>
        </w:rPr>
        <w:t xml:space="preserve"> imported in 2011</w:t>
      </w:r>
      <w:r w:rsidRPr="00BE69D2">
        <w:rPr>
          <w:lang w:val="en-GB"/>
        </w:rPr>
        <w:t xml:space="preserve"> </w:t>
      </w:r>
      <w:r w:rsidR="000D3CEC" w:rsidRPr="00BE69D2">
        <w:rPr>
          <w:lang w:val="en-GB"/>
        </w:rPr>
        <w:t xml:space="preserve">is </w:t>
      </w:r>
      <w:r w:rsidRPr="00BE69D2">
        <w:rPr>
          <w:lang w:val="en-GB"/>
        </w:rPr>
        <w:t xml:space="preserve">mackerel </w:t>
      </w:r>
      <w:r w:rsidR="0061215E" w:rsidRPr="00BE69D2">
        <w:rPr>
          <w:lang w:val="en-GB"/>
        </w:rPr>
        <w:t>–</w:t>
      </w:r>
      <w:r w:rsidRPr="00BE69D2">
        <w:rPr>
          <w:lang w:val="en-GB"/>
        </w:rPr>
        <w:t xml:space="preserve"> 11,523 tons </w:t>
      </w:r>
      <w:r w:rsidR="00A64678" w:rsidRPr="00BE69D2">
        <w:rPr>
          <w:lang w:val="en-GB"/>
        </w:rPr>
        <w:t>–</w:t>
      </w:r>
      <w:r w:rsidRPr="00BE69D2">
        <w:rPr>
          <w:lang w:val="en-GB"/>
        </w:rPr>
        <w:t xml:space="preserve"> </w:t>
      </w:r>
      <w:r w:rsidR="00A64678" w:rsidRPr="00BE69D2">
        <w:rPr>
          <w:lang w:val="en-GB"/>
        </w:rPr>
        <w:t xml:space="preserve">with </w:t>
      </w:r>
      <w:r w:rsidRPr="00BE69D2">
        <w:rPr>
          <w:lang w:val="en-GB"/>
        </w:rPr>
        <w:t xml:space="preserve">12.2 % less than the previous year, which </w:t>
      </w:r>
      <w:r w:rsidR="00A64678" w:rsidRPr="00BE69D2">
        <w:rPr>
          <w:lang w:val="en-GB"/>
        </w:rPr>
        <w:t xml:space="preserve">could </w:t>
      </w:r>
      <w:r w:rsidRPr="00BE69D2">
        <w:rPr>
          <w:lang w:val="en-GB"/>
        </w:rPr>
        <w:t xml:space="preserve">be explained by higher import prices. </w:t>
      </w:r>
      <w:r w:rsidR="0061215E" w:rsidRPr="00BE69D2">
        <w:rPr>
          <w:lang w:val="en-GB"/>
        </w:rPr>
        <w:t>No m</w:t>
      </w:r>
      <w:r w:rsidRPr="00BE69D2">
        <w:rPr>
          <w:lang w:val="en-GB"/>
        </w:rPr>
        <w:t xml:space="preserve">ackerel </w:t>
      </w:r>
      <w:r w:rsidR="0061215E" w:rsidRPr="00BE69D2">
        <w:rPr>
          <w:lang w:val="en-GB"/>
        </w:rPr>
        <w:t xml:space="preserve">catch is done </w:t>
      </w:r>
      <w:r w:rsidRPr="00BE69D2">
        <w:rPr>
          <w:lang w:val="en-GB"/>
        </w:rPr>
        <w:t xml:space="preserve">in Bulgaria, therefore </w:t>
      </w:r>
      <w:r w:rsidR="000717F4" w:rsidRPr="00BE69D2">
        <w:rPr>
          <w:lang w:val="en-GB"/>
        </w:rPr>
        <w:t xml:space="preserve">annualy it is imported to </w:t>
      </w:r>
      <w:r w:rsidRPr="00BE69D2">
        <w:rPr>
          <w:lang w:val="en-GB"/>
        </w:rPr>
        <w:t>meet the market demand both for dir</w:t>
      </w:r>
      <w:r w:rsidR="000717F4" w:rsidRPr="00BE69D2">
        <w:rPr>
          <w:lang w:val="en-GB"/>
        </w:rPr>
        <w:t>ect consumption and for canning</w:t>
      </w:r>
      <w:r w:rsidRPr="00BE69D2">
        <w:rPr>
          <w:lang w:val="en-GB"/>
        </w:rPr>
        <w:t xml:space="preserve">. The largest quantities of frozen mackerel in 2011 were delivered </w:t>
      </w:r>
      <w:r w:rsidR="000717F4" w:rsidRPr="00BE69D2">
        <w:rPr>
          <w:lang w:val="en-GB"/>
        </w:rPr>
        <w:t>from Spain (</w:t>
      </w:r>
      <w:r w:rsidRPr="00BE69D2">
        <w:rPr>
          <w:lang w:val="en-GB"/>
        </w:rPr>
        <w:t xml:space="preserve">2 </w:t>
      </w:r>
      <w:r w:rsidR="000717F4" w:rsidRPr="00BE69D2">
        <w:rPr>
          <w:lang w:val="en-GB"/>
        </w:rPr>
        <w:t>669.1 tons ), the Netherlands (2 459.1 tons ), Canada (2 197.4 tons ) and Romania (</w:t>
      </w:r>
      <w:r w:rsidRPr="00BE69D2">
        <w:rPr>
          <w:lang w:val="en-GB"/>
        </w:rPr>
        <w:t>883.1 to</w:t>
      </w:r>
      <w:r w:rsidR="000717F4" w:rsidRPr="00BE69D2">
        <w:rPr>
          <w:lang w:val="en-GB"/>
        </w:rPr>
        <w:t>ns )</w:t>
      </w:r>
      <w:r w:rsidRPr="00BE69D2">
        <w:rPr>
          <w:lang w:val="en-GB"/>
        </w:rPr>
        <w:t>.</w:t>
      </w:r>
    </w:p>
    <w:p w:rsidR="000717F4" w:rsidRPr="00BE69D2" w:rsidRDefault="000717F4"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According to the National Statistical Institute </w:t>
      </w:r>
      <w:r w:rsidR="00303F2E" w:rsidRPr="00BE69D2">
        <w:rPr>
          <w:rFonts w:ascii="Times New Roman" w:hAnsi="Times New Roman"/>
          <w:sz w:val="24"/>
          <w:szCs w:val="24"/>
          <w:lang w:val="en-GB"/>
        </w:rPr>
        <w:t xml:space="preserve">the </w:t>
      </w:r>
      <w:r w:rsidRPr="00BE69D2">
        <w:rPr>
          <w:rFonts w:ascii="Times New Roman" w:hAnsi="Times New Roman"/>
          <w:sz w:val="24"/>
          <w:szCs w:val="24"/>
          <w:lang w:val="en-GB"/>
        </w:rPr>
        <w:t>generated total export of fish, aquatic organisms and fish pr</w:t>
      </w:r>
      <w:r w:rsidR="00303F2E" w:rsidRPr="00BE69D2">
        <w:rPr>
          <w:rFonts w:ascii="Times New Roman" w:hAnsi="Times New Roman"/>
          <w:sz w:val="24"/>
          <w:szCs w:val="24"/>
          <w:lang w:val="en-GB"/>
        </w:rPr>
        <w:t>oducts amounted to 8 201.8 tons</w:t>
      </w:r>
      <w:r w:rsidR="00A64678" w:rsidRPr="00BE69D2">
        <w:rPr>
          <w:rFonts w:ascii="Times New Roman" w:hAnsi="Times New Roman"/>
          <w:sz w:val="24"/>
          <w:szCs w:val="24"/>
          <w:lang w:val="en-GB"/>
        </w:rPr>
        <w:t xml:space="preserve"> in 2011</w:t>
      </w:r>
      <w:r w:rsidRPr="00BE69D2">
        <w:rPr>
          <w:rFonts w:ascii="Times New Roman" w:hAnsi="Times New Roman"/>
          <w:sz w:val="24"/>
          <w:szCs w:val="24"/>
          <w:lang w:val="en-GB"/>
        </w:rPr>
        <w:t xml:space="preserve">, marking a slight increase of 0.6 % over the previous year, despite the reported decrease in catch and production </w:t>
      </w:r>
      <w:r w:rsidR="00303F2E" w:rsidRPr="00BE69D2">
        <w:rPr>
          <w:rFonts w:ascii="Times New Roman" w:hAnsi="Times New Roman"/>
          <w:sz w:val="24"/>
          <w:szCs w:val="24"/>
          <w:lang w:val="en-GB"/>
        </w:rPr>
        <w:t xml:space="preserve">of </w:t>
      </w:r>
      <w:r w:rsidRPr="00BE69D2">
        <w:rPr>
          <w:rFonts w:ascii="Times New Roman" w:hAnsi="Times New Roman"/>
          <w:sz w:val="24"/>
          <w:szCs w:val="24"/>
          <w:lang w:val="en-GB"/>
        </w:rPr>
        <w:t>fish and other aquatic organisms in the country. Due to slightly higher avera</w:t>
      </w:r>
      <w:r w:rsidR="00303F2E" w:rsidRPr="00BE69D2">
        <w:rPr>
          <w:rFonts w:ascii="Times New Roman" w:hAnsi="Times New Roman"/>
          <w:sz w:val="24"/>
          <w:szCs w:val="24"/>
          <w:lang w:val="en-GB"/>
        </w:rPr>
        <w:t>ge export price (3%)</w:t>
      </w:r>
      <w:r w:rsidRPr="00BE69D2">
        <w:rPr>
          <w:rFonts w:ascii="Times New Roman" w:hAnsi="Times New Roman"/>
          <w:sz w:val="24"/>
          <w:szCs w:val="24"/>
          <w:lang w:val="en-GB"/>
        </w:rPr>
        <w:t>, the total value of exported fish products inc</w:t>
      </w:r>
      <w:r w:rsidR="00303F2E" w:rsidRPr="00BE69D2">
        <w:rPr>
          <w:rFonts w:ascii="Times New Roman" w:hAnsi="Times New Roman"/>
          <w:sz w:val="24"/>
          <w:szCs w:val="24"/>
          <w:lang w:val="en-GB"/>
        </w:rPr>
        <w:t>reased by 3.6% compared to 2010</w:t>
      </w:r>
      <w:r w:rsidRPr="00BE69D2">
        <w:rPr>
          <w:rFonts w:ascii="Times New Roman" w:hAnsi="Times New Roman"/>
          <w:sz w:val="24"/>
          <w:szCs w:val="24"/>
          <w:lang w:val="en-GB"/>
        </w:rPr>
        <w:t xml:space="preserve">, amounting to </w:t>
      </w:r>
      <w:r w:rsidR="00303F2E" w:rsidRPr="00BE69D2">
        <w:rPr>
          <w:rFonts w:ascii="Times New Roman" w:hAnsi="Times New Roman"/>
          <w:sz w:val="24"/>
          <w:szCs w:val="24"/>
          <w:lang w:val="en-GB"/>
        </w:rPr>
        <w:t xml:space="preserve">USD 29 </w:t>
      </w:r>
      <w:r w:rsidRPr="00BE69D2">
        <w:rPr>
          <w:rFonts w:ascii="Times New Roman" w:hAnsi="Times New Roman"/>
          <w:sz w:val="24"/>
          <w:szCs w:val="24"/>
          <w:lang w:val="en-GB"/>
        </w:rPr>
        <w:t xml:space="preserve">090 thousand. </w:t>
      </w:r>
      <w:r w:rsidR="00303F2E" w:rsidRPr="00BE69D2">
        <w:rPr>
          <w:rFonts w:ascii="Times New Roman" w:hAnsi="Times New Roman"/>
          <w:sz w:val="24"/>
          <w:szCs w:val="24"/>
          <w:lang w:val="en-GB"/>
        </w:rPr>
        <w:t>In 2011</w:t>
      </w:r>
      <w:r w:rsidRPr="00BE69D2">
        <w:rPr>
          <w:rFonts w:ascii="Times New Roman" w:hAnsi="Times New Roman"/>
          <w:sz w:val="24"/>
          <w:szCs w:val="24"/>
          <w:lang w:val="en-GB"/>
        </w:rPr>
        <w:t xml:space="preserve"> exports to the EU incr</w:t>
      </w:r>
      <w:r w:rsidR="00303F2E" w:rsidRPr="00BE69D2">
        <w:rPr>
          <w:rFonts w:ascii="Times New Roman" w:hAnsi="Times New Roman"/>
          <w:sz w:val="24"/>
          <w:szCs w:val="24"/>
          <w:lang w:val="en-GB"/>
        </w:rPr>
        <w:t xml:space="preserve">eased by 4.5% compared to 2010 </w:t>
      </w:r>
      <w:r w:rsidRPr="00BE69D2">
        <w:rPr>
          <w:rFonts w:ascii="Times New Roman" w:hAnsi="Times New Roman"/>
          <w:sz w:val="24"/>
          <w:szCs w:val="24"/>
          <w:lang w:val="en-GB"/>
        </w:rPr>
        <w:t>to 6 445.3 tons and already formed 78.6% of total export of fish, aquatic</w:t>
      </w:r>
      <w:r w:rsidR="00303F2E" w:rsidRPr="00BE69D2">
        <w:rPr>
          <w:rFonts w:ascii="Times New Roman" w:hAnsi="Times New Roman"/>
          <w:sz w:val="24"/>
          <w:szCs w:val="24"/>
          <w:lang w:val="en-GB"/>
        </w:rPr>
        <w:t xml:space="preserve"> organisms and fish products (compared with 75.6% in 2010)</w:t>
      </w:r>
      <w:r w:rsidRPr="00BE69D2">
        <w:rPr>
          <w:rFonts w:ascii="Times New Roman" w:hAnsi="Times New Roman"/>
          <w:sz w:val="24"/>
          <w:szCs w:val="24"/>
          <w:lang w:val="en-GB"/>
        </w:rPr>
        <w:t xml:space="preserve">. The most significant </w:t>
      </w:r>
      <w:r w:rsidR="00303F2E" w:rsidRPr="00BE69D2">
        <w:rPr>
          <w:rFonts w:ascii="Times New Roman" w:hAnsi="Times New Roman"/>
          <w:sz w:val="24"/>
          <w:szCs w:val="24"/>
          <w:lang w:val="en-GB"/>
        </w:rPr>
        <w:t>quantities</w:t>
      </w:r>
      <w:r w:rsidRPr="00BE69D2">
        <w:rPr>
          <w:rFonts w:ascii="Times New Roman" w:hAnsi="Times New Roman"/>
          <w:sz w:val="24"/>
          <w:szCs w:val="24"/>
          <w:lang w:val="en-GB"/>
        </w:rPr>
        <w:t xml:space="preserve"> a</w:t>
      </w:r>
      <w:r w:rsidR="00303F2E" w:rsidRPr="00BE69D2">
        <w:rPr>
          <w:rFonts w:ascii="Times New Roman" w:hAnsi="Times New Roman"/>
          <w:sz w:val="24"/>
          <w:szCs w:val="24"/>
          <w:lang w:val="en-GB"/>
        </w:rPr>
        <w:t>re allocated to Romania, Sweden, Greece, France, United Kingdo</w:t>
      </w:r>
      <w:r w:rsidR="00B931FF" w:rsidRPr="00BE69D2">
        <w:rPr>
          <w:rFonts w:ascii="Times New Roman" w:hAnsi="Times New Roman"/>
          <w:sz w:val="24"/>
          <w:szCs w:val="24"/>
          <w:lang w:val="en-GB"/>
        </w:rPr>
        <w:t>m</w:t>
      </w:r>
      <w:r w:rsidRPr="00BE69D2">
        <w:rPr>
          <w:rFonts w:ascii="Times New Roman" w:hAnsi="Times New Roman"/>
          <w:sz w:val="24"/>
          <w:szCs w:val="24"/>
          <w:lang w:val="en-GB"/>
        </w:rPr>
        <w:t xml:space="preserve">, Poland, Italy and Spain. Exports of fish and fish products to third countries amounted to 1 756.5 tons </w:t>
      </w:r>
      <w:r w:rsidR="00303F2E" w:rsidRPr="00BE69D2">
        <w:rPr>
          <w:rFonts w:ascii="Times New Roman" w:hAnsi="Times New Roman"/>
          <w:sz w:val="24"/>
          <w:szCs w:val="24"/>
          <w:lang w:val="en-GB"/>
        </w:rPr>
        <w:t>–</w:t>
      </w:r>
      <w:r w:rsidRPr="00BE69D2">
        <w:rPr>
          <w:rFonts w:ascii="Times New Roman" w:hAnsi="Times New Roman"/>
          <w:sz w:val="24"/>
          <w:szCs w:val="24"/>
          <w:lang w:val="en-GB"/>
        </w:rPr>
        <w:t xml:space="preserve"> 11.7 % less compared to 2010</w:t>
      </w:r>
      <w:r w:rsidR="00303F2E" w:rsidRPr="00BE69D2">
        <w:rPr>
          <w:rFonts w:ascii="Times New Roman" w:hAnsi="Times New Roman"/>
          <w:sz w:val="24"/>
          <w:szCs w:val="24"/>
          <w:lang w:val="en-GB"/>
        </w:rPr>
        <w:t>.</w:t>
      </w:r>
      <w:r w:rsidRPr="00BE69D2">
        <w:rPr>
          <w:rFonts w:ascii="Times New Roman" w:hAnsi="Times New Roman"/>
          <w:sz w:val="24"/>
          <w:szCs w:val="24"/>
          <w:lang w:val="en-GB"/>
        </w:rPr>
        <w:t xml:space="preserve"> Main destinat</w:t>
      </w:r>
      <w:r w:rsidR="00303F2E" w:rsidRPr="00BE69D2">
        <w:rPr>
          <w:rFonts w:ascii="Times New Roman" w:hAnsi="Times New Roman"/>
          <w:sz w:val="24"/>
          <w:szCs w:val="24"/>
          <w:lang w:val="en-GB"/>
        </w:rPr>
        <w:t>ions were the Republic of Korea, Macedonia, Japan, Serbia</w:t>
      </w:r>
      <w:r w:rsidRPr="00BE69D2">
        <w:rPr>
          <w:rFonts w:ascii="Times New Roman" w:hAnsi="Times New Roman"/>
          <w:sz w:val="24"/>
          <w:szCs w:val="24"/>
          <w:lang w:val="en-GB"/>
        </w:rPr>
        <w:t xml:space="preserve">, </w:t>
      </w:r>
      <w:r w:rsidR="00303F2E" w:rsidRPr="00BE69D2">
        <w:rPr>
          <w:rFonts w:ascii="Times New Roman" w:hAnsi="Times New Roman"/>
          <w:sz w:val="24"/>
          <w:szCs w:val="24"/>
          <w:lang w:val="en-GB"/>
        </w:rPr>
        <w:t>the Russian Federation</w:t>
      </w:r>
      <w:r w:rsidRPr="00BE69D2">
        <w:rPr>
          <w:rFonts w:ascii="Times New Roman" w:hAnsi="Times New Roman"/>
          <w:sz w:val="24"/>
          <w:szCs w:val="24"/>
          <w:lang w:val="en-GB"/>
        </w:rPr>
        <w:t>, Albania and Croatia. The structure of exports in 2011 include</w:t>
      </w:r>
      <w:r w:rsidR="000D3CEC" w:rsidRPr="00BE69D2">
        <w:rPr>
          <w:rFonts w:ascii="Times New Roman" w:hAnsi="Times New Roman"/>
          <w:sz w:val="24"/>
          <w:szCs w:val="24"/>
          <w:lang w:val="en-GB"/>
        </w:rPr>
        <w:t>d</w:t>
      </w:r>
      <w:r w:rsidRPr="00BE69D2">
        <w:rPr>
          <w:rFonts w:ascii="Times New Roman" w:hAnsi="Times New Roman"/>
          <w:sz w:val="24"/>
          <w:szCs w:val="24"/>
          <w:lang w:val="en-GB"/>
        </w:rPr>
        <w:t xml:space="preserve">: 7 </w:t>
      </w:r>
      <w:r w:rsidR="00303F2E" w:rsidRPr="00BE69D2">
        <w:rPr>
          <w:rFonts w:ascii="Times New Roman" w:hAnsi="Times New Roman"/>
          <w:sz w:val="24"/>
          <w:szCs w:val="24"/>
          <w:lang w:val="en-GB"/>
        </w:rPr>
        <w:t>124.5 tons of fish</w:t>
      </w:r>
      <w:r w:rsidRPr="00BE69D2">
        <w:rPr>
          <w:rFonts w:ascii="Times New Roman" w:hAnsi="Times New Roman"/>
          <w:sz w:val="24"/>
          <w:szCs w:val="24"/>
          <w:lang w:val="en-GB"/>
        </w:rPr>
        <w:t xml:space="preserve">, crustaceans and molluscs </w:t>
      </w:r>
      <w:r w:rsidR="00303F2E" w:rsidRPr="00BE69D2">
        <w:rPr>
          <w:rFonts w:ascii="Times New Roman" w:hAnsi="Times New Roman"/>
          <w:sz w:val="24"/>
          <w:szCs w:val="24"/>
          <w:lang w:val="en-GB"/>
        </w:rPr>
        <w:t>–</w:t>
      </w:r>
      <w:r w:rsidRPr="00BE69D2">
        <w:rPr>
          <w:rFonts w:ascii="Times New Roman" w:hAnsi="Times New Roman"/>
          <w:sz w:val="24"/>
          <w:szCs w:val="24"/>
          <w:lang w:val="en-GB"/>
        </w:rPr>
        <w:t xml:space="preserve"> live</w:t>
      </w:r>
      <w:r w:rsidR="00303F2E" w:rsidRPr="00BE69D2">
        <w:rPr>
          <w:rFonts w:ascii="Times New Roman" w:hAnsi="Times New Roman"/>
          <w:sz w:val="24"/>
          <w:szCs w:val="24"/>
          <w:lang w:val="en-GB"/>
        </w:rPr>
        <w:t>, fresh, chilled, frozen</w:t>
      </w:r>
      <w:r w:rsidRPr="00BE69D2">
        <w:rPr>
          <w:rFonts w:ascii="Times New Roman" w:hAnsi="Times New Roman"/>
          <w:sz w:val="24"/>
          <w:szCs w:val="24"/>
          <w:lang w:val="en-GB"/>
        </w:rPr>
        <w:t>, smoked or salted</w:t>
      </w:r>
      <w:r w:rsidR="00303F2E" w:rsidRPr="00BE69D2">
        <w:rPr>
          <w:rFonts w:ascii="Times New Roman" w:hAnsi="Times New Roman"/>
          <w:sz w:val="24"/>
          <w:szCs w:val="24"/>
          <w:lang w:val="en-GB"/>
        </w:rPr>
        <w:t>,</w:t>
      </w:r>
      <w:r w:rsidRPr="00BE69D2">
        <w:rPr>
          <w:rFonts w:ascii="Times New Roman" w:hAnsi="Times New Roman"/>
          <w:sz w:val="24"/>
          <w:szCs w:val="24"/>
          <w:lang w:val="en-GB"/>
        </w:rPr>
        <w:t xml:space="preserve"> and 1 077.1 tons of processed fish products (prepared or preserved fish</w:t>
      </w:r>
      <w:r w:rsidR="00303F2E" w:rsidRPr="00BE69D2">
        <w:rPr>
          <w:rFonts w:ascii="Times New Roman" w:hAnsi="Times New Roman"/>
          <w:sz w:val="24"/>
          <w:szCs w:val="24"/>
          <w:lang w:val="en-GB"/>
        </w:rPr>
        <w:t>, including caviar</w:t>
      </w:r>
      <w:r w:rsidRPr="00BE69D2">
        <w:rPr>
          <w:rFonts w:ascii="Times New Roman" w:hAnsi="Times New Roman"/>
          <w:sz w:val="24"/>
          <w:szCs w:val="24"/>
          <w:lang w:val="en-GB"/>
        </w:rPr>
        <w:t xml:space="preserve">, canned </w:t>
      </w:r>
      <w:r w:rsidR="00303F2E" w:rsidRPr="00BE69D2">
        <w:rPr>
          <w:rFonts w:ascii="Times New Roman" w:hAnsi="Times New Roman"/>
          <w:sz w:val="24"/>
          <w:szCs w:val="24"/>
          <w:lang w:val="en-GB"/>
        </w:rPr>
        <w:t>crustaceans and molluscs)</w:t>
      </w:r>
      <w:r w:rsidRPr="00BE69D2">
        <w:rPr>
          <w:rFonts w:ascii="Times New Roman" w:hAnsi="Times New Roman"/>
          <w:sz w:val="24"/>
          <w:szCs w:val="24"/>
          <w:lang w:val="en-GB"/>
        </w:rPr>
        <w:t>.</w:t>
      </w:r>
      <w:r w:rsidR="00A64678" w:rsidRPr="00BE69D2">
        <w:rPr>
          <w:rFonts w:ascii="Times New Roman" w:hAnsi="Times New Roman"/>
          <w:sz w:val="24"/>
          <w:szCs w:val="24"/>
          <w:lang w:val="en-GB"/>
        </w:rPr>
        <w:t xml:space="preserve"> </w:t>
      </w:r>
    </w:p>
    <w:p w:rsidR="00303F2E" w:rsidRPr="00BE69D2" w:rsidRDefault="004D2A82" w:rsidP="00C42BCA">
      <w:pPr>
        <w:pStyle w:val="ListParagraph1"/>
        <w:autoSpaceDE w:val="0"/>
        <w:autoSpaceDN w:val="0"/>
        <w:adjustRightInd w:val="0"/>
        <w:spacing w:before="120" w:after="120"/>
        <w:ind w:left="0"/>
        <w:contextualSpacing/>
        <w:jc w:val="both"/>
        <w:rPr>
          <w:noProof w:val="0"/>
          <w:lang w:val="en-GB" w:eastAsia="en-US"/>
        </w:rPr>
      </w:pPr>
      <w:r w:rsidRPr="00BE69D2">
        <w:rPr>
          <w:noProof w:val="0"/>
          <w:lang w:val="en-GB" w:eastAsia="en-US"/>
        </w:rPr>
        <w:t>A</w:t>
      </w:r>
      <w:r w:rsidR="00303F2E" w:rsidRPr="00BE69D2">
        <w:rPr>
          <w:noProof w:val="0"/>
          <w:lang w:val="en-GB" w:eastAsia="en-US"/>
        </w:rPr>
        <w:t xml:space="preserve">nalysis of the above information shows that Bulgaria has a </w:t>
      </w:r>
      <w:r w:rsidR="00303F2E" w:rsidRPr="00BE69D2">
        <w:rPr>
          <w:b/>
          <w:noProof w:val="0"/>
          <w:lang w:val="en-GB" w:eastAsia="en-US"/>
        </w:rPr>
        <w:t xml:space="preserve">negative trade balance </w:t>
      </w:r>
      <w:r w:rsidR="00303F2E" w:rsidRPr="00BE69D2">
        <w:rPr>
          <w:noProof w:val="0"/>
          <w:lang w:val="en-GB" w:eastAsia="en-US"/>
        </w:rPr>
        <w:t>in fishery products. The reason is mainly</w:t>
      </w:r>
      <w:r w:rsidRPr="00BE69D2">
        <w:rPr>
          <w:noProof w:val="0"/>
          <w:lang w:val="en-GB" w:eastAsia="en-US"/>
        </w:rPr>
        <w:t xml:space="preserve"> in</w:t>
      </w:r>
      <w:r w:rsidR="00303F2E" w:rsidRPr="00BE69D2">
        <w:rPr>
          <w:noProof w:val="0"/>
          <w:lang w:val="en-GB" w:eastAsia="en-US"/>
        </w:rPr>
        <w:t xml:space="preserve"> the lack of ocean fishing fleet to supply the processing industry and </w:t>
      </w:r>
      <w:r w:rsidRPr="00BE69D2">
        <w:rPr>
          <w:noProof w:val="0"/>
          <w:lang w:val="en-GB" w:eastAsia="en-US"/>
        </w:rPr>
        <w:t xml:space="preserve">stores </w:t>
      </w:r>
      <w:r w:rsidR="00AE07BB" w:rsidRPr="00BE69D2">
        <w:rPr>
          <w:noProof w:val="0"/>
          <w:lang w:val="en-GB" w:eastAsia="en-US"/>
        </w:rPr>
        <w:t>network</w:t>
      </w:r>
      <w:r w:rsidR="00303F2E" w:rsidRPr="00BE69D2">
        <w:rPr>
          <w:noProof w:val="0"/>
          <w:lang w:val="en-GB" w:eastAsia="en-US"/>
        </w:rPr>
        <w:t xml:space="preserve"> </w:t>
      </w:r>
      <w:r w:rsidR="00AE07BB" w:rsidRPr="00BE69D2">
        <w:rPr>
          <w:noProof w:val="0"/>
          <w:lang w:val="en-GB" w:eastAsia="en-US"/>
        </w:rPr>
        <w:t xml:space="preserve">with </w:t>
      </w:r>
      <w:r w:rsidR="00303F2E" w:rsidRPr="00BE69D2">
        <w:rPr>
          <w:noProof w:val="0"/>
          <w:lang w:val="en-GB" w:eastAsia="en-US"/>
        </w:rPr>
        <w:t xml:space="preserve">pelagic species (mainly mackerel), </w:t>
      </w:r>
      <w:r w:rsidR="00AE07BB" w:rsidRPr="00BE69D2">
        <w:rPr>
          <w:noProof w:val="0"/>
          <w:lang w:val="en-GB" w:eastAsia="en-US"/>
        </w:rPr>
        <w:t>as well as</w:t>
      </w:r>
      <w:r w:rsidR="00303F2E" w:rsidRPr="00BE69D2">
        <w:rPr>
          <w:noProof w:val="0"/>
          <w:lang w:val="en-GB" w:eastAsia="en-US"/>
        </w:rPr>
        <w:t xml:space="preserve"> the lack of </w:t>
      </w:r>
      <w:r w:rsidR="00AE07BB" w:rsidRPr="00BE69D2">
        <w:rPr>
          <w:noProof w:val="0"/>
          <w:lang w:val="en-GB" w:eastAsia="en-US"/>
        </w:rPr>
        <w:t xml:space="preserve">Bulgarian </w:t>
      </w:r>
      <w:r w:rsidR="00303F2E" w:rsidRPr="00BE69D2">
        <w:rPr>
          <w:noProof w:val="0"/>
          <w:lang w:val="en-GB" w:eastAsia="en-US"/>
        </w:rPr>
        <w:t xml:space="preserve">saltwater aquaculture </w:t>
      </w:r>
      <w:r w:rsidRPr="00BE69D2">
        <w:rPr>
          <w:noProof w:val="0"/>
          <w:lang w:val="en-GB" w:eastAsia="en-US"/>
        </w:rPr>
        <w:t>(</w:t>
      </w:r>
      <w:r w:rsidR="00303F2E" w:rsidRPr="00BE69D2">
        <w:rPr>
          <w:noProof w:val="0"/>
          <w:lang w:val="en-GB" w:eastAsia="en-US"/>
        </w:rPr>
        <w:t xml:space="preserve">except for the production of </w:t>
      </w:r>
      <w:r w:rsidR="000D3CEC" w:rsidRPr="00BE69D2">
        <w:rPr>
          <w:noProof w:val="0"/>
          <w:lang w:val="en-GB" w:eastAsia="en-US"/>
        </w:rPr>
        <w:t xml:space="preserve">black </w:t>
      </w:r>
      <w:r w:rsidR="00303F2E" w:rsidRPr="00BE69D2">
        <w:rPr>
          <w:noProof w:val="0"/>
          <w:lang w:val="en-GB" w:eastAsia="en-US"/>
        </w:rPr>
        <w:t>mussel</w:t>
      </w:r>
      <w:r w:rsidRPr="00BE69D2">
        <w:rPr>
          <w:noProof w:val="0"/>
          <w:lang w:val="en-GB" w:eastAsia="en-US"/>
        </w:rPr>
        <w:t xml:space="preserve"> -</w:t>
      </w:r>
      <w:r w:rsidR="00303F2E" w:rsidRPr="00BE69D2">
        <w:rPr>
          <w:noProof w:val="0"/>
          <w:lang w:val="en-GB" w:eastAsia="en-US"/>
        </w:rPr>
        <w:t xml:space="preserve"> </w:t>
      </w:r>
      <w:r w:rsidR="00C14EA9" w:rsidRPr="00BE69D2">
        <w:rPr>
          <w:noProof w:val="0"/>
          <w:lang w:val="en-GB" w:eastAsia="en-US"/>
        </w:rPr>
        <w:t>(</w:t>
      </w:r>
      <w:r w:rsidR="00303F2E" w:rsidRPr="00BE69D2">
        <w:rPr>
          <w:noProof w:val="0"/>
          <w:lang w:val="en-GB" w:eastAsia="en-US"/>
        </w:rPr>
        <w:t>turbot, sea bass, sea bream, oysters</w:t>
      </w:r>
      <w:r w:rsidR="00AE07BB" w:rsidRPr="00BE69D2">
        <w:rPr>
          <w:noProof w:val="0"/>
          <w:lang w:val="en-GB" w:eastAsia="en-US"/>
        </w:rPr>
        <w:t>, etc</w:t>
      </w:r>
      <w:r w:rsidR="00303F2E" w:rsidRPr="00BE69D2">
        <w:rPr>
          <w:noProof w:val="0"/>
          <w:lang w:val="en-GB" w:eastAsia="en-US"/>
        </w:rPr>
        <w:t>.).</w:t>
      </w:r>
    </w:p>
    <w:p w:rsidR="00303F2E" w:rsidRPr="00BE69D2" w:rsidRDefault="00303F2E" w:rsidP="00C42BCA">
      <w:pPr>
        <w:pStyle w:val="ListParagraph1"/>
        <w:autoSpaceDE w:val="0"/>
        <w:autoSpaceDN w:val="0"/>
        <w:adjustRightInd w:val="0"/>
        <w:spacing w:before="120" w:after="120"/>
        <w:ind w:left="0"/>
        <w:contextualSpacing/>
        <w:jc w:val="both"/>
        <w:rPr>
          <w:noProof w:val="0"/>
          <w:lang w:val="en-GB" w:eastAsia="en-US"/>
        </w:rPr>
      </w:pPr>
    </w:p>
    <w:p w:rsidR="00AE07BB" w:rsidRPr="00BE69D2" w:rsidRDefault="004D2A82" w:rsidP="00C42BCA">
      <w:pPr>
        <w:pStyle w:val="ListParagraph1"/>
        <w:autoSpaceDE w:val="0"/>
        <w:autoSpaceDN w:val="0"/>
        <w:adjustRightInd w:val="0"/>
        <w:spacing w:before="120" w:after="120"/>
        <w:ind w:left="0"/>
        <w:contextualSpacing/>
        <w:jc w:val="both"/>
        <w:rPr>
          <w:noProof w:val="0"/>
          <w:lang w:val="en-GB" w:eastAsia="en-US"/>
        </w:rPr>
      </w:pPr>
      <w:r w:rsidRPr="00BE69D2">
        <w:rPr>
          <w:lang w:val="en-GB"/>
        </w:rPr>
        <w:t>A</w:t>
      </w:r>
      <w:r w:rsidR="00AE07BB" w:rsidRPr="00BE69D2">
        <w:rPr>
          <w:lang w:val="en-GB"/>
        </w:rPr>
        <w:t xml:space="preserve"> negative trade balance</w:t>
      </w:r>
      <w:r w:rsidRPr="00BE69D2">
        <w:rPr>
          <w:lang w:val="en-GB"/>
        </w:rPr>
        <w:t xml:space="preserve"> is observed with the traditional aquaculture species</w:t>
      </w:r>
      <w:r w:rsidR="00AE07BB" w:rsidRPr="00BE69D2">
        <w:rPr>
          <w:lang w:val="en-GB"/>
        </w:rPr>
        <w:t xml:space="preserve"> in cold-water aquaculture, </w:t>
      </w:r>
      <w:r w:rsidRPr="00BE69D2">
        <w:rPr>
          <w:lang w:val="en-GB"/>
        </w:rPr>
        <w:t xml:space="preserve">whereas with </w:t>
      </w:r>
      <w:r w:rsidR="00AE07BB" w:rsidRPr="00BE69D2">
        <w:rPr>
          <w:lang w:val="en-GB"/>
        </w:rPr>
        <w:t xml:space="preserve">carp species there </w:t>
      </w:r>
      <w:r w:rsidRPr="00BE69D2">
        <w:rPr>
          <w:lang w:val="en-GB"/>
        </w:rPr>
        <w:t xml:space="preserve">is an </w:t>
      </w:r>
      <w:r w:rsidR="00AE07BB" w:rsidRPr="00BE69D2">
        <w:rPr>
          <w:lang w:val="en-GB"/>
        </w:rPr>
        <w:t xml:space="preserve">excess. </w:t>
      </w:r>
      <w:r w:rsidRPr="00BE69D2">
        <w:rPr>
          <w:lang w:val="en-GB"/>
        </w:rPr>
        <w:t>For example</w:t>
      </w:r>
      <w:r w:rsidR="00AE07BB" w:rsidRPr="00BE69D2">
        <w:rPr>
          <w:lang w:val="en-GB"/>
        </w:rPr>
        <w:t xml:space="preserve">, in salmonid species </w:t>
      </w:r>
      <w:r w:rsidRPr="00BE69D2">
        <w:rPr>
          <w:lang w:val="en-GB"/>
        </w:rPr>
        <w:t>there are</w:t>
      </w:r>
      <w:r w:rsidR="00AE07BB" w:rsidRPr="00BE69D2">
        <w:rPr>
          <w:lang w:val="en-GB"/>
        </w:rPr>
        <w:t xml:space="preserve"> 590 tons in 2011, and in carp (according data </w:t>
      </w:r>
      <w:r w:rsidRPr="00BE69D2">
        <w:rPr>
          <w:lang w:val="en-GB"/>
        </w:rPr>
        <w:t xml:space="preserve">from Associations </w:t>
      </w:r>
      <w:r w:rsidR="00AE07BB" w:rsidRPr="00BE69D2">
        <w:rPr>
          <w:lang w:val="en-GB"/>
        </w:rPr>
        <w:t xml:space="preserve">and exporting companies) </w:t>
      </w:r>
      <w:r w:rsidR="00F021FD" w:rsidRPr="00BE69D2">
        <w:rPr>
          <w:lang w:val="en-GB"/>
        </w:rPr>
        <w:t xml:space="preserve">the </w:t>
      </w:r>
      <w:r w:rsidR="00AE07BB" w:rsidRPr="00BE69D2">
        <w:rPr>
          <w:lang w:val="en-GB"/>
        </w:rPr>
        <w:t xml:space="preserve">surplus is </w:t>
      </w:r>
      <w:r w:rsidR="00F021FD" w:rsidRPr="00BE69D2">
        <w:rPr>
          <w:lang w:val="en-GB"/>
        </w:rPr>
        <w:t>compensated</w:t>
      </w:r>
      <w:r w:rsidR="00AE07BB" w:rsidRPr="00BE69D2">
        <w:rPr>
          <w:lang w:val="en-GB"/>
        </w:rPr>
        <w:t xml:space="preserve"> by export prices close to or slightly above</w:t>
      </w:r>
      <w:r w:rsidR="00C14EA9" w:rsidRPr="00BE69D2">
        <w:rPr>
          <w:lang w:val="en-GB"/>
        </w:rPr>
        <w:t xml:space="preserve"> prime</w:t>
      </w:r>
      <w:r w:rsidR="00AE07BB" w:rsidRPr="00BE69D2">
        <w:rPr>
          <w:lang w:val="en-GB"/>
        </w:rPr>
        <w:t xml:space="preserve"> cost</w:t>
      </w:r>
      <w:r w:rsidR="00F021FD" w:rsidRPr="00BE69D2">
        <w:rPr>
          <w:lang w:val="en-GB"/>
        </w:rPr>
        <w:t>s</w:t>
      </w:r>
      <w:r w:rsidR="00AE07BB" w:rsidRPr="00BE69D2">
        <w:rPr>
          <w:lang w:val="en-GB"/>
        </w:rPr>
        <w:t xml:space="preserve"> </w:t>
      </w:r>
      <w:r w:rsidR="00F021FD" w:rsidRPr="00BE69D2">
        <w:rPr>
          <w:lang w:val="en-GB"/>
        </w:rPr>
        <w:t xml:space="preserve">and </w:t>
      </w:r>
      <w:r w:rsidR="00AE07BB" w:rsidRPr="00BE69D2">
        <w:rPr>
          <w:lang w:val="en-GB"/>
        </w:rPr>
        <w:t>mainly for the Romanian market. The reason for this export is justified by the saturation of the domestic market with carp species and the inability to realize additional quantities of this kind in the country.</w:t>
      </w:r>
    </w:p>
    <w:p w:rsidR="00AF3A66" w:rsidRPr="00BE69D2" w:rsidRDefault="00AF3A66" w:rsidP="00C42BCA">
      <w:pPr>
        <w:pStyle w:val="ListParagraph1"/>
        <w:autoSpaceDE w:val="0"/>
        <w:autoSpaceDN w:val="0"/>
        <w:adjustRightInd w:val="0"/>
        <w:spacing w:before="120" w:after="120"/>
        <w:ind w:left="0"/>
        <w:contextualSpacing/>
        <w:jc w:val="both"/>
        <w:rPr>
          <w:noProof w:val="0"/>
          <w:lang w:val="en-GB" w:eastAsia="en-US"/>
        </w:rPr>
      </w:pPr>
    </w:p>
    <w:p w:rsidR="003C0EED" w:rsidRDefault="003C0EED" w:rsidP="00C42BCA">
      <w:pPr>
        <w:pStyle w:val="ListParagraph1"/>
        <w:autoSpaceDE w:val="0"/>
        <w:autoSpaceDN w:val="0"/>
        <w:adjustRightInd w:val="0"/>
        <w:spacing w:before="120" w:after="120"/>
        <w:ind w:left="0"/>
        <w:contextualSpacing/>
        <w:jc w:val="both"/>
        <w:rPr>
          <w:b/>
          <w:noProof w:val="0"/>
          <w:lang w:val="en-GB" w:eastAsia="en-US"/>
        </w:rPr>
      </w:pPr>
    </w:p>
    <w:p w:rsidR="003C0EED" w:rsidRDefault="003C0EED" w:rsidP="00C42BCA">
      <w:pPr>
        <w:pStyle w:val="ListParagraph1"/>
        <w:autoSpaceDE w:val="0"/>
        <w:autoSpaceDN w:val="0"/>
        <w:adjustRightInd w:val="0"/>
        <w:spacing w:before="120" w:after="120"/>
        <w:ind w:left="0"/>
        <w:contextualSpacing/>
        <w:jc w:val="both"/>
        <w:rPr>
          <w:b/>
          <w:noProof w:val="0"/>
          <w:lang w:val="en-GB" w:eastAsia="en-US"/>
        </w:rPr>
      </w:pPr>
    </w:p>
    <w:p w:rsidR="00F021FD" w:rsidRPr="00BE69D2" w:rsidRDefault="00F021FD" w:rsidP="00C42BCA">
      <w:pPr>
        <w:pStyle w:val="ListParagraph1"/>
        <w:autoSpaceDE w:val="0"/>
        <w:autoSpaceDN w:val="0"/>
        <w:adjustRightInd w:val="0"/>
        <w:spacing w:before="120" w:after="120"/>
        <w:ind w:left="0"/>
        <w:contextualSpacing/>
        <w:jc w:val="both"/>
        <w:rPr>
          <w:noProof w:val="0"/>
          <w:lang w:val="en-GB" w:eastAsia="en-US"/>
        </w:rPr>
      </w:pPr>
      <w:r w:rsidRPr="00BE69D2">
        <w:rPr>
          <w:b/>
          <w:noProof w:val="0"/>
          <w:lang w:val="en-GB" w:eastAsia="en-US"/>
        </w:rPr>
        <w:t>Figure</w:t>
      </w:r>
      <w:r w:rsidR="00AF3A66" w:rsidRPr="00BE69D2">
        <w:rPr>
          <w:b/>
          <w:noProof w:val="0"/>
          <w:lang w:val="en-GB" w:eastAsia="en-US"/>
        </w:rPr>
        <w:t xml:space="preserve"> </w:t>
      </w:r>
      <w:r w:rsidR="004B1083">
        <w:rPr>
          <w:b/>
          <w:noProof w:val="0"/>
          <w:lang w:val="en-GB" w:eastAsia="en-US"/>
        </w:rPr>
        <w:t>16</w:t>
      </w:r>
      <w:r w:rsidR="00AF3A66" w:rsidRPr="00BE69D2">
        <w:rPr>
          <w:noProof w:val="0"/>
          <w:lang w:val="en-GB" w:eastAsia="en-US"/>
        </w:rPr>
        <w:t xml:space="preserve"> </w:t>
      </w:r>
      <w:r w:rsidR="00EC78B4" w:rsidRPr="00BE69D2">
        <w:rPr>
          <w:noProof w:val="0"/>
          <w:lang w:val="en-GB" w:eastAsia="en-US"/>
        </w:rPr>
        <w:tab/>
      </w:r>
      <w:r w:rsidRPr="00BE69D2">
        <w:rPr>
          <w:noProof w:val="0"/>
          <w:lang w:val="en-GB" w:eastAsia="en-US"/>
        </w:rPr>
        <w:t>Import of fish and fish</w:t>
      </w:r>
      <w:r w:rsidR="00224D36" w:rsidRPr="00BE69D2">
        <w:rPr>
          <w:noProof w:val="0"/>
          <w:lang w:val="en-GB" w:eastAsia="en-US"/>
        </w:rPr>
        <w:t>ery</w:t>
      </w:r>
      <w:r w:rsidRPr="00BE69D2">
        <w:rPr>
          <w:noProof w:val="0"/>
          <w:lang w:val="en-GB" w:eastAsia="en-US"/>
        </w:rPr>
        <w:t xml:space="preserve"> products from the EU countries and third countries for the period 2007-2012</w:t>
      </w:r>
    </w:p>
    <w:p w:rsidR="00AF3A66" w:rsidRPr="00BE69D2" w:rsidRDefault="00867DF7" w:rsidP="00C42BCA">
      <w:pPr>
        <w:pStyle w:val="ListParagraph1"/>
        <w:autoSpaceDE w:val="0"/>
        <w:autoSpaceDN w:val="0"/>
        <w:adjustRightInd w:val="0"/>
        <w:spacing w:before="120" w:after="120"/>
        <w:ind w:left="0"/>
        <w:contextualSpacing/>
        <w:jc w:val="both"/>
        <w:rPr>
          <w:noProof w:val="0"/>
          <w:lang w:val="en-GB" w:eastAsia="en-US"/>
        </w:rPr>
      </w:pPr>
      <w:r w:rsidRPr="00BE69D2">
        <w:drawing>
          <wp:inline distT="0" distB="0" distL="0" distR="0" wp14:anchorId="74E00E44" wp14:editId="52902B55">
            <wp:extent cx="4733925" cy="26289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733925" cy="2628900"/>
                    </a:xfrm>
                    <a:prstGeom prst="rect">
                      <a:avLst/>
                    </a:prstGeom>
                    <a:noFill/>
                    <a:ln w="9525">
                      <a:noFill/>
                      <a:miter lim="800000"/>
                      <a:headEnd/>
                      <a:tailEnd/>
                    </a:ln>
                  </pic:spPr>
                </pic:pic>
              </a:graphicData>
            </a:graphic>
          </wp:inline>
        </w:drawing>
      </w:r>
    </w:p>
    <w:p w:rsidR="00AF3A66" w:rsidRPr="00BE69D2" w:rsidRDefault="00CA2916" w:rsidP="00C42BCA">
      <w:pPr>
        <w:pStyle w:val="ListParagraph1"/>
        <w:autoSpaceDE w:val="0"/>
        <w:autoSpaceDN w:val="0"/>
        <w:adjustRightInd w:val="0"/>
        <w:spacing w:before="120" w:after="120"/>
        <w:ind w:left="0"/>
        <w:contextualSpacing/>
        <w:rPr>
          <w:i/>
          <w:noProof w:val="0"/>
          <w:lang w:val="en-GB" w:eastAsia="en-US"/>
        </w:rPr>
      </w:pPr>
      <w:r w:rsidRPr="00BE69D2">
        <w:rPr>
          <w:i/>
          <w:noProof w:val="0"/>
          <w:lang w:val="en-GB" w:eastAsia="en-US"/>
        </w:rPr>
        <w:t>Source</w:t>
      </w:r>
      <w:r w:rsidR="00AF3A66" w:rsidRPr="00BE69D2">
        <w:rPr>
          <w:i/>
          <w:noProof w:val="0"/>
          <w:lang w:val="en-GB" w:eastAsia="en-US"/>
        </w:rPr>
        <w:t xml:space="preserve">: </w:t>
      </w:r>
      <w:r w:rsidR="00F021FD" w:rsidRPr="00BE69D2">
        <w:rPr>
          <w:i/>
          <w:noProof w:val="0"/>
          <w:lang w:val="en-GB" w:eastAsia="en-US"/>
        </w:rPr>
        <w:t>NSI</w:t>
      </w:r>
    </w:p>
    <w:p w:rsidR="00AF3A66" w:rsidRPr="00BE69D2" w:rsidRDefault="00AF3A66" w:rsidP="00C42BCA">
      <w:pPr>
        <w:pStyle w:val="ListParagraph1"/>
        <w:autoSpaceDE w:val="0"/>
        <w:autoSpaceDN w:val="0"/>
        <w:adjustRightInd w:val="0"/>
        <w:spacing w:before="120" w:after="120"/>
        <w:ind w:left="0"/>
        <w:contextualSpacing/>
        <w:rPr>
          <w:b/>
          <w:noProof w:val="0"/>
          <w:lang w:val="en-GB" w:eastAsia="en-US"/>
        </w:rPr>
      </w:pPr>
    </w:p>
    <w:p w:rsidR="00F021FD" w:rsidRPr="00BE69D2" w:rsidRDefault="00F021FD" w:rsidP="00C42BCA">
      <w:pPr>
        <w:pStyle w:val="ListParagraph1"/>
        <w:autoSpaceDE w:val="0"/>
        <w:autoSpaceDN w:val="0"/>
        <w:adjustRightInd w:val="0"/>
        <w:spacing w:before="120" w:after="120"/>
        <w:ind w:left="0"/>
        <w:contextualSpacing/>
        <w:jc w:val="both"/>
        <w:rPr>
          <w:noProof w:val="0"/>
          <w:lang w:val="en-GB" w:eastAsia="en-US"/>
        </w:rPr>
      </w:pPr>
      <w:r w:rsidRPr="00BE69D2">
        <w:rPr>
          <w:b/>
          <w:noProof w:val="0"/>
          <w:lang w:val="en-GB" w:eastAsia="en-US"/>
        </w:rPr>
        <w:t>Figure</w:t>
      </w:r>
      <w:r w:rsidR="00AF3A66" w:rsidRPr="00BE69D2">
        <w:rPr>
          <w:b/>
          <w:noProof w:val="0"/>
          <w:lang w:val="en-GB" w:eastAsia="en-US"/>
        </w:rPr>
        <w:t xml:space="preserve"> </w:t>
      </w:r>
      <w:r w:rsidR="004B1083">
        <w:rPr>
          <w:b/>
          <w:noProof w:val="0"/>
          <w:lang w:val="en-GB" w:eastAsia="en-US"/>
        </w:rPr>
        <w:t>17</w:t>
      </w:r>
      <w:r w:rsidR="00AF3A66" w:rsidRPr="00BE69D2">
        <w:rPr>
          <w:noProof w:val="0"/>
          <w:lang w:val="en-GB" w:eastAsia="en-US"/>
        </w:rPr>
        <w:t xml:space="preserve"> </w:t>
      </w:r>
      <w:r w:rsidR="00EC78B4" w:rsidRPr="00BE69D2">
        <w:rPr>
          <w:noProof w:val="0"/>
          <w:lang w:val="en-GB" w:eastAsia="en-US"/>
        </w:rPr>
        <w:tab/>
      </w:r>
      <w:r w:rsidRPr="00BE69D2">
        <w:rPr>
          <w:noProof w:val="0"/>
          <w:lang w:val="en-GB" w:eastAsia="en-US"/>
        </w:rPr>
        <w:t>Export of fish and fish</w:t>
      </w:r>
      <w:r w:rsidR="00130754" w:rsidRPr="00BE69D2">
        <w:rPr>
          <w:noProof w:val="0"/>
          <w:lang w:val="en-GB" w:eastAsia="en-US"/>
        </w:rPr>
        <w:t>ery</w:t>
      </w:r>
      <w:r w:rsidRPr="00BE69D2">
        <w:rPr>
          <w:noProof w:val="0"/>
          <w:lang w:val="en-GB" w:eastAsia="en-US"/>
        </w:rPr>
        <w:t xml:space="preserve"> products </w:t>
      </w:r>
      <w:r w:rsidR="00130754" w:rsidRPr="00BE69D2">
        <w:rPr>
          <w:noProof w:val="0"/>
          <w:lang w:val="en-GB" w:eastAsia="en-US"/>
        </w:rPr>
        <w:t xml:space="preserve">to </w:t>
      </w:r>
      <w:r w:rsidRPr="00BE69D2">
        <w:rPr>
          <w:noProof w:val="0"/>
          <w:lang w:val="en-GB" w:eastAsia="en-US"/>
        </w:rPr>
        <w:t>the EU countries and third countries for the period 2007-2012</w:t>
      </w:r>
    </w:p>
    <w:p w:rsidR="00AF3A66" w:rsidRPr="00BE69D2" w:rsidRDefault="00867DF7" w:rsidP="00C42BCA">
      <w:pPr>
        <w:pStyle w:val="ListParagraph1"/>
        <w:widowControl w:val="0"/>
        <w:autoSpaceDE w:val="0"/>
        <w:autoSpaceDN w:val="0"/>
        <w:adjustRightInd w:val="0"/>
        <w:spacing w:before="120" w:after="120"/>
        <w:ind w:left="0"/>
        <w:contextualSpacing/>
        <w:jc w:val="both"/>
        <w:rPr>
          <w:lang w:val="en-GB"/>
        </w:rPr>
      </w:pPr>
      <w:r w:rsidRPr="00BE69D2">
        <w:drawing>
          <wp:inline distT="0" distB="0" distL="0" distR="0" wp14:anchorId="7FDB339E" wp14:editId="17582924">
            <wp:extent cx="4752975" cy="2619375"/>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4752975" cy="2619375"/>
                    </a:xfrm>
                    <a:prstGeom prst="rect">
                      <a:avLst/>
                    </a:prstGeom>
                    <a:noFill/>
                    <a:ln w="9525">
                      <a:noFill/>
                      <a:miter lim="800000"/>
                      <a:headEnd/>
                      <a:tailEnd/>
                    </a:ln>
                  </pic:spPr>
                </pic:pic>
              </a:graphicData>
            </a:graphic>
          </wp:inline>
        </w:drawing>
      </w:r>
    </w:p>
    <w:p w:rsidR="00AF3A66" w:rsidRPr="00BE69D2" w:rsidRDefault="00510207" w:rsidP="00C42BCA">
      <w:pPr>
        <w:pStyle w:val="ListParagraph1"/>
        <w:autoSpaceDE w:val="0"/>
        <w:autoSpaceDN w:val="0"/>
        <w:adjustRightInd w:val="0"/>
        <w:spacing w:before="120" w:after="120"/>
        <w:ind w:left="0"/>
        <w:contextualSpacing/>
        <w:rPr>
          <w:i/>
          <w:noProof w:val="0"/>
          <w:lang w:val="en-GB" w:eastAsia="en-US"/>
        </w:rPr>
      </w:pPr>
      <w:r w:rsidRPr="00BE69D2">
        <w:rPr>
          <w:i/>
          <w:noProof w:val="0"/>
          <w:lang w:val="en-GB" w:eastAsia="en-US"/>
        </w:rPr>
        <w:t>Source</w:t>
      </w:r>
      <w:r w:rsidR="00F021FD" w:rsidRPr="00BE69D2">
        <w:rPr>
          <w:i/>
          <w:noProof w:val="0"/>
          <w:lang w:val="en-GB" w:eastAsia="en-US"/>
        </w:rPr>
        <w:t>: NSI</w:t>
      </w:r>
    </w:p>
    <w:p w:rsidR="00AF3A66" w:rsidRPr="00BE69D2" w:rsidRDefault="00AF3A66" w:rsidP="00C42BCA">
      <w:pPr>
        <w:pStyle w:val="ListParagraph1"/>
        <w:widowControl w:val="0"/>
        <w:autoSpaceDE w:val="0"/>
        <w:autoSpaceDN w:val="0"/>
        <w:adjustRightInd w:val="0"/>
        <w:spacing w:before="120" w:after="120"/>
        <w:ind w:left="0"/>
        <w:contextualSpacing/>
        <w:jc w:val="both"/>
        <w:rPr>
          <w:lang w:val="en-GB"/>
        </w:rPr>
      </w:pPr>
    </w:p>
    <w:p w:rsidR="00AD6F10" w:rsidRPr="00BE69D2" w:rsidRDefault="00AD6F10" w:rsidP="00C42BCA">
      <w:pPr>
        <w:spacing w:before="120" w:after="120" w:line="240" w:lineRule="auto"/>
        <w:ind w:firstLine="709"/>
        <w:jc w:val="both"/>
        <w:rPr>
          <w:rFonts w:ascii="Times New Roman" w:hAnsi="Times New Roman"/>
          <w:sz w:val="24"/>
          <w:szCs w:val="24"/>
          <w:lang w:val="en-GB"/>
        </w:rPr>
      </w:pPr>
      <w:r w:rsidRPr="00BE69D2">
        <w:rPr>
          <w:rFonts w:ascii="Times New Roman" w:hAnsi="Times New Roman"/>
          <w:sz w:val="24"/>
          <w:szCs w:val="24"/>
          <w:lang w:val="en-GB"/>
        </w:rPr>
        <w:t>Data on import and export of major agricultural species show there is:</w:t>
      </w:r>
    </w:p>
    <w:p w:rsidR="00AD6F10" w:rsidRPr="00BE69D2" w:rsidRDefault="00AD6F10" w:rsidP="00455DA4">
      <w:pPr>
        <w:numPr>
          <w:ilvl w:val="0"/>
          <w:numId w:val="34"/>
        </w:numPr>
        <w:tabs>
          <w:tab w:val="clear" w:pos="1429"/>
          <w:tab w:val="num" w:pos="567"/>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Positive balance (export exceed import) </w:t>
      </w:r>
      <w:r w:rsidR="003A45F3" w:rsidRPr="00BE69D2">
        <w:rPr>
          <w:rFonts w:ascii="Times New Roman" w:hAnsi="Times New Roman"/>
          <w:sz w:val="24"/>
          <w:szCs w:val="24"/>
          <w:lang w:val="en-GB"/>
        </w:rPr>
        <w:t xml:space="preserve">for </w:t>
      </w:r>
      <w:r w:rsidRPr="00BE69D2">
        <w:rPr>
          <w:rFonts w:ascii="Times New Roman" w:hAnsi="Times New Roman"/>
          <w:sz w:val="24"/>
          <w:szCs w:val="24"/>
          <w:lang w:val="en-GB"/>
        </w:rPr>
        <w:t>carp by 315,166 kg;</w:t>
      </w:r>
    </w:p>
    <w:p w:rsidR="00AD6F10" w:rsidRPr="00BE69D2" w:rsidRDefault="00AD6F10" w:rsidP="00455DA4">
      <w:pPr>
        <w:numPr>
          <w:ilvl w:val="0"/>
          <w:numId w:val="34"/>
        </w:numPr>
        <w:tabs>
          <w:tab w:val="clear" w:pos="1429"/>
          <w:tab w:val="num" w:pos="567"/>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Negative balance (import exceed export) </w:t>
      </w:r>
      <w:r w:rsidR="003A45F3" w:rsidRPr="00BE69D2">
        <w:rPr>
          <w:rFonts w:ascii="Times New Roman" w:hAnsi="Times New Roman"/>
          <w:sz w:val="24"/>
          <w:szCs w:val="24"/>
          <w:lang w:val="en-GB"/>
        </w:rPr>
        <w:t xml:space="preserve">for </w:t>
      </w:r>
      <w:r w:rsidRPr="00BE69D2">
        <w:rPr>
          <w:rFonts w:ascii="Times New Roman" w:hAnsi="Times New Roman"/>
          <w:sz w:val="24"/>
          <w:szCs w:val="24"/>
          <w:lang w:val="en-GB"/>
        </w:rPr>
        <w:t>trout – minus 590,200 kg;</w:t>
      </w:r>
    </w:p>
    <w:p w:rsidR="00AD6F10" w:rsidRPr="00BE69D2" w:rsidRDefault="00AD6F10" w:rsidP="00455DA4">
      <w:pPr>
        <w:numPr>
          <w:ilvl w:val="0"/>
          <w:numId w:val="34"/>
        </w:numPr>
        <w:tabs>
          <w:tab w:val="clear" w:pos="1429"/>
          <w:tab w:val="num" w:pos="567"/>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Negative balance (import exceed export)</w:t>
      </w:r>
      <w:r w:rsidR="003A45F3" w:rsidRPr="00BE69D2">
        <w:rPr>
          <w:rFonts w:ascii="Times New Roman" w:hAnsi="Times New Roman"/>
          <w:sz w:val="24"/>
          <w:szCs w:val="24"/>
          <w:lang w:val="en-GB"/>
        </w:rPr>
        <w:t xml:space="preserve"> for</w:t>
      </w:r>
      <w:r w:rsidRPr="00BE69D2">
        <w:rPr>
          <w:rFonts w:ascii="Times New Roman" w:hAnsi="Times New Roman"/>
          <w:sz w:val="24"/>
          <w:szCs w:val="24"/>
          <w:lang w:val="en-GB"/>
        </w:rPr>
        <w:t xml:space="preserve"> shellfish – minus 52,217 kg.</w:t>
      </w:r>
    </w:p>
    <w:p w:rsidR="00AF3A66" w:rsidRPr="00BE69D2" w:rsidRDefault="00890101" w:rsidP="00C42BCA">
      <w:pPr>
        <w:pStyle w:val="ListParagraph1"/>
        <w:widowControl w:val="0"/>
        <w:autoSpaceDE w:val="0"/>
        <w:autoSpaceDN w:val="0"/>
        <w:adjustRightInd w:val="0"/>
        <w:spacing w:before="120" w:after="120"/>
        <w:ind w:left="0"/>
        <w:contextualSpacing/>
        <w:jc w:val="both"/>
        <w:rPr>
          <w:lang w:val="en-GB"/>
        </w:rPr>
      </w:pPr>
      <w:r w:rsidRPr="00BE69D2">
        <w:rPr>
          <w:noProof w:val="0"/>
          <w:lang w:val="en-GB" w:eastAsia="en-US"/>
        </w:rPr>
        <w:t xml:space="preserve">The main conclusion is that the balance of import and export has no significant impact </w:t>
      </w:r>
      <w:r w:rsidR="003A45F3" w:rsidRPr="00BE69D2">
        <w:rPr>
          <w:noProof w:val="0"/>
          <w:lang w:val="en-GB" w:eastAsia="en-US"/>
        </w:rPr>
        <w:t>on the</w:t>
      </w:r>
      <w:r w:rsidRPr="00BE69D2">
        <w:rPr>
          <w:noProof w:val="0"/>
          <w:lang w:val="en-GB" w:eastAsia="en-US"/>
        </w:rPr>
        <w:t xml:space="preserve"> production and consumption of economically valuable species that are subject </w:t>
      </w:r>
      <w:r w:rsidR="003A45F3" w:rsidRPr="00BE69D2">
        <w:rPr>
          <w:noProof w:val="0"/>
          <w:lang w:val="en-GB" w:eastAsia="en-US"/>
        </w:rPr>
        <w:t xml:space="preserve">to </w:t>
      </w:r>
      <w:r w:rsidRPr="00BE69D2">
        <w:rPr>
          <w:noProof w:val="0"/>
          <w:lang w:val="en-GB" w:eastAsia="en-US"/>
        </w:rPr>
        <w:t>aquaculture production.</w:t>
      </w:r>
    </w:p>
    <w:p w:rsidR="00AF3A66" w:rsidRPr="00BE69D2" w:rsidRDefault="00890101" w:rsidP="00C42BCA">
      <w:pPr>
        <w:pStyle w:val="Heading3"/>
        <w:spacing w:before="120" w:after="120" w:line="240" w:lineRule="auto"/>
        <w:ind w:left="0" w:firstLine="0"/>
        <w:rPr>
          <w:rFonts w:ascii="Times New Roman" w:hAnsi="Times New Roman"/>
          <w:sz w:val="24"/>
          <w:szCs w:val="24"/>
          <w:lang w:val="en-GB"/>
        </w:rPr>
      </w:pPr>
      <w:bookmarkStart w:id="89" w:name="_Toc375502661"/>
      <w:r w:rsidRPr="00BE69D2">
        <w:rPr>
          <w:rFonts w:ascii="Times New Roman" w:hAnsi="Times New Roman"/>
          <w:sz w:val="24"/>
          <w:szCs w:val="24"/>
          <w:lang w:val="en-GB"/>
        </w:rPr>
        <w:t>Processing Industry</w:t>
      </w:r>
      <w:bookmarkEnd w:id="89"/>
    </w:p>
    <w:p w:rsidR="00890101" w:rsidRPr="00BE69D2" w:rsidRDefault="00890101" w:rsidP="00C42BCA">
      <w:pPr>
        <w:pStyle w:val="ListParagraph1"/>
        <w:widowControl w:val="0"/>
        <w:autoSpaceDE w:val="0"/>
        <w:autoSpaceDN w:val="0"/>
        <w:adjustRightInd w:val="0"/>
        <w:spacing w:before="120" w:after="120"/>
        <w:ind w:left="0"/>
        <w:contextualSpacing/>
        <w:jc w:val="both"/>
        <w:rPr>
          <w:noProof w:val="0"/>
          <w:lang w:val="en-GB" w:eastAsia="en-US"/>
        </w:rPr>
      </w:pPr>
      <w:r w:rsidRPr="00BE69D2">
        <w:rPr>
          <w:noProof w:val="0"/>
          <w:lang w:val="en-GB" w:eastAsia="en-US"/>
        </w:rPr>
        <w:t xml:space="preserve">Processing is the </w:t>
      </w:r>
      <w:r w:rsidR="003A45F3" w:rsidRPr="00BE69D2">
        <w:rPr>
          <w:noProof w:val="0"/>
          <w:lang w:val="en-GB" w:eastAsia="en-US"/>
        </w:rPr>
        <w:t xml:space="preserve">method </w:t>
      </w:r>
      <w:r w:rsidRPr="00BE69D2">
        <w:rPr>
          <w:noProof w:val="0"/>
          <w:lang w:val="en-GB" w:eastAsia="en-US"/>
        </w:rPr>
        <w:t xml:space="preserve">of transforming fish and other </w:t>
      </w:r>
      <w:r w:rsidR="00C14EA9" w:rsidRPr="00BE69D2">
        <w:rPr>
          <w:noProof w:val="0"/>
          <w:lang w:val="en-GB" w:eastAsia="en-US"/>
        </w:rPr>
        <w:t xml:space="preserve">hydrobionts </w:t>
      </w:r>
      <w:r w:rsidRPr="00BE69D2">
        <w:rPr>
          <w:noProof w:val="0"/>
          <w:lang w:val="en-GB" w:eastAsia="en-US"/>
        </w:rPr>
        <w:t>supplied by catch or aquaculture production in</w:t>
      </w:r>
      <w:r w:rsidR="00B24D1F" w:rsidRPr="00BE69D2">
        <w:rPr>
          <w:noProof w:val="0"/>
          <w:lang w:val="en-GB" w:eastAsia="en-US"/>
        </w:rPr>
        <w:t>to</w:t>
      </w:r>
      <w:r w:rsidRPr="00BE69D2">
        <w:rPr>
          <w:noProof w:val="0"/>
          <w:lang w:val="en-GB" w:eastAsia="en-US"/>
        </w:rPr>
        <w:t xml:space="preserve"> value-added products for the food and processing industry.</w:t>
      </w:r>
    </w:p>
    <w:p w:rsidR="00B24D1F" w:rsidRPr="00BE69D2" w:rsidRDefault="00B24D1F" w:rsidP="00C42BCA">
      <w:pPr>
        <w:pStyle w:val="NormalWeb"/>
        <w:spacing w:before="120" w:after="120"/>
        <w:ind w:firstLine="0"/>
        <w:rPr>
          <w:lang w:val="en-GB"/>
        </w:rPr>
      </w:pPr>
      <w:r w:rsidRPr="00BE69D2">
        <w:rPr>
          <w:lang w:val="en-GB"/>
        </w:rPr>
        <w:t>Processing is divided into two main groups:</w:t>
      </w:r>
    </w:p>
    <w:p w:rsidR="00B24D1F" w:rsidRPr="00BE69D2" w:rsidRDefault="00B24D1F" w:rsidP="00C42BCA">
      <w:pPr>
        <w:pStyle w:val="NormalWeb"/>
        <w:numPr>
          <w:ilvl w:val="0"/>
          <w:numId w:val="41"/>
        </w:numPr>
        <w:tabs>
          <w:tab w:val="left" w:pos="1276"/>
        </w:tabs>
        <w:spacing w:before="120" w:after="120"/>
        <w:ind w:left="0" w:firstLine="567"/>
        <w:rPr>
          <w:lang w:val="en-GB"/>
        </w:rPr>
      </w:pPr>
      <w:r w:rsidRPr="00BE69D2">
        <w:rPr>
          <w:b/>
          <w:lang w:val="en-GB"/>
        </w:rPr>
        <w:t>Treated fish products:</w:t>
      </w:r>
      <w:r w:rsidRPr="00BE69D2">
        <w:rPr>
          <w:lang w:val="en-GB"/>
        </w:rPr>
        <w:t xml:space="preserve"> separated, dissected, sliced, filleted, minced, skinned, ground, cut, cleaned, trimmed, peeled</w:t>
      </w:r>
      <w:r w:rsidR="003A45F3" w:rsidRPr="00BE69D2">
        <w:rPr>
          <w:lang w:val="en-GB"/>
        </w:rPr>
        <w:t>,</w:t>
      </w:r>
      <w:r w:rsidRPr="00BE69D2">
        <w:rPr>
          <w:lang w:val="en-GB"/>
        </w:rPr>
        <w:t xml:space="preserve"> </w:t>
      </w:r>
      <w:r w:rsidR="00D56D5A" w:rsidRPr="00BE69D2">
        <w:rPr>
          <w:lang w:val="en-GB"/>
        </w:rPr>
        <w:t>removed from</w:t>
      </w:r>
      <w:r w:rsidRPr="00BE69D2">
        <w:rPr>
          <w:lang w:val="en-GB"/>
        </w:rPr>
        <w:t xml:space="preserve"> scales, chilled, frozen or deep-frozen products.</w:t>
      </w:r>
    </w:p>
    <w:p w:rsidR="00B24D1F" w:rsidRPr="00BE69D2" w:rsidRDefault="00B24D1F" w:rsidP="00C42BCA">
      <w:pPr>
        <w:pStyle w:val="NormalWeb"/>
        <w:numPr>
          <w:ilvl w:val="0"/>
          <w:numId w:val="41"/>
        </w:numPr>
        <w:tabs>
          <w:tab w:val="left" w:pos="1276"/>
        </w:tabs>
        <w:spacing w:before="120" w:after="120"/>
        <w:ind w:left="0" w:firstLine="567"/>
        <w:rPr>
          <w:lang w:val="en-GB"/>
        </w:rPr>
      </w:pPr>
      <w:r w:rsidRPr="00BE69D2">
        <w:rPr>
          <w:b/>
          <w:lang w:val="en-GB"/>
        </w:rPr>
        <w:t>Processed fish products:</w:t>
      </w:r>
      <w:r w:rsidRPr="00BE69D2">
        <w:rPr>
          <w:lang w:val="en-GB"/>
        </w:rPr>
        <w:t xml:space="preserve"> products that have undergone a significant change </w:t>
      </w:r>
      <w:r w:rsidR="003A45F3" w:rsidRPr="00BE69D2">
        <w:rPr>
          <w:lang w:val="en-GB"/>
        </w:rPr>
        <w:t xml:space="preserve">from </w:t>
      </w:r>
      <w:r w:rsidRPr="00BE69D2">
        <w:rPr>
          <w:lang w:val="en-GB"/>
        </w:rPr>
        <w:t xml:space="preserve">the original, including heating, smoking, </w:t>
      </w:r>
      <w:r w:rsidR="00D56D5A" w:rsidRPr="00BE69D2">
        <w:rPr>
          <w:lang w:val="en-GB"/>
        </w:rPr>
        <w:t>canning</w:t>
      </w:r>
      <w:r w:rsidRPr="00BE69D2">
        <w:rPr>
          <w:lang w:val="en-GB"/>
        </w:rPr>
        <w:t>, maturing, drying, extraction, extrusion or a combination of these processes.</w:t>
      </w:r>
    </w:p>
    <w:p w:rsidR="00B24D1F" w:rsidRPr="00BE69D2" w:rsidRDefault="003E0840"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At present</w:t>
      </w:r>
      <w:r w:rsidR="00984DEE" w:rsidRPr="00BE69D2">
        <w:rPr>
          <w:rFonts w:ascii="Times New Roman" w:eastAsia="MS Mincho" w:hAnsi="Times New Roman"/>
          <w:sz w:val="24"/>
          <w:szCs w:val="24"/>
          <w:lang w:val="en-GB" w:eastAsia="ja-JP"/>
        </w:rPr>
        <w:t xml:space="preserve"> according to the Bulgarian Food Safety Agency (BFSA) registers</w:t>
      </w:r>
      <w:r w:rsidR="00B24D1F"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the</w:t>
      </w:r>
      <w:r w:rsidR="00984DEE" w:rsidRPr="00BE69D2">
        <w:rPr>
          <w:rFonts w:ascii="Times New Roman" w:eastAsia="MS Mincho" w:hAnsi="Times New Roman"/>
          <w:sz w:val="24"/>
          <w:szCs w:val="24"/>
          <w:lang w:val="en-GB" w:eastAsia="ja-JP"/>
        </w:rPr>
        <w:t>re are 56</w:t>
      </w:r>
      <w:r w:rsidRPr="00BE69D2">
        <w:rPr>
          <w:rFonts w:ascii="Times New Roman" w:eastAsia="MS Mincho" w:hAnsi="Times New Roman"/>
          <w:sz w:val="24"/>
          <w:szCs w:val="24"/>
          <w:lang w:val="en-GB" w:eastAsia="ja-JP"/>
        </w:rPr>
        <w:t xml:space="preserve"> </w:t>
      </w:r>
      <w:r w:rsidR="00B24D1F" w:rsidRPr="00BE69D2">
        <w:rPr>
          <w:rFonts w:ascii="Times New Roman" w:eastAsia="MS Mincho" w:hAnsi="Times New Roman"/>
          <w:sz w:val="24"/>
          <w:szCs w:val="24"/>
          <w:lang w:val="en-GB" w:eastAsia="ja-JP"/>
        </w:rPr>
        <w:t xml:space="preserve">approved enterprises </w:t>
      </w:r>
      <w:r w:rsidR="00984DEE" w:rsidRPr="00BE69D2">
        <w:rPr>
          <w:rFonts w:ascii="Times New Roman" w:eastAsia="MS Mincho" w:hAnsi="Times New Roman"/>
          <w:sz w:val="24"/>
          <w:szCs w:val="24"/>
          <w:lang w:val="en-GB" w:eastAsia="ja-JP"/>
        </w:rPr>
        <w:t xml:space="preserve">for </w:t>
      </w:r>
      <w:r w:rsidR="00B24D1F" w:rsidRPr="00BE69D2">
        <w:rPr>
          <w:rFonts w:ascii="Times New Roman" w:eastAsia="MS Mincho" w:hAnsi="Times New Roman"/>
          <w:sz w:val="24"/>
          <w:szCs w:val="24"/>
          <w:lang w:val="en-GB" w:eastAsia="ja-JP"/>
        </w:rPr>
        <w:t>trad</w:t>
      </w:r>
      <w:r w:rsidR="00984DEE" w:rsidRPr="00BE69D2">
        <w:rPr>
          <w:rFonts w:ascii="Times New Roman" w:eastAsia="MS Mincho" w:hAnsi="Times New Roman"/>
          <w:sz w:val="24"/>
          <w:szCs w:val="24"/>
          <w:lang w:val="en-GB" w:eastAsia="ja-JP"/>
        </w:rPr>
        <w:t>ing</w:t>
      </w:r>
      <w:r w:rsidRPr="00BE69D2">
        <w:rPr>
          <w:rFonts w:ascii="Times New Roman" w:eastAsia="MS Mincho" w:hAnsi="Times New Roman"/>
          <w:sz w:val="24"/>
          <w:szCs w:val="24"/>
          <w:lang w:val="en-GB" w:eastAsia="ja-JP"/>
        </w:rPr>
        <w:t xml:space="preserve"> </w:t>
      </w:r>
      <w:r w:rsidR="00984DEE" w:rsidRPr="00BE69D2">
        <w:rPr>
          <w:rFonts w:ascii="Times New Roman" w:eastAsia="MS Mincho" w:hAnsi="Times New Roman"/>
          <w:sz w:val="24"/>
          <w:szCs w:val="24"/>
          <w:lang w:val="en-GB" w:eastAsia="ja-JP"/>
        </w:rPr>
        <w:t xml:space="preserve">with </w:t>
      </w:r>
      <w:r w:rsidRPr="00BE69D2">
        <w:rPr>
          <w:rFonts w:ascii="Times New Roman" w:eastAsia="MS Mincho" w:hAnsi="Times New Roman"/>
          <w:sz w:val="24"/>
          <w:szCs w:val="24"/>
          <w:lang w:val="en-GB" w:eastAsia="ja-JP"/>
        </w:rPr>
        <w:t>food of animal origin with the member countries</w:t>
      </w:r>
      <w:r w:rsidR="00B24D1F" w:rsidRPr="00BE69D2">
        <w:rPr>
          <w:rFonts w:ascii="Times New Roman" w:eastAsia="MS Mincho" w:hAnsi="Times New Roman"/>
          <w:sz w:val="24"/>
          <w:szCs w:val="24"/>
          <w:lang w:val="en-GB" w:eastAsia="ja-JP"/>
        </w:rPr>
        <w:t xml:space="preserve">, covered </w:t>
      </w:r>
      <w:r w:rsidRPr="00BE69D2">
        <w:rPr>
          <w:rFonts w:ascii="Times New Roman" w:eastAsia="MS Mincho" w:hAnsi="Times New Roman"/>
          <w:sz w:val="24"/>
          <w:szCs w:val="24"/>
          <w:lang w:val="en-GB" w:eastAsia="ja-JP"/>
        </w:rPr>
        <w:t>by</w:t>
      </w:r>
      <w:r w:rsidR="00B24D1F" w:rsidRPr="00BE69D2">
        <w:rPr>
          <w:rFonts w:ascii="Times New Roman" w:eastAsia="MS Mincho" w:hAnsi="Times New Roman"/>
          <w:sz w:val="24"/>
          <w:szCs w:val="24"/>
          <w:lang w:val="en-GB" w:eastAsia="ja-JP"/>
        </w:rPr>
        <w:t xml:space="preserve"> Annex III of Regulation 853/2004/EES</w:t>
      </w:r>
      <w:r w:rsidR="006F1AB9" w:rsidRPr="00BE69D2">
        <w:rPr>
          <w:rFonts w:ascii="Times New Roman" w:eastAsia="MS Mincho" w:hAnsi="Times New Roman"/>
          <w:sz w:val="24"/>
          <w:szCs w:val="24"/>
          <w:lang w:val="en-GB" w:eastAsia="ja-JP"/>
        </w:rPr>
        <w:t>,</w:t>
      </w:r>
      <w:r w:rsidR="00984DEE" w:rsidRPr="00BE69D2">
        <w:rPr>
          <w:rFonts w:ascii="Times New Roman" w:eastAsia="MS Mincho" w:hAnsi="Times New Roman"/>
          <w:sz w:val="24"/>
          <w:szCs w:val="24"/>
          <w:lang w:val="en-GB" w:eastAsia="ja-JP"/>
        </w:rPr>
        <w:t xml:space="preserve"> </w:t>
      </w:r>
      <w:r w:rsidR="00B24D1F"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and </w:t>
      </w:r>
      <w:r w:rsidR="00984DEE" w:rsidRPr="00BE69D2">
        <w:rPr>
          <w:rFonts w:ascii="Times New Roman" w:eastAsia="MS Mincho" w:hAnsi="Times New Roman"/>
          <w:sz w:val="24"/>
          <w:szCs w:val="24"/>
          <w:lang w:val="en-GB" w:eastAsia="ja-JP"/>
        </w:rPr>
        <w:t xml:space="preserve">6 </w:t>
      </w:r>
      <w:r w:rsidR="00B24D1F" w:rsidRPr="00BE69D2">
        <w:rPr>
          <w:rFonts w:ascii="Times New Roman" w:eastAsia="MS Mincho" w:hAnsi="Times New Roman"/>
          <w:sz w:val="24"/>
          <w:szCs w:val="24"/>
          <w:lang w:val="en-GB" w:eastAsia="ja-JP"/>
        </w:rPr>
        <w:t xml:space="preserve">of </w:t>
      </w:r>
      <w:r w:rsidRPr="00BE69D2">
        <w:rPr>
          <w:rFonts w:ascii="Times New Roman" w:eastAsia="MS Mincho" w:hAnsi="Times New Roman"/>
          <w:sz w:val="24"/>
          <w:szCs w:val="24"/>
          <w:lang w:val="en-GB" w:eastAsia="ja-JP"/>
        </w:rPr>
        <w:t>them</w:t>
      </w:r>
      <w:r w:rsidR="00B24D1F"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have</w:t>
      </w:r>
      <w:r w:rsidR="00B24D1F" w:rsidRPr="00BE69D2">
        <w:rPr>
          <w:rFonts w:ascii="Times New Roman" w:eastAsia="MS Mincho" w:hAnsi="Times New Roman"/>
          <w:sz w:val="24"/>
          <w:szCs w:val="24"/>
          <w:lang w:val="en-GB" w:eastAsia="ja-JP"/>
        </w:rPr>
        <w:t xml:space="preserve"> </w:t>
      </w:r>
      <w:r w:rsidR="00984DEE" w:rsidRPr="00BE69D2">
        <w:rPr>
          <w:rFonts w:ascii="Times New Roman" w:eastAsia="MS Mincho" w:hAnsi="Times New Roman"/>
          <w:sz w:val="24"/>
          <w:szCs w:val="24"/>
          <w:lang w:val="en-GB" w:eastAsia="ja-JP"/>
        </w:rPr>
        <w:t xml:space="preserve">a </w:t>
      </w:r>
      <w:r w:rsidRPr="00BE69D2">
        <w:rPr>
          <w:rFonts w:ascii="Times New Roman" w:eastAsia="MS Mincho" w:hAnsi="Times New Roman"/>
          <w:sz w:val="24"/>
          <w:szCs w:val="24"/>
          <w:lang w:val="en-GB" w:eastAsia="ja-JP"/>
        </w:rPr>
        <w:t xml:space="preserve">temporary </w:t>
      </w:r>
      <w:r w:rsidR="00B24D1F" w:rsidRPr="00BE69D2">
        <w:rPr>
          <w:rFonts w:ascii="Times New Roman" w:eastAsia="MS Mincho" w:hAnsi="Times New Roman"/>
          <w:sz w:val="24"/>
          <w:szCs w:val="24"/>
          <w:lang w:val="en-GB" w:eastAsia="ja-JP"/>
        </w:rPr>
        <w:t xml:space="preserve">suspended activity. </w:t>
      </w:r>
      <w:r w:rsidRPr="00BE69D2">
        <w:rPr>
          <w:rFonts w:ascii="Times New Roman" w:eastAsia="MS Mincho" w:hAnsi="Times New Roman"/>
          <w:sz w:val="24"/>
          <w:szCs w:val="24"/>
          <w:lang w:val="en-GB" w:eastAsia="ja-JP"/>
        </w:rPr>
        <w:t>The a</w:t>
      </w:r>
      <w:r w:rsidR="00B24D1F" w:rsidRPr="00BE69D2">
        <w:rPr>
          <w:rFonts w:ascii="Times New Roman" w:eastAsia="MS Mincho" w:hAnsi="Times New Roman"/>
          <w:sz w:val="24"/>
          <w:szCs w:val="24"/>
          <w:lang w:val="en-GB" w:eastAsia="ja-JP"/>
        </w:rPr>
        <w:t>pproved establishments for</w:t>
      </w:r>
      <w:r w:rsidR="00984DEE" w:rsidRPr="00BE69D2">
        <w:rPr>
          <w:rFonts w:ascii="Times New Roman" w:eastAsia="MS Mincho" w:hAnsi="Times New Roman"/>
          <w:sz w:val="24"/>
          <w:szCs w:val="24"/>
          <w:lang w:val="en-GB" w:eastAsia="ja-JP"/>
        </w:rPr>
        <w:t xml:space="preserve"> trading with</w:t>
      </w:r>
      <w:r w:rsidR="00B24D1F" w:rsidRPr="00BE69D2">
        <w:rPr>
          <w:rFonts w:ascii="Times New Roman" w:eastAsia="MS Mincho" w:hAnsi="Times New Roman"/>
          <w:sz w:val="24"/>
          <w:szCs w:val="24"/>
          <w:lang w:val="en-GB" w:eastAsia="ja-JP"/>
        </w:rPr>
        <w:t xml:space="preserve"> food of animal origin which are not subject to An</w:t>
      </w:r>
      <w:r w:rsidRPr="00BE69D2">
        <w:rPr>
          <w:rFonts w:ascii="Times New Roman" w:eastAsia="MS Mincho" w:hAnsi="Times New Roman"/>
          <w:sz w:val="24"/>
          <w:szCs w:val="24"/>
          <w:lang w:val="en-GB" w:eastAsia="ja-JP"/>
        </w:rPr>
        <w:t xml:space="preserve">nex III of the Regulation are 6, and </w:t>
      </w:r>
      <w:r w:rsidR="00984DEE" w:rsidRPr="00BE69D2">
        <w:rPr>
          <w:rFonts w:ascii="Times New Roman" w:eastAsia="MS Mincho" w:hAnsi="Times New Roman"/>
          <w:sz w:val="24"/>
          <w:szCs w:val="24"/>
          <w:lang w:val="en-GB" w:eastAsia="ja-JP"/>
        </w:rPr>
        <w:t>one of</w:t>
      </w:r>
      <w:r w:rsidRPr="00BE69D2">
        <w:rPr>
          <w:rFonts w:ascii="Times New Roman" w:eastAsia="MS Mincho" w:hAnsi="Times New Roman"/>
          <w:sz w:val="24"/>
          <w:szCs w:val="24"/>
          <w:lang w:val="en-GB" w:eastAsia="ja-JP"/>
        </w:rPr>
        <w:t xml:space="preserve"> them has</w:t>
      </w:r>
      <w:r w:rsidR="00B24D1F" w:rsidRPr="00BE69D2">
        <w:rPr>
          <w:rFonts w:ascii="Times New Roman" w:eastAsia="MS Mincho" w:hAnsi="Times New Roman"/>
          <w:sz w:val="24"/>
          <w:szCs w:val="24"/>
          <w:lang w:val="en-GB" w:eastAsia="ja-JP"/>
        </w:rPr>
        <w:t xml:space="preserve"> </w:t>
      </w:r>
      <w:r w:rsidR="00984DEE" w:rsidRPr="00BE69D2">
        <w:rPr>
          <w:rFonts w:ascii="Times New Roman" w:eastAsia="MS Mincho" w:hAnsi="Times New Roman"/>
          <w:sz w:val="24"/>
          <w:szCs w:val="24"/>
          <w:lang w:val="en-GB" w:eastAsia="ja-JP"/>
        </w:rPr>
        <w:t xml:space="preserve">a </w:t>
      </w:r>
      <w:r w:rsidRPr="00BE69D2">
        <w:rPr>
          <w:rFonts w:ascii="Times New Roman" w:eastAsia="MS Mincho" w:hAnsi="Times New Roman"/>
          <w:sz w:val="24"/>
          <w:szCs w:val="24"/>
          <w:lang w:val="en-GB" w:eastAsia="ja-JP"/>
        </w:rPr>
        <w:t xml:space="preserve">temporary </w:t>
      </w:r>
      <w:r w:rsidR="00B24D1F" w:rsidRPr="00BE69D2">
        <w:rPr>
          <w:rFonts w:ascii="Times New Roman" w:eastAsia="MS Mincho" w:hAnsi="Times New Roman"/>
          <w:sz w:val="24"/>
          <w:szCs w:val="24"/>
          <w:lang w:val="en-GB" w:eastAsia="ja-JP"/>
        </w:rPr>
        <w:t xml:space="preserve">suspended activity. </w:t>
      </w:r>
      <w:r w:rsidRPr="00BE69D2">
        <w:rPr>
          <w:rFonts w:ascii="Times New Roman" w:eastAsia="MS Mincho" w:hAnsi="Times New Roman"/>
          <w:sz w:val="24"/>
          <w:szCs w:val="24"/>
          <w:lang w:val="en-GB" w:eastAsia="ja-JP"/>
        </w:rPr>
        <w:t>The c</w:t>
      </w:r>
      <w:r w:rsidR="00B24D1F" w:rsidRPr="00BE69D2">
        <w:rPr>
          <w:rFonts w:ascii="Times New Roman" w:eastAsia="MS Mincho" w:hAnsi="Times New Roman"/>
          <w:sz w:val="24"/>
          <w:szCs w:val="24"/>
          <w:lang w:val="en-GB" w:eastAsia="ja-JP"/>
        </w:rPr>
        <w:t xml:space="preserve">ompanies produce a wide range of products </w:t>
      </w:r>
      <w:r w:rsidRPr="00BE69D2">
        <w:rPr>
          <w:rFonts w:ascii="Times New Roman" w:eastAsia="MS Mincho" w:hAnsi="Times New Roman"/>
          <w:sz w:val="24"/>
          <w:szCs w:val="24"/>
          <w:lang w:val="en-GB" w:eastAsia="ja-JP"/>
        </w:rPr>
        <w:t>–</w:t>
      </w:r>
      <w:r w:rsidR="00B24D1F" w:rsidRPr="00BE69D2">
        <w:rPr>
          <w:rFonts w:ascii="Times New Roman" w:eastAsia="MS Mincho" w:hAnsi="Times New Roman"/>
          <w:sz w:val="24"/>
          <w:szCs w:val="24"/>
          <w:lang w:val="en-GB" w:eastAsia="ja-JP"/>
        </w:rPr>
        <w:t xml:space="preserve"> fresh</w:t>
      </w:r>
      <w:r w:rsidRPr="00BE69D2">
        <w:rPr>
          <w:rFonts w:ascii="Times New Roman" w:eastAsia="MS Mincho" w:hAnsi="Times New Roman"/>
          <w:sz w:val="24"/>
          <w:szCs w:val="24"/>
          <w:lang w:val="en-GB" w:eastAsia="ja-JP"/>
        </w:rPr>
        <w:t xml:space="preserve"> fillets</w:t>
      </w:r>
      <w:r w:rsidR="00B24D1F" w:rsidRPr="00BE69D2">
        <w:rPr>
          <w:rFonts w:ascii="Times New Roman" w:eastAsia="MS Mincho" w:hAnsi="Times New Roman"/>
          <w:sz w:val="24"/>
          <w:szCs w:val="24"/>
          <w:lang w:val="en-GB" w:eastAsia="ja-JP"/>
        </w:rPr>
        <w:t>, mar</w:t>
      </w:r>
      <w:r w:rsidRPr="00BE69D2">
        <w:rPr>
          <w:rFonts w:ascii="Times New Roman" w:eastAsia="MS Mincho" w:hAnsi="Times New Roman"/>
          <w:sz w:val="24"/>
          <w:szCs w:val="24"/>
          <w:lang w:val="en-GB" w:eastAsia="ja-JP"/>
        </w:rPr>
        <w:t>inated and salted fish products</w:t>
      </w:r>
      <w:r w:rsidR="00B24D1F" w:rsidRPr="00BE69D2">
        <w:rPr>
          <w:rFonts w:ascii="Times New Roman" w:eastAsia="MS Mincho" w:hAnsi="Times New Roman"/>
          <w:sz w:val="24"/>
          <w:szCs w:val="24"/>
          <w:lang w:val="en-GB" w:eastAsia="ja-JP"/>
        </w:rPr>
        <w:t>, co</w:t>
      </w:r>
      <w:r w:rsidRPr="00BE69D2">
        <w:rPr>
          <w:rFonts w:ascii="Times New Roman" w:eastAsia="MS Mincho" w:hAnsi="Times New Roman"/>
          <w:sz w:val="24"/>
          <w:szCs w:val="24"/>
          <w:lang w:val="en-GB" w:eastAsia="ja-JP"/>
        </w:rPr>
        <w:t xml:space="preserve">ld and hot smoked fish products, canned fish, </w:t>
      </w:r>
      <w:r w:rsidR="006F1AB9" w:rsidRPr="00BE69D2">
        <w:rPr>
          <w:rFonts w:ascii="Times New Roman" w:eastAsia="MS Mincho" w:hAnsi="Times New Roman"/>
          <w:sz w:val="24"/>
          <w:szCs w:val="24"/>
          <w:lang w:val="en-GB" w:eastAsia="ja-JP"/>
        </w:rPr>
        <w:t>caviar</w:t>
      </w:r>
      <w:r w:rsidRPr="00BE69D2">
        <w:rPr>
          <w:rFonts w:ascii="Times New Roman" w:eastAsia="MS Mincho" w:hAnsi="Times New Roman"/>
          <w:sz w:val="24"/>
          <w:szCs w:val="24"/>
          <w:lang w:val="en-GB" w:eastAsia="ja-JP"/>
        </w:rPr>
        <w:t>, etc.</w:t>
      </w:r>
      <w:r w:rsidR="00BC26C5"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and</w:t>
      </w:r>
      <w:r w:rsidR="00B24D1F"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many of them</w:t>
      </w:r>
      <w:r w:rsidR="00B24D1F"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are</w:t>
      </w:r>
      <w:r w:rsidR="00B24D1F" w:rsidRPr="00BE69D2">
        <w:rPr>
          <w:rFonts w:ascii="Times New Roman" w:eastAsia="MS Mincho" w:hAnsi="Times New Roman"/>
          <w:sz w:val="24"/>
          <w:szCs w:val="24"/>
          <w:lang w:val="en-GB" w:eastAsia="ja-JP"/>
        </w:rPr>
        <w:t xml:space="preserve"> packaging and re-packaging </w:t>
      </w:r>
      <w:r w:rsidR="00BC26C5" w:rsidRPr="00BE69D2">
        <w:rPr>
          <w:rFonts w:ascii="Times New Roman" w:eastAsia="MS Mincho" w:hAnsi="Times New Roman"/>
          <w:sz w:val="24"/>
          <w:szCs w:val="24"/>
          <w:lang w:val="en-GB" w:eastAsia="ja-JP"/>
        </w:rPr>
        <w:t>imported fish</w:t>
      </w:r>
      <w:r w:rsidR="00B24D1F" w:rsidRPr="00BE69D2">
        <w:rPr>
          <w:rFonts w:ascii="Times New Roman" w:eastAsia="MS Mincho" w:hAnsi="Times New Roman"/>
          <w:sz w:val="24"/>
          <w:szCs w:val="24"/>
          <w:lang w:val="en-GB" w:eastAsia="ja-JP"/>
        </w:rPr>
        <w:t xml:space="preserve"> products. </w:t>
      </w:r>
      <w:r w:rsidR="003E25F8" w:rsidRPr="00BE69D2">
        <w:rPr>
          <w:rFonts w:ascii="Times New Roman" w:eastAsia="MS Mincho" w:hAnsi="Times New Roman"/>
          <w:sz w:val="24"/>
          <w:szCs w:val="24"/>
          <w:lang w:val="en-GB" w:eastAsia="ja-JP"/>
        </w:rPr>
        <w:t>The range of the</w:t>
      </w:r>
      <w:r w:rsidR="00B24D1F"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used</w:t>
      </w:r>
      <w:r w:rsidR="00B24D1F" w:rsidRPr="00BE69D2">
        <w:rPr>
          <w:rFonts w:ascii="Times New Roman" w:eastAsia="MS Mincho" w:hAnsi="Times New Roman"/>
          <w:sz w:val="24"/>
          <w:szCs w:val="24"/>
          <w:lang w:val="en-GB" w:eastAsia="ja-JP"/>
        </w:rPr>
        <w:t xml:space="preserve"> raw </w:t>
      </w:r>
      <w:r w:rsidR="00BC26C5" w:rsidRPr="00BE69D2">
        <w:rPr>
          <w:rFonts w:ascii="Times New Roman" w:eastAsia="MS Mincho" w:hAnsi="Times New Roman"/>
          <w:sz w:val="24"/>
          <w:szCs w:val="24"/>
          <w:lang w:val="en-GB" w:eastAsia="ja-JP"/>
        </w:rPr>
        <w:t>materials are fish</w:t>
      </w:r>
      <w:r w:rsidR="00B24D1F"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and</w:t>
      </w:r>
      <w:r w:rsidR="00B24D1F"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 xml:space="preserve">other </w:t>
      </w:r>
      <w:r w:rsidR="00B24D1F" w:rsidRPr="00BE69D2">
        <w:rPr>
          <w:rFonts w:ascii="Times New Roman" w:eastAsia="MS Mincho" w:hAnsi="Times New Roman"/>
          <w:sz w:val="24"/>
          <w:szCs w:val="24"/>
          <w:lang w:val="en-GB" w:eastAsia="ja-JP"/>
        </w:rPr>
        <w:t xml:space="preserve">aquatic organisms </w:t>
      </w:r>
      <w:r w:rsidR="00BC26C5" w:rsidRPr="00BE69D2">
        <w:rPr>
          <w:rFonts w:ascii="Times New Roman" w:eastAsia="MS Mincho" w:hAnsi="Times New Roman"/>
          <w:sz w:val="24"/>
          <w:szCs w:val="24"/>
          <w:lang w:val="en-GB" w:eastAsia="ja-JP"/>
        </w:rPr>
        <w:t xml:space="preserve">both from import – mackerel, salmon, </w:t>
      </w:r>
      <w:r w:rsidR="00510207" w:rsidRPr="00BE69D2">
        <w:rPr>
          <w:rFonts w:ascii="Times New Roman" w:eastAsia="MS Mincho" w:hAnsi="Times New Roman"/>
          <w:sz w:val="24"/>
          <w:szCs w:val="24"/>
          <w:lang w:val="en-GB" w:eastAsia="ja-JP"/>
        </w:rPr>
        <w:t>calamari</w:t>
      </w:r>
      <w:r w:rsidR="00B24D1F" w:rsidRPr="00BE69D2">
        <w:rPr>
          <w:rFonts w:ascii="Times New Roman" w:eastAsia="MS Mincho" w:hAnsi="Times New Roman"/>
          <w:sz w:val="24"/>
          <w:szCs w:val="24"/>
          <w:lang w:val="en-GB" w:eastAsia="ja-JP"/>
        </w:rPr>
        <w:t xml:space="preserve">, shrimp, </w:t>
      </w:r>
      <w:r w:rsidR="00BC26C5" w:rsidRPr="00BE69D2">
        <w:rPr>
          <w:rFonts w:ascii="Times New Roman" w:eastAsia="MS Mincho" w:hAnsi="Times New Roman"/>
          <w:sz w:val="24"/>
          <w:szCs w:val="24"/>
          <w:lang w:val="en-GB" w:eastAsia="ja-JP"/>
        </w:rPr>
        <w:t xml:space="preserve">etc., </w:t>
      </w:r>
      <w:r w:rsidR="00B24D1F" w:rsidRPr="00BE69D2">
        <w:rPr>
          <w:rFonts w:ascii="Times New Roman" w:eastAsia="MS Mincho" w:hAnsi="Times New Roman"/>
          <w:sz w:val="24"/>
          <w:szCs w:val="24"/>
          <w:lang w:val="en-GB" w:eastAsia="ja-JP"/>
        </w:rPr>
        <w:t xml:space="preserve">and </w:t>
      </w:r>
      <w:r w:rsidR="00BC26C5" w:rsidRPr="00BE69D2">
        <w:rPr>
          <w:rFonts w:ascii="Times New Roman" w:eastAsia="MS Mincho" w:hAnsi="Times New Roman"/>
          <w:sz w:val="24"/>
          <w:szCs w:val="24"/>
          <w:lang w:val="en-GB" w:eastAsia="ja-JP"/>
        </w:rPr>
        <w:t xml:space="preserve">from </w:t>
      </w:r>
      <w:r w:rsidR="00B24D1F" w:rsidRPr="00BE69D2">
        <w:rPr>
          <w:rFonts w:ascii="Times New Roman" w:eastAsia="MS Mincho" w:hAnsi="Times New Roman"/>
          <w:sz w:val="24"/>
          <w:szCs w:val="24"/>
          <w:lang w:val="en-GB" w:eastAsia="ja-JP"/>
        </w:rPr>
        <w:t xml:space="preserve">the Bulgarian </w:t>
      </w:r>
      <w:r w:rsidR="00BC26C5" w:rsidRPr="00BE69D2">
        <w:rPr>
          <w:rFonts w:ascii="Times New Roman" w:eastAsia="MS Mincho" w:hAnsi="Times New Roman"/>
          <w:sz w:val="24"/>
          <w:szCs w:val="24"/>
          <w:lang w:val="en-GB" w:eastAsia="ja-JP"/>
        </w:rPr>
        <w:t>aquaculture and fishing – rainbow</w:t>
      </w:r>
      <w:r w:rsidR="00BC26C5" w:rsidRPr="00BE69D2">
        <w:rPr>
          <w:rFonts w:ascii="Times New Roman" w:hAnsi="Times New Roman"/>
          <w:spacing w:val="1"/>
          <w:sz w:val="24"/>
          <w:szCs w:val="24"/>
          <w:lang w:val="en-GB"/>
        </w:rPr>
        <w:t xml:space="preserve"> </w:t>
      </w:r>
      <w:r w:rsidR="00BC26C5" w:rsidRPr="00BE69D2">
        <w:rPr>
          <w:rFonts w:ascii="Times New Roman" w:eastAsia="MS Mincho" w:hAnsi="Times New Roman"/>
          <w:sz w:val="24"/>
          <w:szCs w:val="24"/>
          <w:lang w:val="en-GB" w:eastAsia="ja-JP"/>
        </w:rPr>
        <w:t>trout, sturgeon species (</w:t>
      </w:r>
      <w:r w:rsidR="00B24D1F" w:rsidRPr="00BE69D2">
        <w:rPr>
          <w:rFonts w:ascii="Times New Roman" w:eastAsia="MS Mincho" w:hAnsi="Times New Roman"/>
          <w:sz w:val="24"/>
          <w:szCs w:val="24"/>
          <w:lang w:val="en-GB" w:eastAsia="ja-JP"/>
        </w:rPr>
        <w:t>main</w:t>
      </w:r>
      <w:r w:rsidR="00BC26C5" w:rsidRPr="00BE69D2">
        <w:rPr>
          <w:rFonts w:ascii="Times New Roman" w:eastAsia="MS Mincho" w:hAnsi="Times New Roman"/>
          <w:sz w:val="24"/>
          <w:szCs w:val="24"/>
          <w:lang w:val="en-GB" w:eastAsia="ja-JP"/>
        </w:rPr>
        <w:t xml:space="preserve">ly for the production of caviar), sprat, </w:t>
      </w:r>
      <w:r w:rsidR="006F1AB9" w:rsidRPr="00BE69D2">
        <w:rPr>
          <w:rFonts w:ascii="Times New Roman" w:eastAsia="MS Mincho" w:hAnsi="Times New Roman"/>
          <w:sz w:val="24"/>
          <w:szCs w:val="24"/>
          <w:lang w:val="en-GB" w:eastAsia="ja-JP"/>
        </w:rPr>
        <w:t>sea snails</w:t>
      </w:r>
      <w:r w:rsidR="00B24D1F" w:rsidRPr="00BE69D2">
        <w:rPr>
          <w:rFonts w:ascii="Times New Roman" w:eastAsia="MS Mincho" w:hAnsi="Times New Roman"/>
          <w:sz w:val="24"/>
          <w:szCs w:val="24"/>
          <w:lang w:val="en-GB" w:eastAsia="ja-JP"/>
        </w:rPr>
        <w:t xml:space="preserve">, </w:t>
      </w:r>
      <w:r w:rsidR="00385E45" w:rsidRPr="00BE69D2">
        <w:rPr>
          <w:rFonts w:ascii="Times New Roman" w:eastAsia="MS Mincho" w:hAnsi="Times New Roman"/>
          <w:sz w:val="24"/>
          <w:szCs w:val="24"/>
          <w:lang w:val="en-GB" w:eastAsia="ja-JP"/>
        </w:rPr>
        <w:t xml:space="preserve">black </w:t>
      </w:r>
      <w:r w:rsidR="00B24D1F" w:rsidRPr="00BE69D2">
        <w:rPr>
          <w:rFonts w:ascii="Times New Roman" w:eastAsia="MS Mincho" w:hAnsi="Times New Roman"/>
          <w:sz w:val="24"/>
          <w:szCs w:val="24"/>
          <w:lang w:val="en-GB" w:eastAsia="ja-JP"/>
        </w:rPr>
        <w:t>mussels</w:t>
      </w:r>
      <w:r w:rsidR="00BC26C5" w:rsidRPr="00BE69D2">
        <w:rPr>
          <w:rFonts w:ascii="Times New Roman" w:eastAsia="MS Mincho" w:hAnsi="Times New Roman"/>
          <w:sz w:val="24"/>
          <w:szCs w:val="24"/>
          <w:lang w:val="en-GB" w:eastAsia="ja-JP"/>
        </w:rPr>
        <w:t>,</w:t>
      </w:r>
      <w:r w:rsidR="00B24D1F" w:rsidRPr="00BE69D2">
        <w:rPr>
          <w:rFonts w:ascii="Times New Roman" w:eastAsia="MS Mincho" w:hAnsi="Times New Roman"/>
          <w:sz w:val="24"/>
          <w:szCs w:val="24"/>
          <w:lang w:val="en-GB" w:eastAsia="ja-JP"/>
        </w:rPr>
        <w:t xml:space="preserve"> </w:t>
      </w:r>
      <w:r w:rsidR="00BC26C5" w:rsidRPr="00BE69D2">
        <w:rPr>
          <w:rFonts w:ascii="Times New Roman" w:eastAsia="MS Mincho" w:hAnsi="Times New Roman"/>
          <w:sz w:val="24"/>
          <w:szCs w:val="24"/>
          <w:lang w:val="en-GB" w:eastAsia="ja-JP"/>
        </w:rPr>
        <w:t>etc</w:t>
      </w:r>
      <w:r w:rsidR="00B24D1F" w:rsidRPr="00BE69D2">
        <w:rPr>
          <w:rFonts w:ascii="Times New Roman" w:eastAsia="MS Mincho" w:hAnsi="Times New Roman"/>
          <w:sz w:val="24"/>
          <w:szCs w:val="24"/>
          <w:lang w:val="en-GB" w:eastAsia="ja-JP"/>
        </w:rPr>
        <w:t>.</w:t>
      </w:r>
    </w:p>
    <w:p w:rsidR="00AF3A66" w:rsidRPr="00BE69D2" w:rsidRDefault="00AF3A66" w:rsidP="00C42BCA">
      <w:pPr>
        <w:pStyle w:val="ListParagraph1"/>
        <w:widowControl w:val="0"/>
        <w:autoSpaceDE w:val="0"/>
        <w:autoSpaceDN w:val="0"/>
        <w:adjustRightInd w:val="0"/>
        <w:spacing w:before="120" w:after="120"/>
        <w:ind w:left="0"/>
        <w:contextualSpacing/>
        <w:jc w:val="both"/>
        <w:rPr>
          <w:b/>
          <w:noProof w:val="0"/>
          <w:lang w:val="en-GB" w:eastAsia="en-US"/>
        </w:rPr>
      </w:pPr>
    </w:p>
    <w:p w:rsidR="00BC26C5" w:rsidRPr="00BE69D2" w:rsidRDefault="002A59E0" w:rsidP="00C42BCA">
      <w:pPr>
        <w:pStyle w:val="ListParagraph1"/>
        <w:widowControl w:val="0"/>
        <w:autoSpaceDE w:val="0"/>
        <w:autoSpaceDN w:val="0"/>
        <w:adjustRightInd w:val="0"/>
        <w:spacing w:before="120" w:after="120"/>
        <w:ind w:left="0"/>
        <w:contextualSpacing/>
        <w:jc w:val="both"/>
        <w:rPr>
          <w:b/>
          <w:noProof w:val="0"/>
          <w:lang w:val="en-GB" w:eastAsia="en-US"/>
        </w:rPr>
      </w:pPr>
      <w:r w:rsidRPr="00BE69D2">
        <w:rPr>
          <w:b/>
          <w:noProof w:val="0"/>
          <w:lang w:val="en-GB" w:eastAsia="en-US"/>
        </w:rPr>
        <w:t>Table</w:t>
      </w:r>
      <w:r w:rsidR="004B1083">
        <w:rPr>
          <w:b/>
          <w:noProof w:val="0"/>
          <w:lang w:val="en-GB" w:eastAsia="en-US"/>
        </w:rPr>
        <w:t xml:space="preserve"> 6</w:t>
      </w:r>
      <w:r w:rsidR="00BC26C5" w:rsidRPr="00BE69D2">
        <w:rPr>
          <w:b/>
          <w:noProof w:val="0"/>
          <w:lang w:val="en-GB" w:eastAsia="en-US"/>
        </w:rPr>
        <w:t xml:space="preserve"> </w:t>
      </w:r>
      <w:r w:rsidR="00EC78B4" w:rsidRPr="00BE69D2">
        <w:rPr>
          <w:b/>
          <w:noProof w:val="0"/>
          <w:lang w:val="en-GB" w:eastAsia="en-US"/>
        </w:rPr>
        <w:tab/>
      </w:r>
      <w:r w:rsidR="00BC26C5" w:rsidRPr="00BE69D2">
        <w:rPr>
          <w:noProof w:val="0"/>
          <w:lang w:val="en-GB" w:eastAsia="en-US"/>
        </w:rPr>
        <w:t xml:space="preserve">Main economic </w:t>
      </w:r>
      <w:r w:rsidRPr="00BE69D2">
        <w:rPr>
          <w:noProof w:val="0"/>
          <w:lang w:val="en-GB" w:eastAsia="en-US"/>
        </w:rPr>
        <w:t>indices</w:t>
      </w:r>
      <w:r w:rsidR="00BC26C5" w:rsidRPr="00BE69D2">
        <w:rPr>
          <w:noProof w:val="0"/>
          <w:lang w:val="en-GB" w:eastAsia="en-US"/>
        </w:rPr>
        <w:t xml:space="preserve"> </w:t>
      </w:r>
      <w:r w:rsidR="003E25F8" w:rsidRPr="00BE69D2">
        <w:rPr>
          <w:noProof w:val="0"/>
          <w:lang w:val="en-GB" w:eastAsia="en-US"/>
        </w:rPr>
        <w:t>in</w:t>
      </w:r>
      <w:r w:rsidR="00BC26C5" w:rsidRPr="00BE69D2">
        <w:rPr>
          <w:noProof w:val="0"/>
          <w:lang w:val="en-GB" w:eastAsia="en-US"/>
        </w:rPr>
        <w:t xml:space="preserve"> </w:t>
      </w:r>
      <w:r w:rsidR="003E25F8" w:rsidRPr="00BE69D2">
        <w:rPr>
          <w:noProof w:val="0"/>
          <w:lang w:val="en-GB" w:eastAsia="en-US"/>
        </w:rPr>
        <w:t xml:space="preserve">the </w:t>
      </w:r>
      <w:r w:rsidR="00BC26C5" w:rsidRPr="00BE69D2">
        <w:rPr>
          <w:noProof w:val="0"/>
          <w:lang w:val="en-GB" w:eastAsia="en-US"/>
        </w:rPr>
        <w:t xml:space="preserve">group "Processing and preserving of fish and </w:t>
      </w:r>
      <w:r w:rsidRPr="00BE69D2">
        <w:rPr>
          <w:noProof w:val="0"/>
          <w:lang w:val="en-GB" w:eastAsia="en-US"/>
        </w:rPr>
        <w:t>other</w:t>
      </w:r>
      <w:r w:rsidR="00BC26C5" w:rsidRPr="00BE69D2">
        <w:rPr>
          <w:noProof w:val="0"/>
          <w:lang w:val="en-GB" w:eastAsia="en-US"/>
        </w:rPr>
        <w:t xml:space="preserve"> aquatic animals</w:t>
      </w:r>
      <w:r w:rsidRPr="00BE69D2">
        <w:rPr>
          <w:noProof w:val="0"/>
          <w:lang w:val="en-GB" w:eastAsia="en-US"/>
        </w:rPr>
        <w:t>,</w:t>
      </w:r>
      <w:r w:rsidR="00BC26C5" w:rsidRPr="00BE69D2">
        <w:rPr>
          <w:noProof w:val="0"/>
          <w:lang w:val="en-GB" w:eastAsia="en-US"/>
        </w:rPr>
        <w:t xml:space="preserve"> without </w:t>
      </w:r>
      <w:r w:rsidRPr="00BE69D2">
        <w:rPr>
          <w:noProof w:val="0"/>
          <w:lang w:val="en-GB" w:eastAsia="en-US"/>
        </w:rPr>
        <w:t>“</w:t>
      </w:r>
      <w:r w:rsidR="00BC26C5" w:rsidRPr="00BE69D2">
        <w:rPr>
          <w:noProof w:val="0"/>
          <w:lang w:val="en-GB" w:eastAsia="en-US"/>
        </w:rPr>
        <w:t>ready meals"</w:t>
      </w:r>
    </w:p>
    <w:tbl>
      <w:tblPr>
        <w:tblW w:w="8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559"/>
        <w:gridCol w:w="1701"/>
        <w:gridCol w:w="1699"/>
      </w:tblGrid>
      <w:tr w:rsidR="00AF3A66" w:rsidRPr="00BE69D2">
        <w:trPr>
          <w:trHeight w:val="396"/>
        </w:trPr>
        <w:tc>
          <w:tcPr>
            <w:tcW w:w="3701" w:type="dxa"/>
            <w:vMerge w:val="restart"/>
            <w:shd w:val="clear" w:color="000000" w:fill="CCFFFF"/>
            <w:vAlign w:val="center"/>
          </w:tcPr>
          <w:p w:rsidR="00AF3A66" w:rsidRPr="00BE69D2" w:rsidRDefault="002A59E0" w:rsidP="00C42BCA">
            <w:pPr>
              <w:spacing w:before="120" w:after="120" w:line="240" w:lineRule="auto"/>
              <w:rPr>
                <w:rFonts w:ascii="Times New Roman" w:hAnsi="Times New Roman"/>
                <w:b/>
                <w:bCs/>
                <w:color w:val="000000"/>
                <w:sz w:val="24"/>
                <w:szCs w:val="24"/>
                <w:lang w:val="en-GB"/>
              </w:rPr>
            </w:pPr>
            <w:r w:rsidRPr="00BE69D2">
              <w:rPr>
                <w:rFonts w:ascii="Times New Roman" w:hAnsi="Times New Roman"/>
                <w:b/>
                <w:bCs/>
                <w:color w:val="000000"/>
                <w:sz w:val="24"/>
                <w:szCs w:val="24"/>
                <w:lang w:val="en-GB"/>
              </w:rPr>
              <w:t>Name</w:t>
            </w:r>
            <w:r w:rsidR="00AF3A66" w:rsidRPr="00BE69D2">
              <w:rPr>
                <w:rFonts w:ascii="Times New Roman" w:hAnsi="Times New Roman"/>
                <w:b/>
                <w:bCs/>
                <w:color w:val="000000"/>
                <w:sz w:val="24"/>
                <w:szCs w:val="24"/>
                <w:lang w:val="en-GB"/>
              </w:rPr>
              <w:t xml:space="preserve"> </w:t>
            </w:r>
          </w:p>
        </w:tc>
        <w:tc>
          <w:tcPr>
            <w:tcW w:w="1559" w:type="dxa"/>
            <w:vMerge w:val="restart"/>
            <w:shd w:val="clear" w:color="000000" w:fill="CCFFFF"/>
            <w:vAlign w:val="center"/>
          </w:tcPr>
          <w:p w:rsidR="00AF3A66" w:rsidRPr="00BE69D2" w:rsidRDefault="002A59E0" w:rsidP="00C42BCA">
            <w:pPr>
              <w:spacing w:before="120" w:after="120" w:line="240" w:lineRule="auto"/>
              <w:rPr>
                <w:rFonts w:ascii="Times New Roman" w:hAnsi="Times New Roman"/>
                <w:b/>
                <w:bCs/>
                <w:color w:val="000000"/>
                <w:sz w:val="24"/>
                <w:szCs w:val="24"/>
                <w:lang w:val="en-GB"/>
              </w:rPr>
            </w:pPr>
            <w:r w:rsidRPr="00BE69D2">
              <w:rPr>
                <w:rFonts w:ascii="Times New Roman" w:hAnsi="Times New Roman"/>
                <w:b/>
                <w:bCs/>
                <w:color w:val="000000"/>
                <w:sz w:val="24"/>
                <w:szCs w:val="24"/>
                <w:lang w:val="en-GB"/>
              </w:rPr>
              <w:t>Eurostat Code</w:t>
            </w:r>
          </w:p>
        </w:tc>
        <w:tc>
          <w:tcPr>
            <w:tcW w:w="1701" w:type="dxa"/>
            <w:vMerge w:val="restart"/>
            <w:shd w:val="clear" w:color="000000" w:fill="CCFFFF"/>
            <w:vAlign w:val="center"/>
          </w:tcPr>
          <w:p w:rsidR="00AF3A66" w:rsidRPr="00BE69D2" w:rsidRDefault="00AF3A66" w:rsidP="00C42BCA">
            <w:pPr>
              <w:spacing w:before="120" w:after="120" w:line="240" w:lineRule="auto"/>
              <w:jc w:val="right"/>
              <w:rPr>
                <w:rFonts w:ascii="Times New Roman" w:hAnsi="Times New Roman"/>
                <w:b/>
                <w:bCs/>
                <w:color w:val="000000"/>
                <w:sz w:val="24"/>
                <w:szCs w:val="24"/>
                <w:lang w:val="en-GB"/>
              </w:rPr>
            </w:pPr>
            <w:r w:rsidRPr="00BE69D2">
              <w:rPr>
                <w:rFonts w:ascii="Times New Roman" w:hAnsi="Times New Roman"/>
                <w:b/>
                <w:bCs/>
                <w:color w:val="000000"/>
                <w:sz w:val="24"/>
                <w:szCs w:val="24"/>
                <w:lang w:val="en-GB"/>
              </w:rPr>
              <w:t>2009</w:t>
            </w:r>
          </w:p>
        </w:tc>
        <w:tc>
          <w:tcPr>
            <w:tcW w:w="1699" w:type="dxa"/>
            <w:vMerge w:val="restart"/>
            <w:shd w:val="clear" w:color="000000" w:fill="CCFFFF"/>
            <w:vAlign w:val="center"/>
          </w:tcPr>
          <w:p w:rsidR="00AF3A66" w:rsidRPr="00BE69D2" w:rsidRDefault="00AF3A66" w:rsidP="00C42BCA">
            <w:pPr>
              <w:spacing w:before="120" w:after="120" w:line="240" w:lineRule="auto"/>
              <w:jc w:val="right"/>
              <w:rPr>
                <w:rFonts w:ascii="Times New Roman" w:hAnsi="Times New Roman"/>
                <w:b/>
                <w:bCs/>
                <w:color w:val="000000"/>
                <w:sz w:val="24"/>
                <w:szCs w:val="24"/>
                <w:lang w:val="en-GB"/>
              </w:rPr>
            </w:pPr>
            <w:r w:rsidRPr="00BE69D2">
              <w:rPr>
                <w:rFonts w:ascii="Times New Roman" w:hAnsi="Times New Roman"/>
                <w:b/>
                <w:bCs/>
                <w:color w:val="000000"/>
                <w:sz w:val="24"/>
                <w:szCs w:val="24"/>
                <w:lang w:val="en-GB"/>
              </w:rPr>
              <w:t>2010</w:t>
            </w:r>
          </w:p>
        </w:tc>
      </w:tr>
      <w:tr w:rsidR="00AF3A66" w:rsidRPr="00BE69D2">
        <w:trPr>
          <w:trHeight w:val="516"/>
        </w:trPr>
        <w:tc>
          <w:tcPr>
            <w:tcW w:w="3701" w:type="dxa"/>
            <w:vMerge/>
            <w:vAlign w:val="center"/>
          </w:tcPr>
          <w:p w:rsidR="00AF3A66" w:rsidRPr="00BE69D2" w:rsidRDefault="00AF3A66" w:rsidP="00C42BCA">
            <w:pPr>
              <w:spacing w:before="120" w:after="120" w:line="240" w:lineRule="auto"/>
              <w:rPr>
                <w:rFonts w:ascii="Times New Roman" w:hAnsi="Times New Roman"/>
                <w:b/>
                <w:bCs/>
                <w:color w:val="000000"/>
                <w:sz w:val="24"/>
                <w:szCs w:val="24"/>
                <w:lang w:val="en-GB"/>
              </w:rPr>
            </w:pPr>
          </w:p>
        </w:tc>
        <w:tc>
          <w:tcPr>
            <w:tcW w:w="1559" w:type="dxa"/>
            <w:vMerge/>
            <w:vAlign w:val="center"/>
          </w:tcPr>
          <w:p w:rsidR="00AF3A66" w:rsidRPr="00BE69D2" w:rsidRDefault="00AF3A66" w:rsidP="00C42BCA">
            <w:pPr>
              <w:spacing w:before="120" w:after="120" w:line="240" w:lineRule="auto"/>
              <w:rPr>
                <w:rFonts w:ascii="Times New Roman" w:hAnsi="Times New Roman"/>
                <w:b/>
                <w:bCs/>
                <w:color w:val="000000"/>
                <w:sz w:val="24"/>
                <w:szCs w:val="24"/>
                <w:lang w:val="en-GB"/>
              </w:rPr>
            </w:pPr>
          </w:p>
        </w:tc>
        <w:tc>
          <w:tcPr>
            <w:tcW w:w="1701" w:type="dxa"/>
            <w:vMerge/>
            <w:vAlign w:val="center"/>
          </w:tcPr>
          <w:p w:rsidR="00AF3A66" w:rsidRPr="00BE69D2" w:rsidRDefault="00AF3A66" w:rsidP="00C42BCA">
            <w:pPr>
              <w:spacing w:before="120" w:after="120" w:line="240" w:lineRule="auto"/>
              <w:rPr>
                <w:rFonts w:ascii="Times New Roman" w:hAnsi="Times New Roman"/>
                <w:b/>
                <w:bCs/>
                <w:color w:val="000000"/>
                <w:sz w:val="24"/>
                <w:szCs w:val="24"/>
                <w:lang w:val="en-GB"/>
              </w:rPr>
            </w:pPr>
          </w:p>
        </w:tc>
        <w:tc>
          <w:tcPr>
            <w:tcW w:w="1699" w:type="dxa"/>
            <w:vMerge/>
            <w:vAlign w:val="center"/>
          </w:tcPr>
          <w:p w:rsidR="00AF3A66" w:rsidRPr="00BE69D2" w:rsidRDefault="00AF3A66" w:rsidP="00C42BCA">
            <w:pPr>
              <w:spacing w:before="120" w:after="120" w:line="240" w:lineRule="auto"/>
              <w:rPr>
                <w:rFonts w:ascii="Times New Roman" w:hAnsi="Times New Roman"/>
                <w:b/>
                <w:bCs/>
                <w:color w:val="000000"/>
                <w:sz w:val="24"/>
                <w:szCs w:val="24"/>
                <w:lang w:val="en-GB"/>
              </w:rPr>
            </w:pPr>
          </w:p>
        </w:tc>
      </w:tr>
      <w:tr w:rsidR="00AF3A66" w:rsidRPr="00BE69D2">
        <w:trPr>
          <w:trHeight w:val="285"/>
        </w:trPr>
        <w:tc>
          <w:tcPr>
            <w:tcW w:w="3701" w:type="dxa"/>
            <w:shd w:val="clear" w:color="000000" w:fill="FFFFFF"/>
            <w:vAlign w:val="center"/>
          </w:tcPr>
          <w:p w:rsidR="00AF3A66" w:rsidRPr="00BE69D2" w:rsidRDefault="002A59E0"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Number of entities</w:t>
            </w:r>
            <w:r w:rsidR="00AF3A66" w:rsidRPr="00BE69D2">
              <w:rPr>
                <w:rFonts w:ascii="Times New Roman" w:hAnsi="Times New Roman"/>
                <w:color w:val="000000"/>
                <w:sz w:val="24"/>
                <w:szCs w:val="24"/>
                <w:lang w:val="en-GB"/>
              </w:rPr>
              <w:t xml:space="preserve"> </w:t>
            </w:r>
            <w:r w:rsidRPr="00BE69D2">
              <w:rPr>
                <w:rFonts w:ascii="Times New Roman" w:hAnsi="Times New Roman"/>
                <w:color w:val="000000"/>
                <w:sz w:val="24"/>
                <w:szCs w:val="24"/>
                <w:lang w:val="en-GB"/>
              </w:rPr>
              <w:t>–</w:t>
            </w:r>
            <w:r w:rsidR="00AF3A66" w:rsidRPr="00BE69D2">
              <w:rPr>
                <w:rFonts w:ascii="Times New Roman" w:hAnsi="Times New Roman"/>
                <w:color w:val="000000"/>
                <w:sz w:val="24"/>
                <w:szCs w:val="24"/>
                <w:lang w:val="en-GB"/>
              </w:rPr>
              <w:t xml:space="preserve"> </w:t>
            </w:r>
            <w:r w:rsidRPr="00BE69D2">
              <w:rPr>
                <w:rFonts w:ascii="Times New Roman" w:hAnsi="Times New Roman"/>
                <w:color w:val="000000"/>
                <w:sz w:val="24"/>
                <w:szCs w:val="24"/>
                <w:lang w:val="en-GB"/>
              </w:rPr>
              <w:t xml:space="preserve">number </w:t>
            </w:r>
            <w:r w:rsidR="00AF3A66" w:rsidRPr="00BE69D2">
              <w:rPr>
                <w:rFonts w:ascii="Times New Roman" w:hAnsi="Times New Roman"/>
                <w:color w:val="000000"/>
                <w:sz w:val="24"/>
                <w:szCs w:val="24"/>
                <w:lang w:val="en-GB"/>
              </w:rPr>
              <w:t xml:space="preserve"> </w:t>
            </w:r>
          </w:p>
        </w:tc>
        <w:tc>
          <w:tcPr>
            <w:tcW w:w="1559" w:type="dxa"/>
            <w:shd w:val="clear" w:color="000000" w:fill="FFFFFF"/>
            <w:vAlign w:val="center"/>
          </w:tcPr>
          <w:p w:rsidR="00AF3A66" w:rsidRPr="00BE69D2" w:rsidRDefault="00AF3A66"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11110</w:t>
            </w:r>
          </w:p>
        </w:tc>
        <w:tc>
          <w:tcPr>
            <w:tcW w:w="1701"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33</w:t>
            </w:r>
          </w:p>
        </w:tc>
        <w:tc>
          <w:tcPr>
            <w:tcW w:w="1699"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34</w:t>
            </w:r>
          </w:p>
        </w:tc>
      </w:tr>
      <w:tr w:rsidR="00AF3A66" w:rsidRPr="00BE69D2">
        <w:trPr>
          <w:trHeight w:val="285"/>
        </w:trPr>
        <w:tc>
          <w:tcPr>
            <w:tcW w:w="3701" w:type="dxa"/>
            <w:shd w:val="clear" w:color="000000" w:fill="FFFFFF"/>
            <w:vAlign w:val="center"/>
          </w:tcPr>
          <w:p w:rsidR="00AF3A66" w:rsidRPr="00BE69D2" w:rsidRDefault="002A59E0"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Turnover –BGN thousand</w:t>
            </w:r>
          </w:p>
        </w:tc>
        <w:tc>
          <w:tcPr>
            <w:tcW w:w="1559" w:type="dxa"/>
            <w:shd w:val="clear" w:color="000000" w:fill="FFFFFF"/>
            <w:vAlign w:val="center"/>
          </w:tcPr>
          <w:p w:rsidR="00AF3A66" w:rsidRPr="00BE69D2" w:rsidRDefault="00AF3A66"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12110</w:t>
            </w:r>
          </w:p>
        </w:tc>
        <w:tc>
          <w:tcPr>
            <w:tcW w:w="1701"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58 466</w:t>
            </w:r>
          </w:p>
        </w:tc>
        <w:tc>
          <w:tcPr>
            <w:tcW w:w="1699"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60 087</w:t>
            </w:r>
          </w:p>
        </w:tc>
      </w:tr>
      <w:tr w:rsidR="00AF3A66" w:rsidRPr="00BE69D2">
        <w:trPr>
          <w:trHeight w:val="285"/>
        </w:trPr>
        <w:tc>
          <w:tcPr>
            <w:tcW w:w="3701" w:type="dxa"/>
            <w:shd w:val="clear" w:color="000000" w:fill="FFFFFF"/>
            <w:vAlign w:val="center"/>
          </w:tcPr>
          <w:p w:rsidR="00AF3A66" w:rsidRPr="00BE69D2" w:rsidRDefault="00510207"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Employed</w:t>
            </w:r>
            <w:r w:rsidR="002A59E0" w:rsidRPr="00BE69D2">
              <w:rPr>
                <w:rFonts w:ascii="Times New Roman" w:hAnsi="Times New Roman"/>
                <w:color w:val="000000"/>
                <w:sz w:val="24"/>
                <w:szCs w:val="24"/>
                <w:lang w:val="en-GB"/>
              </w:rPr>
              <w:t xml:space="preserve"> persons – number</w:t>
            </w:r>
          </w:p>
        </w:tc>
        <w:tc>
          <w:tcPr>
            <w:tcW w:w="1559" w:type="dxa"/>
            <w:shd w:val="clear" w:color="000000" w:fill="FFFFFF"/>
            <w:vAlign w:val="center"/>
          </w:tcPr>
          <w:p w:rsidR="00AF3A66" w:rsidRPr="00BE69D2" w:rsidRDefault="00AF3A66"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16110</w:t>
            </w:r>
          </w:p>
        </w:tc>
        <w:tc>
          <w:tcPr>
            <w:tcW w:w="1701" w:type="dxa"/>
            <w:shd w:val="clear" w:color="000000" w:fill="FFFFFF"/>
            <w:vAlign w:val="center"/>
          </w:tcPr>
          <w:p w:rsidR="00AF3A66" w:rsidRPr="00BE69D2" w:rsidRDefault="00AF3A66" w:rsidP="00C42BCA">
            <w:pPr>
              <w:spacing w:before="120" w:after="120" w:line="240" w:lineRule="auto"/>
              <w:jc w:val="right"/>
              <w:rPr>
                <w:rFonts w:ascii="Times New Roman" w:hAnsi="Times New Roman"/>
                <w:sz w:val="24"/>
                <w:szCs w:val="24"/>
                <w:lang w:val="en-GB"/>
              </w:rPr>
            </w:pPr>
            <w:r w:rsidRPr="00BE69D2">
              <w:rPr>
                <w:rFonts w:ascii="Times New Roman" w:hAnsi="Times New Roman"/>
                <w:sz w:val="24"/>
                <w:szCs w:val="24"/>
                <w:lang w:val="en-GB"/>
              </w:rPr>
              <w:t>1 475</w:t>
            </w:r>
          </w:p>
        </w:tc>
        <w:tc>
          <w:tcPr>
            <w:tcW w:w="1699" w:type="dxa"/>
            <w:shd w:val="clear" w:color="000000" w:fill="FFFFFF"/>
            <w:vAlign w:val="center"/>
          </w:tcPr>
          <w:p w:rsidR="00AF3A66" w:rsidRPr="00BE69D2" w:rsidRDefault="00AF3A66" w:rsidP="00C42BCA">
            <w:pPr>
              <w:spacing w:before="120" w:after="120" w:line="240" w:lineRule="auto"/>
              <w:jc w:val="right"/>
              <w:rPr>
                <w:rFonts w:ascii="Times New Roman" w:hAnsi="Times New Roman"/>
                <w:sz w:val="24"/>
                <w:szCs w:val="24"/>
                <w:lang w:val="en-GB"/>
              </w:rPr>
            </w:pPr>
            <w:r w:rsidRPr="00BE69D2">
              <w:rPr>
                <w:rFonts w:ascii="Times New Roman" w:hAnsi="Times New Roman"/>
                <w:sz w:val="24"/>
                <w:szCs w:val="24"/>
                <w:lang w:val="en-GB"/>
              </w:rPr>
              <w:t>1 470</w:t>
            </w:r>
          </w:p>
        </w:tc>
      </w:tr>
      <w:tr w:rsidR="00AF3A66" w:rsidRPr="00BE69D2">
        <w:trPr>
          <w:trHeight w:val="450"/>
        </w:trPr>
        <w:tc>
          <w:tcPr>
            <w:tcW w:w="3701" w:type="dxa"/>
            <w:shd w:val="clear" w:color="000000" w:fill="FFFFFF"/>
            <w:vAlign w:val="center"/>
          </w:tcPr>
          <w:p w:rsidR="002A59E0" w:rsidRPr="00BE69D2" w:rsidRDefault="002A59E0"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Value added at factor cost – BGN thousand</w:t>
            </w:r>
          </w:p>
        </w:tc>
        <w:tc>
          <w:tcPr>
            <w:tcW w:w="1559" w:type="dxa"/>
            <w:shd w:val="clear" w:color="000000" w:fill="FFFFFF"/>
            <w:vAlign w:val="center"/>
          </w:tcPr>
          <w:p w:rsidR="00AF3A66" w:rsidRPr="00BE69D2" w:rsidRDefault="00AF3A66" w:rsidP="00C42BCA">
            <w:pPr>
              <w:spacing w:before="120" w:after="120" w:line="240" w:lineRule="auto"/>
              <w:rPr>
                <w:rFonts w:ascii="Times New Roman" w:hAnsi="Times New Roman"/>
                <w:color w:val="000000"/>
                <w:sz w:val="24"/>
                <w:szCs w:val="24"/>
                <w:lang w:val="en-GB"/>
              </w:rPr>
            </w:pPr>
            <w:r w:rsidRPr="00BE69D2">
              <w:rPr>
                <w:rFonts w:ascii="Times New Roman" w:hAnsi="Times New Roman"/>
                <w:color w:val="000000"/>
                <w:sz w:val="24"/>
                <w:szCs w:val="24"/>
                <w:lang w:val="en-GB"/>
              </w:rPr>
              <w:t>12150</w:t>
            </w:r>
          </w:p>
        </w:tc>
        <w:tc>
          <w:tcPr>
            <w:tcW w:w="1701"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13 508</w:t>
            </w:r>
          </w:p>
        </w:tc>
        <w:tc>
          <w:tcPr>
            <w:tcW w:w="1699" w:type="dxa"/>
            <w:shd w:val="clear" w:color="000000" w:fill="FFFFFF"/>
            <w:vAlign w:val="center"/>
          </w:tcPr>
          <w:p w:rsidR="00AF3A66" w:rsidRPr="00BE69D2" w:rsidRDefault="00AF3A66" w:rsidP="00C42BCA">
            <w:pPr>
              <w:spacing w:before="120" w:after="120" w:line="240" w:lineRule="auto"/>
              <w:jc w:val="right"/>
              <w:rPr>
                <w:rFonts w:ascii="Times New Roman" w:hAnsi="Times New Roman"/>
                <w:color w:val="000000"/>
                <w:sz w:val="24"/>
                <w:szCs w:val="24"/>
                <w:lang w:val="en-GB"/>
              </w:rPr>
            </w:pPr>
            <w:r w:rsidRPr="00BE69D2">
              <w:rPr>
                <w:rFonts w:ascii="Times New Roman" w:hAnsi="Times New Roman"/>
                <w:color w:val="000000"/>
                <w:sz w:val="24"/>
                <w:szCs w:val="24"/>
                <w:lang w:val="en-GB"/>
              </w:rPr>
              <w:t>13 261</w:t>
            </w:r>
          </w:p>
        </w:tc>
      </w:tr>
    </w:tbl>
    <w:p w:rsidR="00AF3A66" w:rsidRPr="00BE69D2" w:rsidRDefault="00510207" w:rsidP="00C42BCA">
      <w:pPr>
        <w:pStyle w:val="ListParagraph1"/>
        <w:widowControl w:val="0"/>
        <w:autoSpaceDE w:val="0"/>
        <w:autoSpaceDN w:val="0"/>
        <w:adjustRightInd w:val="0"/>
        <w:spacing w:before="120" w:after="120"/>
        <w:ind w:left="0"/>
        <w:contextualSpacing/>
        <w:jc w:val="both"/>
        <w:rPr>
          <w:i/>
          <w:noProof w:val="0"/>
          <w:lang w:val="en-GB" w:eastAsia="en-US"/>
        </w:rPr>
      </w:pPr>
      <w:r w:rsidRPr="00BE69D2">
        <w:rPr>
          <w:i/>
          <w:noProof w:val="0"/>
          <w:lang w:val="en-GB" w:eastAsia="en-US"/>
        </w:rPr>
        <w:t>Source</w:t>
      </w:r>
      <w:r w:rsidR="002A59E0" w:rsidRPr="00BE69D2">
        <w:rPr>
          <w:i/>
          <w:noProof w:val="0"/>
          <w:lang w:val="en-GB" w:eastAsia="en-US"/>
        </w:rPr>
        <w:t>: NSI</w:t>
      </w:r>
    </w:p>
    <w:p w:rsidR="00AF3A66" w:rsidRPr="00BE69D2" w:rsidRDefault="008B508B" w:rsidP="004A0105">
      <w:pPr>
        <w:pStyle w:val="Heading3"/>
        <w:spacing w:before="120" w:after="120" w:line="240" w:lineRule="auto"/>
        <w:ind w:left="737"/>
        <w:rPr>
          <w:rFonts w:ascii="Times New Roman" w:hAnsi="Times New Roman"/>
          <w:sz w:val="24"/>
          <w:szCs w:val="24"/>
          <w:lang w:val="en-GB"/>
        </w:rPr>
      </w:pPr>
      <w:bookmarkStart w:id="90" w:name="_Toc375502662"/>
      <w:r w:rsidRPr="00BE69D2">
        <w:rPr>
          <w:rFonts w:ascii="Times New Roman" w:hAnsi="Times New Roman"/>
          <w:sz w:val="24"/>
          <w:szCs w:val="24"/>
          <w:lang w:val="en-GB"/>
        </w:rPr>
        <w:t>Marketing and infrastructure</w:t>
      </w:r>
      <w:bookmarkEnd w:id="90"/>
    </w:p>
    <w:p w:rsidR="00AA6671" w:rsidRPr="00BE69D2" w:rsidRDefault="004F7D5A" w:rsidP="00C42BCA">
      <w:pPr>
        <w:pStyle w:val="ListParagraph1"/>
        <w:widowControl w:val="0"/>
        <w:autoSpaceDE w:val="0"/>
        <w:autoSpaceDN w:val="0"/>
        <w:adjustRightInd w:val="0"/>
        <w:spacing w:before="120" w:after="120"/>
        <w:ind w:left="0"/>
        <w:contextualSpacing/>
        <w:jc w:val="both"/>
        <w:rPr>
          <w:noProof w:val="0"/>
          <w:lang w:val="en-GB" w:eastAsia="en-US"/>
        </w:rPr>
      </w:pPr>
      <w:r w:rsidRPr="00BE69D2">
        <w:rPr>
          <w:lang w:val="en-GB"/>
        </w:rPr>
        <w:t>The</w:t>
      </w:r>
      <w:r w:rsidR="00AA6671" w:rsidRPr="00BE69D2">
        <w:rPr>
          <w:lang w:val="en-GB"/>
        </w:rPr>
        <w:t xml:space="preserve"> marketing infrastructure in the country is </w:t>
      </w:r>
      <w:r w:rsidRPr="00BE69D2">
        <w:rPr>
          <w:lang w:val="en-GB"/>
        </w:rPr>
        <w:t>not well developed</w:t>
      </w:r>
      <w:r w:rsidR="00DE0743" w:rsidRPr="00BE69D2">
        <w:rPr>
          <w:lang w:val="en-GB"/>
        </w:rPr>
        <w:t xml:space="preserve"> yet</w:t>
      </w:r>
      <w:r w:rsidR="00AA6671" w:rsidRPr="00BE69D2">
        <w:rPr>
          <w:lang w:val="en-GB"/>
        </w:rPr>
        <w:t xml:space="preserve">. Bulgaria is among the few </w:t>
      </w:r>
      <w:r w:rsidR="00D87F02" w:rsidRPr="00BE69D2">
        <w:rPr>
          <w:lang w:val="en-GB"/>
        </w:rPr>
        <w:t xml:space="preserve">member state </w:t>
      </w:r>
      <w:r w:rsidRPr="00BE69D2">
        <w:rPr>
          <w:lang w:val="en-GB"/>
        </w:rPr>
        <w:t>countries</w:t>
      </w:r>
      <w:r w:rsidR="00AA6671" w:rsidRPr="00BE69D2">
        <w:rPr>
          <w:lang w:val="en-GB"/>
        </w:rPr>
        <w:t xml:space="preserve"> where there is </w:t>
      </w:r>
      <w:r w:rsidR="00DE0743" w:rsidRPr="00BE69D2">
        <w:rPr>
          <w:lang w:val="en-GB"/>
        </w:rPr>
        <w:t xml:space="preserve">still </w:t>
      </w:r>
      <w:r w:rsidRPr="00BE69D2">
        <w:rPr>
          <w:lang w:val="en-GB"/>
        </w:rPr>
        <w:t xml:space="preserve">no unified national fish </w:t>
      </w:r>
      <w:r w:rsidR="00D87F02" w:rsidRPr="00BE69D2">
        <w:rPr>
          <w:lang w:val="en-GB"/>
        </w:rPr>
        <w:t>auction</w:t>
      </w:r>
      <w:r w:rsidR="00AA6671" w:rsidRPr="00BE69D2">
        <w:rPr>
          <w:lang w:val="en-GB"/>
        </w:rPr>
        <w:t xml:space="preserve">, although the </w:t>
      </w:r>
      <w:r w:rsidRPr="00BE69D2">
        <w:rPr>
          <w:lang w:val="en-GB"/>
        </w:rPr>
        <w:t>funds</w:t>
      </w:r>
      <w:r w:rsidR="00AA6671" w:rsidRPr="00BE69D2">
        <w:rPr>
          <w:lang w:val="en-GB"/>
        </w:rPr>
        <w:t xml:space="preserve"> to do so</w:t>
      </w:r>
      <w:r w:rsidR="00DE0743" w:rsidRPr="00BE69D2">
        <w:rPr>
          <w:lang w:val="en-GB"/>
        </w:rPr>
        <w:t xml:space="preserve"> are provided</w:t>
      </w:r>
      <w:r w:rsidR="00AA6671" w:rsidRPr="00BE69D2">
        <w:rPr>
          <w:lang w:val="en-GB"/>
        </w:rPr>
        <w:t xml:space="preserve"> </w:t>
      </w:r>
      <w:r w:rsidRPr="00BE69D2">
        <w:rPr>
          <w:lang w:val="en-GB"/>
        </w:rPr>
        <w:t>under</w:t>
      </w:r>
      <w:r w:rsidR="00AA6671" w:rsidRPr="00BE69D2">
        <w:rPr>
          <w:lang w:val="en-GB"/>
        </w:rPr>
        <w:t xml:space="preserve"> the current Operational Programme (2007 </w:t>
      </w:r>
      <w:r w:rsidRPr="00BE69D2">
        <w:rPr>
          <w:lang w:val="en-GB"/>
        </w:rPr>
        <w:t>–</w:t>
      </w:r>
      <w:r w:rsidR="00AA6671" w:rsidRPr="00BE69D2">
        <w:rPr>
          <w:lang w:val="en-GB"/>
        </w:rPr>
        <w:t xml:space="preserve"> 2013) and the administration has set plans to structure th</w:t>
      </w:r>
      <w:r w:rsidRPr="00BE69D2">
        <w:rPr>
          <w:lang w:val="en-GB"/>
        </w:rPr>
        <w:t>is</w:t>
      </w:r>
      <w:r w:rsidR="00AA6671" w:rsidRPr="00BE69D2">
        <w:rPr>
          <w:lang w:val="en-GB"/>
        </w:rPr>
        <w:t xml:space="preserve"> market. </w:t>
      </w:r>
      <w:r w:rsidR="00DE0743" w:rsidRPr="00BE69D2">
        <w:rPr>
          <w:lang w:val="en-GB"/>
        </w:rPr>
        <w:t xml:space="preserve"> Regional and local fish markets and </w:t>
      </w:r>
      <w:r w:rsidR="00D87F02" w:rsidRPr="00BE69D2">
        <w:rPr>
          <w:lang w:val="en-GB"/>
        </w:rPr>
        <w:t>wholesale fish bases</w:t>
      </w:r>
      <w:r w:rsidR="00DE0743" w:rsidRPr="00BE69D2">
        <w:rPr>
          <w:lang w:val="en-GB"/>
        </w:rPr>
        <w:t xml:space="preserve"> p</w:t>
      </w:r>
      <w:r w:rsidR="00AA6671" w:rsidRPr="00BE69D2">
        <w:rPr>
          <w:lang w:val="en-GB"/>
        </w:rPr>
        <w:t xml:space="preserve">lanned </w:t>
      </w:r>
      <w:r w:rsidR="00DE0743" w:rsidRPr="00BE69D2">
        <w:rPr>
          <w:lang w:val="en-GB"/>
        </w:rPr>
        <w:t xml:space="preserve">under </w:t>
      </w:r>
      <w:r w:rsidRPr="00BE69D2">
        <w:rPr>
          <w:lang w:val="en-GB"/>
        </w:rPr>
        <w:t xml:space="preserve">the </w:t>
      </w:r>
      <w:r w:rsidR="00AA6671" w:rsidRPr="00BE69D2">
        <w:rPr>
          <w:lang w:val="en-GB"/>
        </w:rPr>
        <w:t xml:space="preserve">current OPDFS </w:t>
      </w:r>
      <w:r w:rsidRPr="00BE69D2">
        <w:rPr>
          <w:lang w:val="en-GB"/>
        </w:rPr>
        <w:t>are</w:t>
      </w:r>
      <w:r w:rsidR="00DE0743" w:rsidRPr="00BE69D2">
        <w:rPr>
          <w:lang w:val="en-GB"/>
        </w:rPr>
        <w:t xml:space="preserve"> also</w:t>
      </w:r>
      <w:r w:rsidRPr="00BE69D2">
        <w:rPr>
          <w:lang w:val="en-GB"/>
        </w:rPr>
        <w:t xml:space="preserve"> not developed</w:t>
      </w:r>
      <w:r w:rsidR="00AA6671" w:rsidRPr="00BE69D2">
        <w:rPr>
          <w:lang w:val="en-GB"/>
        </w:rPr>
        <w:t>. There is an urgent need to create a modern organization of the</w:t>
      </w:r>
      <w:r w:rsidR="00DE0743" w:rsidRPr="00BE69D2">
        <w:rPr>
          <w:lang w:val="en-GB"/>
        </w:rPr>
        <w:t xml:space="preserve"> fishery products</w:t>
      </w:r>
      <w:r w:rsidR="00AA6671" w:rsidRPr="00BE69D2">
        <w:rPr>
          <w:lang w:val="en-GB"/>
        </w:rPr>
        <w:t xml:space="preserve"> </w:t>
      </w:r>
      <w:r w:rsidR="00D87F02" w:rsidRPr="00BE69D2">
        <w:rPr>
          <w:lang w:val="en-GB"/>
        </w:rPr>
        <w:t>auction</w:t>
      </w:r>
      <w:r w:rsidR="00AA6671" w:rsidRPr="00BE69D2">
        <w:rPr>
          <w:lang w:val="en-GB"/>
        </w:rPr>
        <w:t>, which will undoubtedly have a positive impact on</w:t>
      </w:r>
      <w:r w:rsidRPr="00BE69D2">
        <w:rPr>
          <w:lang w:val="en-GB"/>
        </w:rPr>
        <w:t xml:space="preserve"> the </w:t>
      </w:r>
      <w:r w:rsidR="00DE0743" w:rsidRPr="00BE69D2">
        <w:rPr>
          <w:lang w:val="en-GB"/>
        </w:rPr>
        <w:t>management</w:t>
      </w:r>
      <w:r w:rsidR="009B4FE5" w:rsidRPr="00BE69D2">
        <w:rPr>
          <w:lang w:val="en-GB"/>
        </w:rPr>
        <w:t>, control and accountability</w:t>
      </w:r>
      <w:r w:rsidR="00DE0743" w:rsidRPr="00BE69D2">
        <w:rPr>
          <w:lang w:val="en-GB"/>
        </w:rPr>
        <w:t xml:space="preserve"> </w:t>
      </w:r>
      <w:r w:rsidRPr="00BE69D2">
        <w:rPr>
          <w:lang w:val="en-GB"/>
        </w:rPr>
        <w:t>of production</w:t>
      </w:r>
      <w:r w:rsidR="00AA6671" w:rsidRPr="00BE69D2">
        <w:rPr>
          <w:lang w:val="en-GB"/>
        </w:rPr>
        <w:t xml:space="preserve">  </w:t>
      </w:r>
      <w:r w:rsidR="00DE0743" w:rsidRPr="00BE69D2">
        <w:rPr>
          <w:lang w:val="en-GB"/>
        </w:rPr>
        <w:t>especiall</w:t>
      </w:r>
      <w:r w:rsidR="009B4FE5" w:rsidRPr="00BE69D2">
        <w:rPr>
          <w:lang w:val="en-GB"/>
        </w:rPr>
        <w:t>y with respect to</w:t>
      </w:r>
      <w:r w:rsidR="00DE0743" w:rsidRPr="00BE69D2">
        <w:rPr>
          <w:lang w:val="en-GB"/>
        </w:rPr>
        <w:t xml:space="preserve"> </w:t>
      </w:r>
      <w:r w:rsidR="00AA6671" w:rsidRPr="00BE69D2">
        <w:rPr>
          <w:lang w:val="en-GB"/>
        </w:rPr>
        <w:t xml:space="preserve">the completeness of statistics. </w:t>
      </w:r>
      <w:r w:rsidRPr="00BE69D2">
        <w:rPr>
          <w:lang w:val="en-GB"/>
        </w:rPr>
        <w:t>Other</w:t>
      </w:r>
      <w:r w:rsidR="00AA6671" w:rsidRPr="00BE69D2">
        <w:rPr>
          <w:lang w:val="en-GB"/>
        </w:rPr>
        <w:t xml:space="preserve"> existing need </w:t>
      </w:r>
      <w:r w:rsidRPr="00BE69D2">
        <w:rPr>
          <w:lang w:val="en-GB"/>
        </w:rPr>
        <w:t>is to</w:t>
      </w:r>
      <w:r w:rsidR="00AA6671" w:rsidRPr="00BE69D2">
        <w:rPr>
          <w:lang w:val="en-GB"/>
        </w:rPr>
        <w:t xml:space="preserve"> organiz</w:t>
      </w:r>
      <w:r w:rsidRPr="00BE69D2">
        <w:rPr>
          <w:lang w:val="en-GB"/>
        </w:rPr>
        <w:t>e</w:t>
      </w:r>
      <w:r w:rsidR="00AA6671" w:rsidRPr="00BE69D2">
        <w:rPr>
          <w:lang w:val="en-GB"/>
        </w:rPr>
        <w:t xml:space="preserve"> and creat</w:t>
      </w:r>
      <w:r w:rsidRPr="00BE69D2">
        <w:rPr>
          <w:lang w:val="en-GB"/>
        </w:rPr>
        <w:t>e</w:t>
      </w:r>
      <w:r w:rsidR="00AA6671" w:rsidRPr="00BE69D2">
        <w:rPr>
          <w:lang w:val="en-GB"/>
        </w:rPr>
        <w:t xml:space="preserve"> </w:t>
      </w:r>
      <w:r w:rsidRPr="00BE69D2">
        <w:rPr>
          <w:lang w:val="en-GB"/>
        </w:rPr>
        <w:t xml:space="preserve">wholesale </w:t>
      </w:r>
      <w:r w:rsidR="00AA3D01" w:rsidRPr="00BE69D2">
        <w:rPr>
          <w:lang w:val="en-GB"/>
        </w:rPr>
        <w:t>stations</w:t>
      </w:r>
      <w:r w:rsidRPr="00BE69D2">
        <w:rPr>
          <w:lang w:val="en-GB"/>
        </w:rPr>
        <w:t xml:space="preserve"> </w:t>
      </w:r>
      <w:r w:rsidR="00AA6671" w:rsidRPr="00BE69D2">
        <w:rPr>
          <w:lang w:val="en-GB"/>
        </w:rPr>
        <w:t xml:space="preserve">and distribution network </w:t>
      </w:r>
      <w:r w:rsidRPr="00BE69D2">
        <w:rPr>
          <w:lang w:val="en-GB"/>
        </w:rPr>
        <w:t>for fish and fish products</w:t>
      </w:r>
      <w:r w:rsidR="00AA6671" w:rsidRPr="00BE69D2">
        <w:rPr>
          <w:lang w:val="en-GB"/>
        </w:rPr>
        <w:t xml:space="preserve">, including </w:t>
      </w:r>
      <w:r w:rsidRPr="00BE69D2">
        <w:rPr>
          <w:lang w:val="en-GB"/>
        </w:rPr>
        <w:t>special</w:t>
      </w:r>
      <w:r w:rsidR="00AA6671" w:rsidRPr="00BE69D2">
        <w:rPr>
          <w:lang w:val="en-GB"/>
        </w:rPr>
        <w:t xml:space="preserve"> </w:t>
      </w:r>
      <w:r w:rsidR="00D87F02" w:rsidRPr="00BE69D2">
        <w:rPr>
          <w:lang w:val="en-GB"/>
        </w:rPr>
        <w:t xml:space="preserve">auctions </w:t>
      </w:r>
      <w:r w:rsidR="00AA6671" w:rsidRPr="00BE69D2">
        <w:rPr>
          <w:lang w:val="en-GB"/>
        </w:rPr>
        <w:t xml:space="preserve">and </w:t>
      </w:r>
      <w:r w:rsidR="00AA3D01" w:rsidRPr="00BE69D2">
        <w:rPr>
          <w:lang w:val="en-GB"/>
        </w:rPr>
        <w:t>stations</w:t>
      </w:r>
      <w:r w:rsidR="00AA6671" w:rsidRPr="00BE69D2">
        <w:rPr>
          <w:lang w:val="en-GB"/>
        </w:rPr>
        <w:t xml:space="preserve"> for buying</w:t>
      </w:r>
      <w:r w:rsidR="00AA3D01" w:rsidRPr="00BE69D2">
        <w:rPr>
          <w:lang w:val="en-GB"/>
        </w:rPr>
        <w:t>-up</w:t>
      </w:r>
      <w:r w:rsidR="00AA6671" w:rsidRPr="00BE69D2">
        <w:rPr>
          <w:lang w:val="en-GB"/>
        </w:rPr>
        <w:t xml:space="preserve"> fish. In some</w:t>
      </w:r>
      <w:r w:rsidR="00DE0743" w:rsidRPr="00BE69D2">
        <w:rPr>
          <w:lang w:val="en-GB"/>
        </w:rPr>
        <w:t xml:space="preserve"> of the</w:t>
      </w:r>
      <w:r w:rsidR="00AA6671" w:rsidRPr="00BE69D2">
        <w:rPr>
          <w:lang w:val="en-GB"/>
        </w:rPr>
        <w:t xml:space="preserve"> mountain and rural regions </w:t>
      </w:r>
      <w:r w:rsidR="00AA3D01" w:rsidRPr="00BE69D2">
        <w:rPr>
          <w:lang w:val="en-GB"/>
        </w:rPr>
        <w:t>their</w:t>
      </w:r>
      <w:r w:rsidR="00AA6671" w:rsidRPr="00BE69D2">
        <w:rPr>
          <w:lang w:val="en-GB"/>
        </w:rPr>
        <w:t xml:space="preserve"> distribution </w:t>
      </w:r>
      <w:r w:rsidR="00AA3D01" w:rsidRPr="00BE69D2">
        <w:rPr>
          <w:lang w:val="en-GB"/>
        </w:rPr>
        <w:t>is practically absent</w:t>
      </w:r>
      <w:r w:rsidR="00AA6671" w:rsidRPr="00BE69D2">
        <w:rPr>
          <w:lang w:val="en-GB"/>
        </w:rPr>
        <w:t xml:space="preserve"> and therefore </w:t>
      </w:r>
      <w:r w:rsidR="00AA3D01" w:rsidRPr="00BE69D2">
        <w:rPr>
          <w:lang w:val="en-GB"/>
        </w:rPr>
        <w:t xml:space="preserve">fish </w:t>
      </w:r>
      <w:r w:rsidR="00AA6671" w:rsidRPr="00BE69D2">
        <w:rPr>
          <w:lang w:val="en-GB"/>
        </w:rPr>
        <w:t>consumption in these areas is substantially lower</w:t>
      </w:r>
      <w:r w:rsidR="00D87F02" w:rsidRPr="00BE69D2">
        <w:rPr>
          <w:lang w:val="en-GB"/>
        </w:rPr>
        <w:t xml:space="preserve">, </w:t>
      </w:r>
      <w:r w:rsidR="00AA6671" w:rsidRPr="00BE69D2">
        <w:rPr>
          <w:lang w:val="en-GB"/>
        </w:rPr>
        <w:t>than the ave</w:t>
      </w:r>
      <w:r w:rsidR="00AA3D01" w:rsidRPr="00BE69D2">
        <w:rPr>
          <w:lang w:val="en-GB"/>
        </w:rPr>
        <w:t>rage</w:t>
      </w:r>
      <w:r w:rsidR="00AA6671" w:rsidRPr="00BE69D2">
        <w:rPr>
          <w:lang w:val="en-GB"/>
        </w:rPr>
        <w:t>.</w:t>
      </w:r>
      <w:r w:rsidR="00DE0743" w:rsidRPr="00BE69D2">
        <w:rPr>
          <w:lang w:val="en-GB"/>
        </w:rPr>
        <w:t xml:space="preserve"> </w:t>
      </w:r>
    </w:p>
    <w:p w:rsidR="005A3693" w:rsidRPr="00BE69D2" w:rsidRDefault="009B4FE5"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z w:val="24"/>
          <w:szCs w:val="24"/>
          <w:lang w:val="en-GB"/>
        </w:rPr>
        <w:t>A p</w:t>
      </w:r>
      <w:r w:rsidR="005A3693" w:rsidRPr="00BE69D2">
        <w:rPr>
          <w:rFonts w:ascii="Times New Roman" w:hAnsi="Times New Roman"/>
          <w:sz w:val="24"/>
          <w:szCs w:val="24"/>
          <w:lang w:val="en-GB"/>
        </w:rPr>
        <w:t>art of the producers of fish and other aquatic organisms have their own processing facilities located near production sites, which helps improv</w:t>
      </w:r>
      <w:r w:rsidRPr="00BE69D2">
        <w:rPr>
          <w:rFonts w:ascii="Times New Roman" w:hAnsi="Times New Roman"/>
          <w:sz w:val="24"/>
          <w:szCs w:val="24"/>
          <w:lang w:val="en-GB"/>
        </w:rPr>
        <w:t>ing</w:t>
      </w:r>
      <w:r w:rsidR="005A3693" w:rsidRPr="00BE69D2">
        <w:rPr>
          <w:rFonts w:ascii="Times New Roman" w:hAnsi="Times New Roman"/>
          <w:sz w:val="24"/>
          <w:szCs w:val="24"/>
          <w:lang w:val="en-GB"/>
        </w:rPr>
        <w:t xml:space="preserve"> the quality of the </w:t>
      </w:r>
      <w:r w:rsidRPr="00BE69D2">
        <w:rPr>
          <w:rFonts w:ascii="Times New Roman" w:hAnsi="Times New Roman"/>
          <w:sz w:val="24"/>
          <w:szCs w:val="24"/>
          <w:lang w:val="en-GB"/>
        </w:rPr>
        <w:t xml:space="preserve">final </w:t>
      </w:r>
      <w:r w:rsidR="005A3693" w:rsidRPr="00BE69D2">
        <w:rPr>
          <w:rFonts w:ascii="Times New Roman" w:hAnsi="Times New Roman"/>
          <w:sz w:val="24"/>
          <w:szCs w:val="24"/>
          <w:lang w:val="en-GB"/>
        </w:rPr>
        <w:t>product and allows for adding value.</w:t>
      </w:r>
    </w:p>
    <w:p w:rsidR="005A3693" w:rsidRPr="00BE69D2" w:rsidRDefault="005A3693"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z w:val="24"/>
          <w:szCs w:val="24"/>
          <w:lang w:val="en-GB"/>
        </w:rPr>
        <w:t xml:space="preserve">The marketing of major cultivated species takes place mostly in supermarket chains, specialized fish shops and </w:t>
      </w:r>
      <w:r w:rsidR="00D87F02" w:rsidRPr="00BE69D2">
        <w:rPr>
          <w:rFonts w:ascii="Times New Roman" w:hAnsi="Times New Roman"/>
          <w:sz w:val="24"/>
          <w:szCs w:val="24"/>
          <w:lang w:val="en-GB"/>
        </w:rPr>
        <w:t xml:space="preserve">public </w:t>
      </w:r>
      <w:r w:rsidRPr="00BE69D2">
        <w:rPr>
          <w:rFonts w:ascii="Times New Roman" w:hAnsi="Times New Roman"/>
          <w:sz w:val="24"/>
          <w:szCs w:val="24"/>
          <w:lang w:val="en-GB"/>
        </w:rPr>
        <w:t>caterers. Due to the lack of the aforementioned market structures, sales prices still remain relatively low.</w:t>
      </w:r>
    </w:p>
    <w:p w:rsidR="005A3693" w:rsidRPr="00BE69D2" w:rsidRDefault="005A3693" w:rsidP="004A0105">
      <w:pPr>
        <w:spacing w:before="120" w:after="120" w:line="240" w:lineRule="auto"/>
        <w:ind w:left="737" w:hanging="708"/>
        <w:jc w:val="both"/>
        <w:rPr>
          <w:rFonts w:ascii="Times New Roman" w:hAnsi="Times New Roman"/>
          <w:spacing w:val="1"/>
          <w:sz w:val="24"/>
          <w:szCs w:val="24"/>
          <w:lang w:val="en-GB"/>
        </w:rPr>
      </w:pPr>
      <w:r w:rsidRPr="00BE69D2">
        <w:rPr>
          <w:rFonts w:ascii="Times New Roman" w:hAnsi="Times New Roman"/>
          <w:b/>
          <w:sz w:val="24"/>
          <w:szCs w:val="24"/>
          <w:lang w:val="en-GB"/>
        </w:rPr>
        <w:t>Table</w:t>
      </w:r>
      <w:r w:rsidR="004B1083">
        <w:rPr>
          <w:rFonts w:ascii="Times New Roman" w:hAnsi="Times New Roman"/>
          <w:b/>
          <w:sz w:val="24"/>
          <w:szCs w:val="24"/>
          <w:lang w:val="en-GB"/>
        </w:rPr>
        <w:t xml:space="preserve"> 7</w:t>
      </w:r>
      <w:r w:rsidR="00AF3A66" w:rsidRPr="00BE69D2">
        <w:rPr>
          <w:rFonts w:ascii="Times New Roman" w:hAnsi="Times New Roman"/>
          <w:b/>
          <w:sz w:val="24"/>
          <w:szCs w:val="24"/>
          <w:lang w:val="en-GB"/>
        </w:rPr>
        <w:t xml:space="preserve"> </w:t>
      </w:r>
      <w:r w:rsidR="00EC78B4" w:rsidRPr="00BE69D2">
        <w:rPr>
          <w:rFonts w:ascii="Times New Roman" w:hAnsi="Times New Roman"/>
          <w:b/>
          <w:sz w:val="24"/>
          <w:szCs w:val="24"/>
          <w:lang w:val="en-GB"/>
        </w:rPr>
        <w:tab/>
      </w:r>
      <w:r w:rsidRPr="00BE69D2">
        <w:rPr>
          <w:rFonts w:ascii="Times New Roman" w:hAnsi="Times New Roman"/>
          <w:sz w:val="24"/>
          <w:szCs w:val="24"/>
          <w:lang w:val="en-GB"/>
        </w:rPr>
        <w:t>Average wholesale prices of major fish species for 2011:</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4111"/>
      </w:tblGrid>
      <w:tr w:rsidR="00AF3A66" w:rsidRPr="00BE69D2">
        <w:tc>
          <w:tcPr>
            <w:tcW w:w="3686" w:type="dxa"/>
          </w:tcPr>
          <w:p w:rsidR="00AF3A66" w:rsidRPr="00BE69D2" w:rsidRDefault="005A3693"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pacing w:val="1"/>
                <w:sz w:val="24"/>
                <w:szCs w:val="24"/>
                <w:lang w:val="en-GB"/>
              </w:rPr>
              <w:t>Carp</w:t>
            </w:r>
            <w:r w:rsidR="00AF3A66" w:rsidRPr="00BE69D2">
              <w:rPr>
                <w:rFonts w:ascii="Times New Roman" w:hAnsi="Times New Roman"/>
                <w:spacing w:val="1"/>
                <w:sz w:val="24"/>
                <w:szCs w:val="24"/>
                <w:lang w:val="en-GB"/>
              </w:rPr>
              <w:t xml:space="preserve">– </w:t>
            </w:r>
            <w:r w:rsidRPr="00BE69D2">
              <w:rPr>
                <w:rFonts w:ascii="Times New Roman" w:hAnsi="Times New Roman"/>
                <w:spacing w:val="1"/>
                <w:sz w:val="24"/>
                <w:szCs w:val="24"/>
                <w:lang w:val="en-GB"/>
              </w:rPr>
              <w:t xml:space="preserve">BGN </w:t>
            </w:r>
            <w:r w:rsidR="00AF3A66" w:rsidRPr="00BE69D2">
              <w:rPr>
                <w:rFonts w:ascii="Times New Roman" w:hAnsi="Times New Roman"/>
                <w:spacing w:val="1"/>
                <w:sz w:val="24"/>
                <w:szCs w:val="24"/>
                <w:lang w:val="en-GB"/>
              </w:rPr>
              <w:t xml:space="preserve">4,09 </w:t>
            </w:r>
          </w:p>
        </w:tc>
        <w:tc>
          <w:tcPr>
            <w:tcW w:w="4111" w:type="dxa"/>
          </w:tcPr>
          <w:p w:rsidR="00AF3A66" w:rsidRPr="00BE69D2" w:rsidRDefault="005A3693"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pacing w:val="1"/>
                <w:sz w:val="24"/>
                <w:szCs w:val="24"/>
                <w:lang w:val="en-GB"/>
              </w:rPr>
              <w:t>Trout</w:t>
            </w:r>
            <w:r w:rsidR="00AF3A66" w:rsidRPr="00BE69D2">
              <w:rPr>
                <w:rFonts w:ascii="Times New Roman" w:hAnsi="Times New Roman"/>
                <w:spacing w:val="1"/>
                <w:sz w:val="24"/>
                <w:szCs w:val="24"/>
                <w:lang w:val="en-GB"/>
              </w:rPr>
              <w:t xml:space="preserve"> – </w:t>
            </w:r>
            <w:r w:rsidRPr="00BE69D2">
              <w:rPr>
                <w:rFonts w:ascii="Times New Roman" w:hAnsi="Times New Roman"/>
                <w:spacing w:val="1"/>
                <w:sz w:val="24"/>
                <w:szCs w:val="24"/>
                <w:lang w:val="en-GB"/>
              </w:rPr>
              <w:t xml:space="preserve">BGN </w:t>
            </w:r>
            <w:r w:rsidR="00AF3A66" w:rsidRPr="00BE69D2">
              <w:rPr>
                <w:rFonts w:ascii="Times New Roman" w:hAnsi="Times New Roman"/>
                <w:spacing w:val="1"/>
                <w:sz w:val="24"/>
                <w:szCs w:val="24"/>
                <w:lang w:val="en-GB"/>
              </w:rPr>
              <w:t xml:space="preserve">6,87 </w:t>
            </w:r>
          </w:p>
        </w:tc>
      </w:tr>
      <w:tr w:rsidR="00AF3A66" w:rsidRPr="00BE69D2">
        <w:tc>
          <w:tcPr>
            <w:tcW w:w="3686" w:type="dxa"/>
          </w:tcPr>
          <w:p w:rsidR="00AF3A66" w:rsidRPr="00BE69D2" w:rsidRDefault="005A3693"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pacing w:val="1"/>
                <w:sz w:val="24"/>
                <w:szCs w:val="24"/>
                <w:lang w:val="en-GB"/>
              </w:rPr>
              <w:t>Silver carp</w:t>
            </w:r>
            <w:r w:rsidR="00AF3A66" w:rsidRPr="00BE69D2">
              <w:rPr>
                <w:rFonts w:ascii="Times New Roman" w:hAnsi="Times New Roman"/>
                <w:spacing w:val="1"/>
                <w:sz w:val="24"/>
                <w:szCs w:val="24"/>
                <w:lang w:val="en-GB"/>
              </w:rPr>
              <w:t xml:space="preserve"> – </w:t>
            </w:r>
            <w:r w:rsidRPr="00BE69D2">
              <w:rPr>
                <w:rFonts w:ascii="Times New Roman" w:hAnsi="Times New Roman"/>
                <w:spacing w:val="1"/>
                <w:sz w:val="24"/>
                <w:szCs w:val="24"/>
                <w:lang w:val="en-GB"/>
              </w:rPr>
              <w:t xml:space="preserve">BGN </w:t>
            </w:r>
            <w:r w:rsidR="00AF3A66" w:rsidRPr="00BE69D2">
              <w:rPr>
                <w:rFonts w:ascii="Times New Roman" w:hAnsi="Times New Roman"/>
                <w:spacing w:val="1"/>
                <w:sz w:val="24"/>
                <w:szCs w:val="24"/>
                <w:lang w:val="en-GB"/>
              </w:rPr>
              <w:t xml:space="preserve">2,32 </w:t>
            </w:r>
          </w:p>
        </w:tc>
        <w:tc>
          <w:tcPr>
            <w:tcW w:w="4111" w:type="dxa"/>
          </w:tcPr>
          <w:p w:rsidR="00AF3A66" w:rsidRPr="00BE69D2" w:rsidRDefault="00D87F02"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pacing w:val="1"/>
                <w:sz w:val="24"/>
                <w:szCs w:val="24"/>
                <w:lang w:val="en-GB"/>
              </w:rPr>
              <w:t>Cat</w:t>
            </w:r>
            <w:r w:rsidR="005A3693" w:rsidRPr="00BE69D2">
              <w:rPr>
                <w:rFonts w:ascii="Times New Roman" w:hAnsi="Times New Roman"/>
                <w:spacing w:val="1"/>
                <w:sz w:val="24"/>
                <w:szCs w:val="24"/>
                <w:lang w:val="en-GB"/>
              </w:rPr>
              <w:t>fish</w:t>
            </w:r>
            <w:r w:rsidR="00AF3A66" w:rsidRPr="00BE69D2">
              <w:rPr>
                <w:rFonts w:ascii="Times New Roman" w:hAnsi="Times New Roman"/>
                <w:spacing w:val="1"/>
                <w:sz w:val="24"/>
                <w:szCs w:val="24"/>
                <w:lang w:val="en-GB"/>
              </w:rPr>
              <w:t xml:space="preserve"> – </w:t>
            </w:r>
            <w:r w:rsidR="005A3693" w:rsidRPr="00BE69D2">
              <w:rPr>
                <w:rFonts w:ascii="Times New Roman" w:hAnsi="Times New Roman"/>
                <w:spacing w:val="1"/>
                <w:sz w:val="24"/>
                <w:szCs w:val="24"/>
                <w:lang w:val="en-GB"/>
              </w:rPr>
              <w:t xml:space="preserve">BGN </w:t>
            </w:r>
            <w:r w:rsidR="00AF3A66" w:rsidRPr="00BE69D2">
              <w:rPr>
                <w:rFonts w:ascii="Times New Roman" w:hAnsi="Times New Roman"/>
                <w:spacing w:val="1"/>
                <w:sz w:val="24"/>
                <w:szCs w:val="24"/>
                <w:lang w:val="en-GB"/>
              </w:rPr>
              <w:t xml:space="preserve">6,11 </w:t>
            </w:r>
          </w:p>
        </w:tc>
      </w:tr>
    </w:tbl>
    <w:p w:rsidR="00AF3A66" w:rsidRPr="00BE69D2" w:rsidRDefault="00AF3A66"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pacing w:val="1"/>
          <w:sz w:val="24"/>
          <w:szCs w:val="24"/>
          <w:lang w:val="en-GB"/>
        </w:rPr>
        <w:t>*</w:t>
      </w:r>
      <w:r w:rsidR="005B6939" w:rsidRPr="00BE69D2">
        <w:rPr>
          <w:rFonts w:ascii="Times New Roman" w:hAnsi="Times New Roman"/>
          <w:spacing w:val="1"/>
          <w:sz w:val="24"/>
          <w:szCs w:val="24"/>
          <w:lang w:val="en-GB"/>
        </w:rPr>
        <w:t>Prices are without VAT</w:t>
      </w:r>
      <w:r w:rsidR="004B1083">
        <w:rPr>
          <w:rFonts w:ascii="Times New Roman" w:hAnsi="Times New Roman"/>
          <w:spacing w:val="1"/>
          <w:sz w:val="24"/>
          <w:szCs w:val="24"/>
          <w:lang w:val="en-GB"/>
        </w:rPr>
        <w:t xml:space="preserve">, </w:t>
      </w:r>
      <w:r w:rsidR="004B1083" w:rsidRPr="004B1083">
        <w:rPr>
          <w:rFonts w:ascii="Times New Roman" w:hAnsi="Times New Roman"/>
          <w:spacing w:val="1"/>
          <w:sz w:val="24"/>
          <w:szCs w:val="24"/>
          <w:lang w:val="en-GB"/>
        </w:rPr>
        <w:t>Source</w:t>
      </w:r>
      <w:r w:rsidR="004B1083">
        <w:rPr>
          <w:i/>
          <w:lang w:val="en-GB"/>
        </w:rPr>
        <w:t xml:space="preserve"> </w:t>
      </w:r>
      <w:r w:rsidR="004B1083" w:rsidRPr="004B1083">
        <w:rPr>
          <w:rFonts w:ascii="Times New Roman" w:hAnsi="Times New Roman"/>
          <w:spacing w:val="1"/>
          <w:sz w:val="24"/>
          <w:szCs w:val="24"/>
          <w:lang w:val="en-GB"/>
        </w:rPr>
        <w:t xml:space="preserve">SAPI </w:t>
      </w:r>
    </w:p>
    <w:p w:rsidR="005B6939" w:rsidRPr="00BE69D2" w:rsidRDefault="005B6939" w:rsidP="00C42BCA">
      <w:pPr>
        <w:spacing w:before="120" w:after="120" w:line="240" w:lineRule="auto"/>
        <w:jc w:val="both"/>
        <w:rPr>
          <w:rFonts w:ascii="Times New Roman" w:hAnsi="Times New Roman"/>
          <w:spacing w:val="1"/>
          <w:sz w:val="24"/>
          <w:szCs w:val="24"/>
          <w:lang w:val="en-GB"/>
        </w:rPr>
      </w:pPr>
      <w:r w:rsidRPr="00BE69D2">
        <w:rPr>
          <w:rFonts w:ascii="Times New Roman" w:hAnsi="Times New Roman"/>
          <w:sz w:val="24"/>
          <w:szCs w:val="24"/>
          <w:lang w:val="en-GB"/>
        </w:rPr>
        <w:t>Significant increase in price</w:t>
      </w:r>
      <w:r w:rsidR="009B4FE5" w:rsidRPr="00BE69D2">
        <w:rPr>
          <w:rFonts w:ascii="Times New Roman" w:hAnsi="Times New Roman"/>
          <w:sz w:val="24"/>
          <w:szCs w:val="24"/>
          <w:lang w:val="en-GB"/>
        </w:rPr>
        <w:t>s</w:t>
      </w:r>
      <w:r w:rsidRPr="00BE69D2">
        <w:rPr>
          <w:rFonts w:ascii="Times New Roman" w:hAnsi="Times New Roman"/>
          <w:sz w:val="24"/>
          <w:szCs w:val="24"/>
          <w:lang w:val="en-GB"/>
        </w:rPr>
        <w:t xml:space="preserve"> compared to 2010 occurred in trout and catfish, while in carp species the values do not change or mark </w:t>
      </w:r>
      <w:r w:rsidR="009B4FE5" w:rsidRPr="00BE69D2">
        <w:rPr>
          <w:rFonts w:ascii="Times New Roman" w:hAnsi="Times New Roman"/>
          <w:sz w:val="24"/>
          <w:szCs w:val="24"/>
          <w:lang w:val="en-GB"/>
        </w:rPr>
        <w:t xml:space="preserve">small </w:t>
      </w:r>
      <w:r w:rsidR="005A2EDA" w:rsidRPr="00BE69D2">
        <w:rPr>
          <w:rFonts w:ascii="Times New Roman" w:hAnsi="Times New Roman"/>
          <w:sz w:val="24"/>
          <w:szCs w:val="24"/>
          <w:lang w:val="en-GB"/>
        </w:rPr>
        <w:t>backslide</w:t>
      </w:r>
      <w:r w:rsidRPr="00BE69D2">
        <w:rPr>
          <w:rFonts w:ascii="Times New Roman" w:hAnsi="Times New Roman"/>
          <w:sz w:val="24"/>
          <w:szCs w:val="24"/>
          <w:lang w:val="en-GB"/>
        </w:rPr>
        <w:t>.</w:t>
      </w:r>
    </w:p>
    <w:p w:rsidR="005B6939" w:rsidRPr="00BE69D2" w:rsidRDefault="005A2EDA"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Currently m</w:t>
      </w:r>
      <w:r w:rsidR="005B6939" w:rsidRPr="00BE69D2">
        <w:rPr>
          <w:rFonts w:ascii="Times New Roman" w:hAnsi="Times New Roman"/>
          <w:sz w:val="24"/>
          <w:szCs w:val="24"/>
          <w:lang w:val="en-GB"/>
        </w:rPr>
        <w:t xml:space="preserve">arket positioning of the production </w:t>
      </w:r>
      <w:r w:rsidRPr="00BE69D2">
        <w:rPr>
          <w:rFonts w:ascii="Times New Roman" w:hAnsi="Times New Roman"/>
          <w:sz w:val="24"/>
          <w:szCs w:val="24"/>
          <w:lang w:val="en-GB"/>
        </w:rPr>
        <w:t xml:space="preserve">by </w:t>
      </w:r>
      <w:r w:rsidR="005B6939" w:rsidRPr="00BE69D2">
        <w:rPr>
          <w:rFonts w:ascii="Times New Roman" w:hAnsi="Times New Roman"/>
          <w:sz w:val="24"/>
          <w:szCs w:val="24"/>
          <w:lang w:val="en-GB"/>
        </w:rPr>
        <w:t xml:space="preserve">Bulgarian farms </w:t>
      </w:r>
      <w:r w:rsidR="005B6939" w:rsidRPr="00BE69D2">
        <w:rPr>
          <w:rFonts w:ascii="Times New Roman" w:hAnsi="Times New Roman"/>
          <w:b/>
          <w:sz w:val="24"/>
          <w:szCs w:val="24"/>
          <w:lang w:val="en-GB"/>
        </w:rPr>
        <w:t>is not</w:t>
      </w:r>
      <w:r w:rsidR="005B6939"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on a </w:t>
      </w:r>
      <w:r w:rsidR="005B6939" w:rsidRPr="00BE69D2">
        <w:rPr>
          <w:rFonts w:ascii="Times New Roman" w:hAnsi="Times New Roman"/>
          <w:sz w:val="24"/>
          <w:szCs w:val="24"/>
          <w:lang w:val="en-GB"/>
        </w:rPr>
        <w:t>competitive level with the producer</w:t>
      </w:r>
      <w:r w:rsidR="006530D4" w:rsidRPr="00BE69D2">
        <w:rPr>
          <w:rFonts w:ascii="Times New Roman" w:hAnsi="Times New Roman"/>
          <w:sz w:val="24"/>
          <w:szCs w:val="24"/>
          <w:lang w:val="en-GB"/>
        </w:rPr>
        <w:t>s from EU-27 and the Balkans</w:t>
      </w:r>
      <w:r w:rsidR="005B6939" w:rsidRPr="00BE69D2">
        <w:rPr>
          <w:rFonts w:ascii="Times New Roman" w:hAnsi="Times New Roman"/>
          <w:sz w:val="24"/>
          <w:szCs w:val="24"/>
          <w:lang w:val="en-GB"/>
        </w:rPr>
        <w:t>. According to a study</w:t>
      </w:r>
      <w:r w:rsidRPr="00BE69D2">
        <w:rPr>
          <w:rFonts w:ascii="Times New Roman" w:hAnsi="Times New Roman"/>
          <w:sz w:val="24"/>
          <w:szCs w:val="24"/>
          <w:lang w:val="en-GB"/>
        </w:rPr>
        <w:t xml:space="preserve"> on the production and marketing of fishery and aquaculture</w:t>
      </w:r>
      <w:r w:rsidR="005B6939"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appointed </w:t>
      </w:r>
      <w:r w:rsidR="006530D4" w:rsidRPr="00BE69D2">
        <w:rPr>
          <w:rFonts w:ascii="Times New Roman" w:hAnsi="Times New Roman"/>
          <w:sz w:val="24"/>
          <w:szCs w:val="24"/>
          <w:lang w:val="en-GB"/>
        </w:rPr>
        <w:t>by the European Commission</w:t>
      </w:r>
      <w:r w:rsidRPr="00BE69D2">
        <w:rPr>
          <w:rFonts w:ascii="Times New Roman" w:hAnsi="Times New Roman"/>
          <w:sz w:val="24"/>
          <w:szCs w:val="24"/>
          <w:lang w:val="en-GB"/>
        </w:rPr>
        <w:t xml:space="preserve"> in 2009</w:t>
      </w:r>
      <w:r w:rsidR="005B6939" w:rsidRPr="00BE69D2">
        <w:rPr>
          <w:rFonts w:ascii="Times New Roman" w:hAnsi="Times New Roman"/>
          <w:sz w:val="24"/>
          <w:szCs w:val="24"/>
          <w:lang w:val="en-GB"/>
        </w:rPr>
        <w:t>, DGMARE</w:t>
      </w:r>
      <w:r w:rsidRPr="00BE69D2">
        <w:rPr>
          <w:rFonts w:ascii="Times New Roman" w:hAnsi="Times New Roman"/>
          <w:sz w:val="24"/>
          <w:szCs w:val="24"/>
          <w:lang w:val="en-GB"/>
        </w:rPr>
        <w:t xml:space="preserve"> </w:t>
      </w:r>
      <w:r w:rsidR="005B6939" w:rsidRPr="00BE69D2">
        <w:rPr>
          <w:rFonts w:ascii="Times New Roman" w:hAnsi="Times New Roman"/>
          <w:sz w:val="24"/>
          <w:szCs w:val="24"/>
          <w:lang w:val="en-GB"/>
        </w:rPr>
        <w:t>( prepa</w:t>
      </w:r>
      <w:r w:rsidR="006530D4" w:rsidRPr="00BE69D2">
        <w:rPr>
          <w:rFonts w:ascii="Times New Roman" w:hAnsi="Times New Roman"/>
          <w:sz w:val="24"/>
          <w:szCs w:val="24"/>
          <w:lang w:val="en-GB"/>
        </w:rPr>
        <w:t>red by Ernst &amp; Young)</w:t>
      </w:r>
      <w:r w:rsidR="005B6939" w:rsidRPr="00BE69D2">
        <w:rPr>
          <w:rFonts w:ascii="Times New Roman" w:hAnsi="Times New Roman"/>
          <w:sz w:val="24"/>
          <w:szCs w:val="24"/>
          <w:lang w:val="en-GB"/>
        </w:rPr>
        <w:t xml:space="preserve"> </w:t>
      </w:r>
      <w:r w:rsidR="000C0FFB" w:rsidRPr="00BE69D2">
        <w:rPr>
          <w:rFonts w:ascii="Times New Roman" w:hAnsi="Times New Roman"/>
          <w:sz w:val="24"/>
          <w:szCs w:val="24"/>
          <w:lang w:val="en-GB"/>
        </w:rPr>
        <w:t>,</w:t>
      </w:r>
      <w:r w:rsidR="005B6939" w:rsidRPr="00BE69D2">
        <w:rPr>
          <w:rFonts w:ascii="Times New Roman" w:hAnsi="Times New Roman"/>
          <w:sz w:val="24"/>
          <w:szCs w:val="24"/>
          <w:lang w:val="en-GB"/>
        </w:rPr>
        <w:t xml:space="preserve"> </w:t>
      </w:r>
      <w:r w:rsidR="000C0FFB" w:rsidRPr="00BE69D2">
        <w:rPr>
          <w:rFonts w:ascii="Times New Roman" w:hAnsi="Times New Roman"/>
          <w:sz w:val="24"/>
          <w:szCs w:val="24"/>
          <w:lang w:val="en-GB"/>
        </w:rPr>
        <w:t xml:space="preserve">the </w:t>
      </w:r>
      <w:r w:rsidR="005B6939" w:rsidRPr="00BE69D2">
        <w:rPr>
          <w:rFonts w:ascii="Times New Roman" w:hAnsi="Times New Roman"/>
          <w:sz w:val="24"/>
          <w:szCs w:val="24"/>
          <w:lang w:val="en-GB"/>
        </w:rPr>
        <w:t xml:space="preserve">European market for fish products is the </w:t>
      </w:r>
      <w:r w:rsidR="000C0FFB" w:rsidRPr="00BE69D2">
        <w:rPr>
          <w:rFonts w:ascii="Times New Roman" w:hAnsi="Times New Roman"/>
          <w:sz w:val="24"/>
          <w:szCs w:val="24"/>
          <w:lang w:val="en-GB"/>
        </w:rPr>
        <w:t>largest</w:t>
      </w:r>
      <w:r w:rsidR="005B6939" w:rsidRPr="00BE69D2">
        <w:rPr>
          <w:rFonts w:ascii="Times New Roman" w:hAnsi="Times New Roman"/>
          <w:sz w:val="24"/>
          <w:szCs w:val="24"/>
          <w:lang w:val="en-GB"/>
        </w:rPr>
        <w:t xml:space="preserve"> in the world</w:t>
      </w:r>
      <w:r w:rsidRPr="00BE69D2">
        <w:rPr>
          <w:rFonts w:ascii="Times New Roman" w:hAnsi="Times New Roman"/>
          <w:sz w:val="24"/>
          <w:szCs w:val="24"/>
          <w:lang w:val="en-GB"/>
        </w:rPr>
        <w:t xml:space="preserve"> </w:t>
      </w:r>
      <w:r w:rsidR="000C0FFB" w:rsidRPr="00BE69D2">
        <w:rPr>
          <w:rFonts w:ascii="Times New Roman" w:hAnsi="Times New Roman"/>
          <w:sz w:val="24"/>
          <w:szCs w:val="24"/>
          <w:lang w:val="en-GB"/>
        </w:rPr>
        <w:t xml:space="preserve">and </w:t>
      </w:r>
      <w:r w:rsidR="005B6939" w:rsidRPr="00BE69D2">
        <w:rPr>
          <w:rFonts w:ascii="Times New Roman" w:hAnsi="Times New Roman"/>
          <w:sz w:val="24"/>
          <w:szCs w:val="24"/>
          <w:lang w:val="en-GB"/>
        </w:rPr>
        <w:t>the annual demand is estimated at 12 million t</w:t>
      </w:r>
      <w:r w:rsidR="000C0FFB" w:rsidRPr="00BE69D2">
        <w:rPr>
          <w:rFonts w:ascii="Times New Roman" w:hAnsi="Times New Roman"/>
          <w:sz w:val="24"/>
          <w:szCs w:val="24"/>
          <w:lang w:val="en-GB"/>
        </w:rPr>
        <w:t>ons</w:t>
      </w:r>
      <w:r w:rsidR="005B6939" w:rsidRPr="00BE69D2">
        <w:rPr>
          <w:rFonts w:ascii="Times New Roman" w:hAnsi="Times New Roman"/>
          <w:sz w:val="24"/>
          <w:szCs w:val="24"/>
          <w:lang w:val="en-GB"/>
        </w:rPr>
        <w:t xml:space="preserve"> worth </w:t>
      </w:r>
      <w:r w:rsidR="000C0FFB" w:rsidRPr="00BE69D2">
        <w:rPr>
          <w:rFonts w:ascii="Times New Roman" w:hAnsi="Times New Roman"/>
          <w:sz w:val="24"/>
          <w:szCs w:val="24"/>
          <w:lang w:val="en-GB"/>
        </w:rPr>
        <w:t xml:space="preserve">EUR </w:t>
      </w:r>
      <w:r w:rsidR="005B6939" w:rsidRPr="00BE69D2">
        <w:rPr>
          <w:rFonts w:ascii="Times New Roman" w:hAnsi="Times New Roman"/>
          <w:sz w:val="24"/>
          <w:szCs w:val="24"/>
          <w:lang w:val="en-GB"/>
        </w:rPr>
        <w:t xml:space="preserve">55 billion. These </w:t>
      </w:r>
      <w:r w:rsidR="000C0FFB" w:rsidRPr="00BE69D2">
        <w:rPr>
          <w:rFonts w:ascii="Times New Roman" w:hAnsi="Times New Roman"/>
          <w:sz w:val="24"/>
          <w:szCs w:val="24"/>
          <w:lang w:val="en-GB"/>
        </w:rPr>
        <w:t>indices</w:t>
      </w:r>
      <w:r w:rsidR="005B6939" w:rsidRPr="00BE69D2">
        <w:rPr>
          <w:rFonts w:ascii="Times New Roman" w:hAnsi="Times New Roman"/>
          <w:sz w:val="24"/>
          <w:szCs w:val="24"/>
          <w:lang w:val="en-GB"/>
        </w:rPr>
        <w:t xml:space="preserve"> exceed the data from </w:t>
      </w:r>
      <w:r w:rsidR="000C0FFB" w:rsidRPr="00BE69D2">
        <w:rPr>
          <w:rFonts w:ascii="Times New Roman" w:hAnsi="Times New Roman"/>
          <w:sz w:val="24"/>
          <w:szCs w:val="24"/>
          <w:lang w:val="en-GB"/>
        </w:rPr>
        <w:t xml:space="preserve">the </w:t>
      </w:r>
      <w:r w:rsidR="005B6939" w:rsidRPr="00BE69D2">
        <w:rPr>
          <w:rFonts w:ascii="Times New Roman" w:hAnsi="Times New Roman"/>
          <w:sz w:val="24"/>
          <w:szCs w:val="24"/>
          <w:lang w:val="en-GB"/>
        </w:rPr>
        <w:t xml:space="preserve">Japanese and </w:t>
      </w:r>
      <w:r w:rsidRPr="00BE69D2">
        <w:rPr>
          <w:rFonts w:ascii="Times New Roman" w:hAnsi="Times New Roman"/>
          <w:sz w:val="24"/>
          <w:szCs w:val="24"/>
          <w:lang w:val="en-GB"/>
        </w:rPr>
        <w:t xml:space="preserve">the </w:t>
      </w:r>
      <w:r w:rsidR="005B6939" w:rsidRPr="00BE69D2">
        <w:rPr>
          <w:rFonts w:ascii="Times New Roman" w:hAnsi="Times New Roman"/>
          <w:sz w:val="24"/>
          <w:szCs w:val="24"/>
          <w:lang w:val="en-GB"/>
        </w:rPr>
        <w:t>American market</w:t>
      </w:r>
      <w:r w:rsidRPr="00BE69D2">
        <w:rPr>
          <w:rFonts w:ascii="Times New Roman" w:hAnsi="Times New Roman"/>
          <w:sz w:val="24"/>
          <w:szCs w:val="24"/>
          <w:lang w:val="en-GB"/>
        </w:rPr>
        <w:t>s</w:t>
      </w:r>
      <w:r w:rsidR="005B6939" w:rsidRPr="00BE69D2">
        <w:rPr>
          <w:rFonts w:ascii="Times New Roman" w:hAnsi="Times New Roman"/>
          <w:sz w:val="24"/>
          <w:szCs w:val="24"/>
          <w:lang w:val="en-GB"/>
        </w:rPr>
        <w:t xml:space="preserve">, which is </w:t>
      </w:r>
      <w:r w:rsidR="000C0FFB" w:rsidRPr="00BE69D2">
        <w:rPr>
          <w:rFonts w:ascii="Times New Roman" w:hAnsi="Times New Roman"/>
          <w:sz w:val="24"/>
          <w:szCs w:val="24"/>
          <w:lang w:val="en-GB"/>
        </w:rPr>
        <w:t xml:space="preserve">an </w:t>
      </w:r>
      <w:r w:rsidR="005B6939" w:rsidRPr="00BE69D2">
        <w:rPr>
          <w:rFonts w:ascii="Times New Roman" w:hAnsi="Times New Roman"/>
          <w:sz w:val="24"/>
          <w:szCs w:val="24"/>
          <w:lang w:val="en-GB"/>
        </w:rPr>
        <w:t xml:space="preserve">excellent </w:t>
      </w:r>
      <w:r w:rsidR="000C0FFB" w:rsidRPr="00BE69D2">
        <w:rPr>
          <w:rFonts w:ascii="Times New Roman" w:hAnsi="Times New Roman"/>
          <w:sz w:val="24"/>
          <w:szCs w:val="24"/>
          <w:lang w:val="en-GB"/>
        </w:rPr>
        <w:t xml:space="preserve">prerequisite </w:t>
      </w:r>
      <w:r w:rsidR="005B6939" w:rsidRPr="00BE69D2">
        <w:rPr>
          <w:rFonts w:ascii="Times New Roman" w:hAnsi="Times New Roman"/>
          <w:sz w:val="24"/>
          <w:szCs w:val="24"/>
          <w:lang w:val="en-GB"/>
        </w:rPr>
        <w:t xml:space="preserve">for the development of Bulgarian producers. The </w:t>
      </w:r>
      <w:r w:rsidR="00510207" w:rsidRPr="00BE69D2">
        <w:rPr>
          <w:rFonts w:ascii="Times New Roman" w:hAnsi="Times New Roman"/>
          <w:sz w:val="24"/>
          <w:szCs w:val="24"/>
          <w:lang w:val="en-GB"/>
        </w:rPr>
        <w:t>specifics</w:t>
      </w:r>
      <w:r w:rsidR="005B6939" w:rsidRPr="00BE69D2">
        <w:rPr>
          <w:rFonts w:ascii="Times New Roman" w:hAnsi="Times New Roman"/>
          <w:sz w:val="24"/>
          <w:szCs w:val="24"/>
          <w:lang w:val="en-GB"/>
        </w:rPr>
        <w:t xml:space="preserve"> of the European market </w:t>
      </w:r>
      <w:r w:rsidRPr="00BE69D2">
        <w:rPr>
          <w:rFonts w:ascii="Times New Roman" w:hAnsi="Times New Roman"/>
          <w:sz w:val="24"/>
          <w:szCs w:val="24"/>
          <w:lang w:val="en-GB"/>
        </w:rPr>
        <w:t xml:space="preserve">lie in </w:t>
      </w:r>
      <w:r w:rsidR="005B6939" w:rsidRPr="00BE69D2">
        <w:rPr>
          <w:rFonts w:ascii="Times New Roman" w:hAnsi="Times New Roman"/>
          <w:sz w:val="24"/>
          <w:szCs w:val="24"/>
          <w:lang w:val="en-GB"/>
        </w:rPr>
        <w:t xml:space="preserve">the fact that the structure of demand for </w:t>
      </w:r>
      <w:r w:rsidR="000C0FFB" w:rsidRPr="00BE69D2">
        <w:rPr>
          <w:rFonts w:ascii="Times New Roman" w:hAnsi="Times New Roman"/>
          <w:sz w:val="24"/>
          <w:szCs w:val="24"/>
          <w:lang w:val="en-GB"/>
        </w:rPr>
        <w:t>the</w:t>
      </w:r>
      <w:r w:rsidR="0043718A" w:rsidRPr="00BE69D2">
        <w:rPr>
          <w:rFonts w:ascii="Times New Roman" w:hAnsi="Times New Roman"/>
          <w:sz w:val="24"/>
          <w:szCs w:val="24"/>
          <w:lang w:val="en-GB"/>
        </w:rPr>
        <w:t>se</w:t>
      </w:r>
      <w:r w:rsidR="000C0FFB" w:rsidRPr="00BE69D2">
        <w:rPr>
          <w:rFonts w:ascii="Times New Roman" w:hAnsi="Times New Roman"/>
          <w:sz w:val="24"/>
          <w:szCs w:val="24"/>
          <w:lang w:val="en-GB"/>
        </w:rPr>
        <w:t xml:space="preserve"> products is not homogeneous</w:t>
      </w:r>
      <w:r w:rsidR="0043718A" w:rsidRPr="00BE69D2">
        <w:rPr>
          <w:rFonts w:ascii="Times New Roman" w:hAnsi="Times New Roman"/>
          <w:sz w:val="24"/>
          <w:szCs w:val="24"/>
          <w:lang w:val="en-GB"/>
        </w:rPr>
        <w:t>.</w:t>
      </w:r>
      <w:r w:rsidR="000C0FFB" w:rsidRPr="00BE69D2">
        <w:rPr>
          <w:rFonts w:ascii="Times New Roman" w:hAnsi="Times New Roman"/>
          <w:sz w:val="24"/>
          <w:szCs w:val="24"/>
          <w:lang w:val="en-GB"/>
        </w:rPr>
        <w:t xml:space="preserve"> </w:t>
      </w:r>
      <w:r w:rsidR="0043718A" w:rsidRPr="00BE69D2">
        <w:rPr>
          <w:rFonts w:ascii="Times New Roman" w:hAnsi="Times New Roman"/>
          <w:sz w:val="24"/>
          <w:szCs w:val="24"/>
          <w:lang w:val="en-GB"/>
        </w:rPr>
        <w:t>O</w:t>
      </w:r>
      <w:r w:rsidR="000C0FFB" w:rsidRPr="00BE69D2">
        <w:rPr>
          <w:rFonts w:ascii="Times New Roman" w:hAnsi="Times New Roman"/>
          <w:sz w:val="24"/>
          <w:szCs w:val="24"/>
          <w:lang w:val="en-GB"/>
        </w:rPr>
        <w:t>nly</w:t>
      </w:r>
      <w:r w:rsidR="005B6939" w:rsidRPr="00BE69D2">
        <w:rPr>
          <w:rFonts w:ascii="Times New Roman" w:hAnsi="Times New Roman"/>
          <w:sz w:val="24"/>
          <w:szCs w:val="24"/>
          <w:lang w:val="en-GB"/>
        </w:rPr>
        <w:t xml:space="preserve"> </w:t>
      </w:r>
      <w:r w:rsidR="000C0FFB" w:rsidRPr="00BE69D2">
        <w:rPr>
          <w:rFonts w:ascii="Times New Roman" w:hAnsi="Times New Roman"/>
          <w:sz w:val="24"/>
          <w:szCs w:val="24"/>
          <w:lang w:val="en-GB"/>
        </w:rPr>
        <w:t>Spain</w:t>
      </w:r>
      <w:r w:rsidR="005B6939" w:rsidRPr="00BE69D2">
        <w:rPr>
          <w:rFonts w:ascii="Times New Roman" w:hAnsi="Times New Roman"/>
          <w:sz w:val="24"/>
          <w:szCs w:val="24"/>
          <w:lang w:val="en-GB"/>
        </w:rPr>
        <w:t xml:space="preserve">, France and Italy </w:t>
      </w:r>
      <w:r w:rsidR="000C0FFB" w:rsidRPr="00BE69D2">
        <w:rPr>
          <w:rFonts w:ascii="Times New Roman" w:hAnsi="Times New Roman"/>
          <w:sz w:val="24"/>
          <w:szCs w:val="24"/>
          <w:lang w:val="en-GB"/>
        </w:rPr>
        <w:t>hold</w:t>
      </w:r>
      <w:r w:rsidR="005B6939" w:rsidRPr="00BE69D2">
        <w:rPr>
          <w:rFonts w:ascii="Times New Roman" w:hAnsi="Times New Roman"/>
          <w:sz w:val="24"/>
          <w:szCs w:val="24"/>
          <w:lang w:val="en-GB"/>
        </w:rPr>
        <w:t xml:space="preserve"> 62% of consumer </w:t>
      </w:r>
      <w:r w:rsidR="000C0FFB" w:rsidRPr="00BE69D2">
        <w:rPr>
          <w:rFonts w:ascii="Times New Roman" w:hAnsi="Times New Roman"/>
          <w:sz w:val="24"/>
          <w:szCs w:val="24"/>
          <w:lang w:val="en-GB"/>
        </w:rPr>
        <w:t xml:space="preserve">costs for </w:t>
      </w:r>
      <w:r w:rsidR="005B6939" w:rsidRPr="00BE69D2">
        <w:rPr>
          <w:rFonts w:ascii="Times New Roman" w:hAnsi="Times New Roman"/>
          <w:sz w:val="24"/>
          <w:szCs w:val="24"/>
          <w:lang w:val="en-GB"/>
        </w:rPr>
        <w:t xml:space="preserve">spending on fisheries and aquaculture. </w:t>
      </w:r>
      <w:r w:rsidR="000C0FFB" w:rsidRPr="00BE69D2">
        <w:rPr>
          <w:rFonts w:ascii="Times New Roman" w:hAnsi="Times New Roman"/>
          <w:sz w:val="24"/>
          <w:szCs w:val="24"/>
          <w:lang w:val="en-GB"/>
        </w:rPr>
        <w:t xml:space="preserve">If </w:t>
      </w:r>
      <w:r w:rsidR="005B6939" w:rsidRPr="00BE69D2">
        <w:rPr>
          <w:rFonts w:ascii="Times New Roman" w:hAnsi="Times New Roman"/>
          <w:sz w:val="24"/>
          <w:szCs w:val="24"/>
          <w:lang w:val="en-GB"/>
        </w:rPr>
        <w:t xml:space="preserve">Germany, </w:t>
      </w:r>
      <w:r w:rsidR="000C0FFB" w:rsidRPr="00BE69D2">
        <w:rPr>
          <w:rFonts w:ascii="Times New Roman" w:hAnsi="Times New Roman"/>
          <w:sz w:val="24"/>
          <w:szCs w:val="24"/>
          <w:lang w:val="en-GB"/>
        </w:rPr>
        <w:t>Great Britain and Portugal</w:t>
      </w:r>
      <w:r w:rsidR="0043718A" w:rsidRPr="00BE69D2">
        <w:rPr>
          <w:rFonts w:ascii="Times New Roman" w:hAnsi="Times New Roman"/>
          <w:sz w:val="24"/>
          <w:szCs w:val="24"/>
          <w:lang w:val="en-GB"/>
        </w:rPr>
        <w:t xml:space="preserve"> are added</w:t>
      </w:r>
      <w:r w:rsidR="005B6939" w:rsidRPr="00BE69D2">
        <w:rPr>
          <w:rFonts w:ascii="Times New Roman" w:hAnsi="Times New Roman"/>
          <w:sz w:val="24"/>
          <w:szCs w:val="24"/>
          <w:lang w:val="en-GB"/>
        </w:rPr>
        <w:t xml:space="preserve">, the values exceed 85% </w:t>
      </w:r>
      <w:r w:rsidR="0043718A" w:rsidRPr="00BE69D2">
        <w:rPr>
          <w:rFonts w:ascii="Times New Roman" w:hAnsi="Times New Roman"/>
          <w:sz w:val="24"/>
          <w:szCs w:val="24"/>
          <w:lang w:val="en-GB"/>
        </w:rPr>
        <w:t>therefore</w:t>
      </w:r>
      <w:r w:rsidR="005B6939" w:rsidRPr="00BE69D2">
        <w:rPr>
          <w:rFonts w:ascii="Times New Roman" w:hAnsi="Times New Roman"/>
          <w:sz w:val="24"/>
          <w:szCs w:val="24"/>
          <w:lang w:val="en-GB"/>
        </w:rPr>
        <w:t xml:space="preserve"> only six member states form </w:t>
      </w:r>
      <w:r w:rsidR="0043718A" w:rsidRPr="00BE69D2">
        <w:rPr>
          <w:rFonts w:ascii="Times New Roman" w:hAnsi="Times New Roman"/>
          <w:sz w:val="24"/>
          <w:szCs w:val="24"/>
          <w:lang w:val="en-GB"/>
        </w:rPr>
        <w:t xml:space="preserve">the </w:t>
      </w:r>
      <w:r w:rsidR="005B6939" w:rsidRPr="00BE69D2">
        <w:rPr>
          <w:rFonts w:ascii="Times New Roman" w:hAnsi="Times New Roman"/>
          <w:sz w:val="24"/>
          <w:szCs w:val="24"/>
          <w:lang w:val="en-GB"/>
        </w:rPr>
        <w:t>significant part of the</w:t>
      </w:r>
      <w:r w:rsidR="0043718A" w:rsidRPr="00BE69D2">
        <w:rPr>
          <w:rFonts w:ascii="Times New Roman" w:hAnsi="Times New Roman"/>
          <w:sz w:val="24"/>
          <w:szCs w:val="24"/>
          <w:lang w:val="en-GB"/>
        </w:rPr>
        <w:t xml:space="preserve"> product</w:t>
      </w:r>
      <w:r w:rsidR="005B6939" w:rsidRPr="00BE69D2">
        <w:rPr>
          <w:rFonts w:ascii="Times New Roman" w:hAnsi="Times New Roman"/>
          <w:sz w:val="24"/>
          <w:szCs w:val="24"/>
          <w:lang w:val="en-GB"/>
        </w:rPr>
        <w:t xml:space="preserve"> consumption of </w:t>
      </w:r>
      <w:r w:rsidR="0043718A" w:rsidRPr="00BE69D2">
        <w:rPr>
          <w:rFonts w:ascii="Times New Roman" w:hAnsi="Times New Roman"/>
          <w:sz w:val="24"/>
          <w:szCs w:val="24"/>
          <w:lang w:val="en-GB"/>
        </w:rPr>
        <w:t xml:space="preserve">in </w:t>
      </w:r>
      <w:r w:rsidR="005B6939" w:rsidRPr="00BE69D2">
        <w:rPr>
          <w:rFonts w:ascii="Times New Roman" w:hAnsi="Times New Roman"/>
          <w:sz w:val="24"/>
          <w:szCs w:val="24"/>
          <w:lang w:val="en-GB"/>
        </w:rPr>
        <w:t>th</w:t>
      </w:r>
      <w:r w:rsidR="0043718A" w:rsidRPr="00BE69D2">
        <w:rPr>
          <w:rFonts w:ascii="Times New Roman" w:hAnsi="Times New Roman"/>
          <w:sz w:val="24"/>
          <w:szCs w:val="24"/>
          <w:lang w:val="en-GB"/>
        </w:rPr>
        <w:t>is</w:t>
      </w:r>
      <w:r w:rsidR="005B6939" w:rsidRPr="00BE69D2">
        <w:rPr>
          <w:rFonts w:ascii="Times New Roman" w:hAnsi="Times New Roman"/>
          <w:sz w:val="24"/>
          <w:szCs w:val="24"/>
          <w:lang w:val="en-GB"/>
        </w:rPr>
        <w:t xml:space="preserve"> sector.</w:t>
      </w:r>
    </w:p>
    <w:p w:rsidR="000C0FFB" w:rsidRPr="00BE69D2" w:rsidRDefault="000C0FFB"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According to </w:t>
      </w:r>
      <w:r w:rsidR="0043718A" w:rsidRPr="00BE69D2">
        <w:rPr>
          <w:rFonts w:ascii="Times New Roman" w:eastAsia="MS Mincho" w:hAnsi="Times New Roman"/>
          <w:sz w:val="24"/>
          <w:szCs w:val="24"/>
          <w:lang w:val="en-GB" w:eastAsia="ja-JP"/>
        </w:rPr>
        <w:t>data</w:t>
      </w:r>
      <w:r w:rsidRPr="00BE69D2">
        <w:rPr>
          <w:rFonts w:ascii="Times New Roman" w:eastAsia="MS Mincho" w:hAnsi="Times New Roman"/>
          <w:sz w:val="24"/>
          <w:szCs w:val="24"/>
          <w:lang w:val="en-GB" w:eastAsia="ja-JP"/>
        </w:rPr>
        <w:t xml:space="preserve"> published</w:t>
      </w:r>
      <w:r w:rsidR="0043718A" w:rsidRPr="00BE69D2">
        <w:rPr>
          <w:rFonts w:ascii="Times New Roman" w:eastAsia="MS Mincho" w:hAnsi="Times New Roman"/>
          <w:sz w:val="24"/>
          <w:szCs w:val="24"/>
          <w:lang w:val="en-GB" w:eastAsia="ja-JP"/>
        </w:rPr>
        <w:t xml:space="preserve"> from</w:t>
      </w:r>
      <w:r w:rsidRPr="00BE69D2">
        <w:rPr>
          <w:rFonts w:ascii="Times New Roman" w:eastAsia="MS Mincho" w:hAnsi="Times New Roman"/>
          <w:sz w:val="24"/>
          <w:szCs w:val="24"/>
          <w:lang w:val="en-GB" w:eastAsia="ja-JP"/>
        </w:rPr>
        <w:t xml:space="preserve"> DGMARE study – </w:t>
      </w:r>
      <w:r w:rsidR="0043718A" w:rsidRPr="00BE69D2">
        <w:rPr>
          <w:rFonts w:ascii="Times New Roman" w:eastAsia="MS Mincho" w:hAnsi="Times New Roman"/>
          <w:sz w:val="24"/>
          <w:szCs w:val="24"/>
          <w:lang w:val="en-GB" w:eastAsia="ja-JP"/>
        </w:rPr>
        <w:t xml:space="preserve">facts </w:t>
      </w:r>
      <w:r w:rsidRPr="00BE69D2">
        <w:rPr>
          <w:rFonts w:ascii="Times New Roman" w:eastAsia="MS Mincho" w:hAnsi="Times New Roman"/>
          <w:sz w:val="24"/>
          <w:szCs w:val="24"/>
          <w:lang w:val="en-GB" w:eastAsia="ja-JP"/>
        </w:rPr>
        <w:t xml:space="preserve">and figures </w:t>
      </w:r>
      <w:r w:rsidR="006A0724" w:rsidRPr="00BE69D2">
        <w:rPr>
          <w:rFonts w:ascii="Times New Roman" w:eastAsia="MS Mincho" w:hAnsi="Times New Roman"/>
          <w:sz w:val="24"/>
          <w:szCs w:val="24"/>
          <w:lang w:val="en-GB" w:eastAsia="ja-JP"/>
        </w:rPr>
        <w:t>of the CFP 2012</w:t>
      </w:r>
      <w:r w:rsidRPr="00BE69D2">
        <w:rPr>
          <w:rFonts w:ascii="Times New Roman" w:eastAsia="MS Mincho" w:hAnsi="Times New Roman"/>
          <w:sz w:val="24"/>
          <w:szCs w:val="24"/>
          <w:lang w:val="en-GB" w:eastAsia="ja-JP"/>
        </w:rPr>
        <w:t xml:space="preserve"> </w:t>
      </w:r>
      <w:r w:rsidR="006A0724" w:rsidRPr="00BE69D2">
        <w:rPr>
          <w:rFonts w:ascii="Times New Roman" w:eastAsia="MS Mincho" w:hAnsi="Times New Roman"/>
          <w:sz w:val="24"/>
          <w:szCs w:val="24"/>
          <w:lang w:val="en-GB" w:eastAsia="ja-JP"/>
        </w:rPr>
        <w:t>by regional significance</w:t>
      </w:r>
      <w:r w:rsidR="0043718A" w:rsidRPr="00BE69D2">
        <w:rPr>
          <w:rFonts w:ascii="Times New Roman" w:eastAsia="MS Mincho" w:hAnsi="Times New Roman"/>
          <w:sz w:val="24"/>
          <w:szCs w:val="24"/>
          <w:lang w:val="en-GB" w:eastAsia="ja-JP"/>
        </w:rPr>
        <w:t xml:space="preserve"> show</w:t>
      </w:r>
      <w:r w:rsidRPr="00BE69D2">
        <w:rPr>
          <w:rFonts w:ascii="Times New Roman" w:eastAsia="MS Mincho" w:hAnsi="Times New Roman"/>
          <w:sz w:val="24"/>
          <w:szCs w:val="24"/>
          <w:lang w:val="en-GB" w:eastAsia="ja-JP"/>
        </w:rPr>
        <w:t xml:space="preserve"> the highest consumption levels </w:t>
      </w:r>
      <w:r w:rsidR="0034156A" w:rsidRPr="00BE69D2">
        <w:rPr>
          <w:rFonts w:ascii="Times New Roman" w:eastAsia="MS Mincho" w:hAnsi="Times New Roman"/>
          <w:sz w:val="24"/>
          <w:szCs w:val="24"/>
          <w:lang w:val="en-GB" w:eastAsia="ja-JP"/>
        </w:rPr>
        <w:t xml:space="preserve">are </w:t>
      </w:r>
      <w:r w:rsidRPr="00BE69D2">
        <w:rPr>
          <w:rFonts w:ascii="Times New Roman" w:eastAsia="MS Mincho" w:hAnsi="Times New Roman"/>
          <w:sz w:val="24"/>
          <w:szCs w:val="24"/>
          <w:lang w:val="en-GB" w:eastAsia="ja-JP"/>
        </w:rPr>
        <w:t xml:space="preserve">observed in southern European </w:t>
      </w:r>
      <w:r w:rsidR="0034156A" w:rsidRPr="00BE69D2">
        <w:rPr>
          <w:rFonts w:ascii="Times New Roman" w:eastAsia="MS Mincho" w:hAnsi="Times New Roman"/>
          <w:sz w:val="24"/>
          <w:szCs w:val="24"/>
          <w:lang w:val="en-GB" w:eastAsia="ja-JP"/>
        </w:rPr>
        <w:t>countries and the Baltic States</w:t>
      </w:r>
      <w:r w:rsidRPr="00BE69D2">
        <w:rPr>
          <w:rFonts w:ascii="Times New Roman" w:eastAsia="MS Mincho" w:hAnsi="Times New Roman"/>
          <w:sz w:val="24"/>
          <w:szCs w:val="24"/>
          <w:lang w:val="en-GB" w:eastAsia="ja-JP"/>
        </w:rPr>
        <w:t xml:space="preserve">. </w:t>
      </w:r>
      <w:r w:rsidR="0043718A" w:rsidRPr="00BE69D2">
        <w:rPr>
          <w:rFonts w:ascii="Times New Roman" w:eastAsia="MS Mincho" w:hAnsi="Times New Roman"/>
          <w:sz w:val="24"/>
          <w:szCs w:val="24"/>
          <w:lang w:val="en-GB" w:eastAsia="ja-JP"/>
        </w:rPr>
        <w:t>Annual c</w:t>
      </w:r>
      <w:r w:rsidRPr="00BE69D2">
        <w:rPr>
          <w:rFonts w:ascii="Times New Roman" w:eastAsia="MS Mincho" w:hAnsi="Times New Roman"/>
          <w:sz w:val="24"/>
          <w:szCs w:val="24"/>
          <w:lang w:val="en-GB" w:eastAsia="ja-JP"/>
        </w:rPr>
        <w:t>onsumption in the countr</w:t>
      </w:r>
      <w:r w:rsidR="0043718A" w:rsidRPr="00BE69D2">
        <w:rPr>
          <w:rFonts w:ascii="Times New Roman" w:eastAsia="MS Mincho" w:hAnsi="Times New Roman"/>
          <w:sz w:val="24"/>
          <w:szCs w:val="24"/>
          <w:lang w:val="en-GB" w:eastAsia="ja-JP"/>
        </w:rPr>
        <w:t>ies</w:t>
      </w:r>
      <w:r w:rsidRPr="00BE69D2">
        <w:rPr>
          <w:rFonts w:ascii="Times New Roman" w:eastAsia="MS Mincho" w:hAnsi="Times New Roman"/>
          <w:sz w:val="24"/>
          <w:szCs w:val="24"/>
          <w:lang w:val="en-GB" w:eastAsia="ja-JP"/>
        </w:rPr>
        <w:t xml:space="preserve"> of </w:t>
      </w:r>
      <w:r w:rsidR="00952E93" w:rsidRPr="00BE69D2">
        <w:rPr>
          <w:rFonts w:ascii="Times New Roman" w:eastAsia="MS Mincho" w:hAnsi="Times New Roman"/>
          <w:sz w:val="24"/>
          <w:szCs w:val="24"/>
          <w:lang w:val="en-GB" w:eastAsia="ja-JP"/>
        </w:rPr>
        <w:t>north-eastern</w:t>
      </w:r>
      <w:r w:rsidRPr="00BE69D2">
        <w:rPr>
          <w:rFonts w:ascii="Times New Roman" w:eastAsia="MS Mincho" w:hAnsi="Times New Roman"/>
          <w:sz w:val="24"/>
          <w:szCs w:val="24"/>
          <w:lang w:val="en-GB" w:eastAsia="ja-JP"/>
        </w:rPr>
        <w:t xml:space="preserve"> Europe is a</w:t>
      </w:r>
      <w:r w:rsidR="0034156A" w:rsidRPr="00BE69D2">
        <w:rPr>
          <w:rFonts w:ascii="Times New Roman" w:eastAsia="MS Mincho" w:hAnsi="Times New Roman"/>
          <w:sz w:val="24"/>
          <w:szCs w:val="24"/>
          <w:lang w:val="en-GB" w:eastAsia="ja-JP"/>
        </w:rPr>
        <w:t xml:space="preserve">round 20 kg per </w:t>
      </w:r>
      <w:r w:rsidR="002835C0" w:rsidRPr="00BE69D2">
        <w:rPr>
          <w:rFonts w:ascii="Times New Roman" w:eastAsia="MS Mincho" w:hAnsi="Times New Roman"/>
          <w:sz w:val="24"/>
          <w:szCs w:val="24"/>
          <w:lang w:val="en-GB" w:eastAsia="ja-JP"/>
        </w:rPr>
        <w:t>capita</w:t>
      </w:r>
      <w:r w:rsidRPr="00BE69D2">
        <w:rPr>
          <w:rFonts w:ascii="Times New Roman" w:eastAsia="MS Mincho" w:hAnsi="Times New Roman"/>
          <w:sz w:val="24"/>
          <w:szCs w:val="24"/>
          <w:lang w:val="en-GB" w:eastAsia="ja-JP"/>
        </w:rPr>
        <w:t xml:space="preserve">, which is </w:t>
      </w:r>
      <w:r w:rsidR="0043718A" w:rsidRPr="00BE69D2">
        <w:rPr>
          <w:rFonts w:ascii="Times New Roman" w:eastAsia="MS Mincho" w:hAnsi="Times New Roman"/>
          <w:sz w:val="24"/>
          <w:szCs w:val="24"/>
          <w:lang w:val="en-GB" w:eastAsia="ja-JP"/>
        </w:rPr>
        <w:t xml:space="preserve">almost as much as </w:t>
      </w:r>
      <w:r w:rsidRPr="00BE69D2">
        <w:rPr>
          <w:rFonts w:ascii="Times New Roman" w:eastAsia="MS Mincho" w:hAnsi="Times New Roman"/>
          <w:sz w:val="24"/>
          <w:szCs w:val="24"/>
          <w:lang w:val="en-GB" w:eastAsia="ja-JP"/>
        </w:rPr>
        <w:t>the average</w:t>
      </w:r>
      <w:r w:rsidR="0043718A" w:rsidRPr="00BE69D2">
        <w:rPr>
          <w:rFonts w:ascii="Times New Roman" w:eastAsia="MS Mincho" w:hAnsi="Times New Roman"/>
          <w:sz w:val="24"/>
          <w:szCs w:val="24"/>
          <w:lang w:val="en-GB" w:eastAsia="ja-JP"/>
        </w:rPr>
        <w:t xml:space="preserve"> annual</w:t>
      </w:r>
      <w:r w:rsidRPr="00BE69D2">
        <w:rPr>
          <w:rFonts w:ascii="Times New Roman" w:eastAsia="MS Mincho" w:hAnsi="Times New Roman"/>
          <w:sz w:val="24"/>
          <w:szCs w:val="24"/>
          <w:lang w:val="en-GB" w:eastAsia="ja-JP"/>
        </w:rPr>
        <w:t xml:space="preserve"> </w:t>
      </w:r>
      <w:r w:rsidR="0034156A" w:rsidRPr="00BE69D2">
        <w:rPr>
          <w:rFonts w:ascii="Times New Roman" w:eastAsia="MS Mincho" w:hAnsi="Times New Roman"/>
          <w:sz w:val="24"/>
          <w:szCs w:val="24"/>
          <w:lang w:val="en-GB" w:eastAsia="ja-JP"/>
        </w:rPr>
        <w:t xml:space="preserve">European </w:t>
      </w:r>
      <w:r w:rsidRPr="00BE69D2">
        <w:rPr>
          <w:rFonts w:ascii="Times New Roman" w:eastAsia="MS Mincho" w:hAnsi="Times New Roman"/>
          <w:sz w:val="24"/>
          <w:szCs w:val="24"/>
          <w:lang w:val="en-GB" w:eastAsia="ja-JP"/>
        </w:rPr>
        <w:t>level of consumption</w:t>
      </w:r>
      <w:r w:rsidR="0034156A" w:rsidRPr="00BE69D2">
        <w:rPr>
          <w:rFonts w:ascii="Times New Roman" w:eastAsia="MS Mincho" w:hAnsi="Times New Roman"/>
          <w:sz w:val="24"/>
          <w:szCs w:val="24"/>
          <w:lang w:val="en-GB" w:eastAsia="ja-JP"/>
        </w:rPr>
        <w:t xml:space="preserve"> of 23.3 kg per </w:t>
      </w:r>
      <w:r w:rsidR="002835C0" w:rsidRPr="00BE69D2">
        <w:rPr>
          <w:rFonts w:ascii="Times New Roman" w:eastAsia="MS Mincho" w:hAnsi="Times New Roman"/>
          <w:sz w:val="24"/>
          <w:szCs w:val="24"/>
          <w:lang w:val="en-GB" w:eastAsia="ja-JP"/>
        </w:rPr>
        <w:t>capita</w:t>
      </w:r>
      <w:r w:rsidRPr="00BE69D2">
        <w:rPr>
          <w:rFonts w:ascii="Times New Roman" w:eastAsia="MS Mincho" w:hAnsi="Times New Roman"/>
          <w:sz w:val="24"/>
          <w:szCs w:val="24"/>
          <w:lang w:val="en-GB" w:eastAsia="ja-JP"/>
        </w:rPr>
        <w:t>. For the countries of Central Europe cons</w:t>
      </w:r>
      <w:r w:rsidR="0034156A" w:rsidRPr="00BE69D2">
        <w:rPr>
          <w:rFonts w:ascii="Times New Roman" w:eastAsia="MS Mincho" w:hAnsi="Times New Roman"/>
          <w:sz w:val="24"/>
          <w:szCs w:val="24"/>
          <w:lang w:val="en-GB" w:eastAsia="ja-JP"/>
        </w:rPr>
        <w:t xml:space="preserve">umption </w:t>
      </w:r>
      <w:r w:rsidR="0043718A" w:rsidRPr="00BE69D2">
        <w:rPr>
          <w:rFonts w:ascii="Times New Roman" w:eastAsia="MS Mincho" w:hAnsi="Times New Roman"/>
          <w:sz w:val="24"/>
          <w:szCs w:val="24"/>
          <w:lang w:val="en-GB" w:eastAsia="ja-JP"/>
        </w:rPr>
        <w:t xml:space="preserve">ranges </w:t>
      </w:r>
      <w:r w:rsidR="0034156A" w:rsidRPr="00BE69D2">
        <w:rPr>
          <w:rFonts w:ascii="Times New Roman" w:eastAsia="MS Mincho" w:hAnsi="Times New Roman"/>
          <w:sz w:val="24"/>
          <w:szCs w:val="24"/>
          <w:lang w:val="en-GB" w:eastAsia="ja-JP"/>
        </w:rPr>
        <w:t>from 15 to 22 kg</w:t>
      </w:r>
      <w:r w:rsidR="0043718A" w:rsidRPr="00BE69D2">
        <w:rPr>
          <w:rFonts w:ascii="Times New Roman" w:eastAsia="MS Mincho" w:hAnsi="Times New Roman"/>
          <w:sz w:val="24"/>
          <w:szCs w:val="24"/>
          <w:lang w:val="en-GB" w:eastAsia="ja-JP"/>
        </w:rPr>
        <w:t xml:space="preserve"> per capita</w:t>
      </w:r>
      <w:r w:rsidRPr="00BE69D2">
        <w:rPr>
          <w:rFonts w:ascii="Times New Roman" w:eastAsia="MS Mincho" w:hAnsi="Times New Roman"/>
          <w:sz w:val="24"/>
          <w:szCs w:val="24"/>
          <w:lang w:val="en-GB" w:eastAsia="ja-JP"/>
        </w:rPr>
        <w:t xml:space="preserve">, </w:t>
      </w:r>
      <w:r w:rsidR="0043718A" w:rsidRPr="00BE69D2">
        <w:rPr>
          <w:rFonts w:ascii="Times New Roman" w:eastAsia="MS Mincho" w:hAnsi="Times New Roman"/>
          <w:sz w:val="24"/>
          <w:szCs w:val="24"/>
          <w:lang w:val="en-GB" w:eastAsia="ja-JP"/>
        </w:rPr>
        <w:t xml:space="preserve">whereas </w:t>
      </w:r>
      <w:r w:rsidRPr="00BE69D2">
        <w:rPr>
          <w:rFonts w:ascii="Times New Roman" w:eastAsia="MS Mincho" w:hAnsi="Times New Roman"/>
          <w:sz w:val="24"/>
          <w:szCs w:val="24"/>
          <w:lang w:val="en-GB" w:eastAsia="ja-JP"/>
        </w:rPr>
        <w:t>the small</w:t>
      </w:r>
      <w:r w:rsidR="0034156A" w:rsidRPr="00BE69D2">
        <w:rPr>
          <w:rFonts w:ascii="Times New Roman" w:eastAsia="MS Mincho" w:hAnsi="Times New Roman"/>
          <w:sz w:val="24"/>
          <w:szCs w:val="24"/>
          <w:lang w:val="en-GB" w:eastAsia="ja-JP"/>
        </w:rPr>
        <w:t>est</w:t>
      </w:r>
      <w:r w:rsidRPr="00BE69D2">
        <w:rPr>
          <w:rFonts w:ascii="Times New Roman" w:eastAsia="MS Mincho" w:hAnsi="Times New Roman"/>
          <w:sz w:val="24"/>
          <w:szCs w:val="24"/>
          <w:lang w:val="en-GB" w:eastAsia="ja-JP"/>
        </w:rPr>
        <w:t xml:space="preserve"> portion of consumption </w:t>
      </w:r>
      <w:r w:rsidR="0043718A" w:rsidRPr="00BE69D2">
        <w:rPr>
          <w:rFonts w:ascii="Times New Roman" w:eastAsia="MS Mincho" w:hAnsi="Times New Roman"/>
          <w:sz w:val="24"/>
          <w:szCs w:val="24"/>
          <w:lang w:val="en-GB" w:eastAsia="ja-JP"/>
        </w:rPr>
        <w:t xml:space="preserve">falls </w:t>
      </w:r>
      <w:r w:rsidR="0034156A" w:rsidRPr="00BE69D2">
        <w:rPr>
          <w:rFonts w:ascii="Times New Roman" w:eastAsia="MS Mincho" w:hAnsi="Times New Roman"/>
          <w:sz w:val="24"/>
          <w:szCs w:val="24"/>
          <w:lang w:val="en-GB" w:eastAsia="ja-JP"/>
        </w:rPr>
        <w:t>to</w:t>
      </w:r>
      <w:r w:rsidRPr="00BE69D2">
        <w:rPr>
          <w:rFonts w:ascii="Times New Roman" w:eastAsia="MS Mincho" w:hAnsi="Times New Roman"/>
          <w:sz w:val="24"/>
          <w:szCs w:val="24"/>
          <w:lang w:val="en-GB" w:eastAsia="ja-JP"/>
        </w:rPr>
        <w:t xml:space="preserve"> the former Soviet bloc </w:t>
      </w:r>
      <w:r w:rsidR="0034156A" w:rsidRPr="00BE69D2">
        <w:rPr>
          <w:rFonts w:ascii="Times New Roman" w:eastAsia="MS Mincho" w:hAnsi="Times New Roman"/>
          <w:sz w:val="24"/>
          <w:szCs w:val="24"/>
          <w:lang w:val="en-GB" w:eastAsia="ja-JP"/>
        </w:rPr>
        <w:t>countries from Eastern and Central Europe, such as Bulgaria</w:t>
      </w:r>
      <w:r w:rsidRPr="00BE69D2">
        <w:rPr>
          <w:rFonts w:ascii="Times New Roman" w:eastAsia="MS Mincho" w:hAnsi="Times New Roman"/>
          <w:sz w:val="24"/>
          <w:szCs w:val="24"/>
          <w:lang w:val="en-GB" w:eastAsia="ja-JP"/>
        </w:rPr>
        <w:t>, Ro</w:t>
      </w:r>
      <w:r w:rsidR="0034156A" w:rsidRPr="00BE69D2">
        <w:rPr>
          <w:rFonts w:ascii="Times New Roman" w:eastAsia="MS Mincho" w:hAnsi="Times New Roman"/>
          <w:sz w:val="24"/>
          <w:szCs w:val="24"/>
          <w:lang w:val="en-GB" w:eastAsia="ja-JP"/>
        </w:rPr>
        <w:t>mania, Czech Republic, Slovakia</w:t>
      </w:r>
      <w:r w:rsidRPr="00BE69D2">
        <w:rPr>
          <w:rFonts w:ascii="Times New Roman" w:eastAsia="MS Mincho" w:hAnsi="Times New Roman"/>
          <w:sz w:val="24"/>
          <w:szCs w:val="24"/>
          <w:lang w:val="en-GB" w:eastAsia="ja-JP"/>
        </w:rPr>
        <w:t>, Poland, Hungary</w:t>
      </w:r>
      <w:r w:rsidR="002835C0"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34156A" w:rsidRPr="00BE69D2">
        <w:rPr>
          <w:rFonts w:ascii="Times New Roman" w:eastAsia="MS Mincho" w:hAnsi="Times New Roman"/>
          <w:sz w:val="24"/>
          <w:szCs w:val="24"/>
          <w:lang w:val="en-GB" w:eastAsia="ja-JP"/>
        </w:rPr>
        <w:t>etc.</w:t>
      </w:r>
      <w:r w:rsidRPr="00BE69D2">
        <w:rPr>
          <w:rFonts w:ascii="Times New Roman" w:eastAsia="MS Mincho" w:hAnsi="Times New Roman"/>
          <w:sz w:val="24"/>
          <w:szCs w:val="24"/>
          <w:lang w:val="en-GB" w:eastAsia="ja-JP"/>
        </w:rPr>
        <w:t xml:space="preserve"> </w:t>
      </w:r>
      <w:r w:rsidR="0043718A" w:rsidRPr="00BE69D2">
        <w:rPr>
          <w:rFonts w:ascii="Times New Roman" w:eastAsia="MS Mincho" w:hAnsi="Times New Roman"/>
          <w:sz w:val="24"/>
          <w:szCs w:val="24"/>
          <w:lang w:val="en-GB" w:eastAsia="ja-JP"/>
        </w:rPr>
        <w:t>I</w:t>
      </w:r>
      <w:r w:rsidR="0034156A" w:rsidRPr="00BE69D2">
        <w:rPr>
          <w:rFonts w:ascii="Times New Roman" w:eastAsia="MS Mincho" w:hAnsi="Times New Roman"/>
          <w:sz w:val="24"/>
          <w:szCs w:val="24"/>
          <w:lang w:val="en-GB" w:eastAsia="ja-JP"/>
        </w:rPr>
        <w:t xml:space="preserve">t is </w:t>
      </w:r>
      <w:r w:rsidRPr="00BE69D2">
        <w:rPr>
          <w:rFonts w:ascii="Times New Roman" w:eastAsia="MS Mincho" w:hAnsi="Times New Roman"/>
          <w:sz w:val="24"/>
          <w:szCs w:val="24"/>
          <w:lang w:val="en-GB" w:eastAsia="ja-JP"/>
        </w:rPr>
        <w:t xml:space="preserve">estimated to be between 5 to 10 kg per </w:t>
      </w:r>
      <w:r w:rsidR="002835C0" w:rsidRPr="00BE69D2">
        <w:rPr>
          <w:rFonts w:ascii="Times New Roman" w:eastAsia="MS Mincho" w:hAnsi="Times New Roman"/>
          <w:sz w:val="24"/>
          <w:szCs w:val="24"/>
          <w:lang w:val="en-GB" w:eastAsia="ja-JP"/>
        </w:rPr>
        <w:t xml:space="preserve">capita </w:t>
      </w:r>
      <w:r w:rsidR="002272AA" w:rsidRPr="00BE69D2">
        <w:rPr>
          <w:rFonts w:ascii="Times New Roman" w:eastAsia="MS Mincho" w:hAnsi="Times New Roman"/>
          <w:sz w:val="24"/>
          <w:szCs w:val="24"/>
          <w:lang w:val="en-GB" w:eastAsia="ja-JP"/>
        </w:rPr>
        <w:t>annually</w:t>
      </w:r>
      <w:r w:rsidRPr="00BE69D2">
        <w:rPr>
          <w:rFonts w:ascii="Times New Roman" w:eastAsia="MS Mincho" w:hAnsi="Times New Roman"/>
          <w:sz w:val="24"/>
          <w:szCs w:val="24"/>
          <w:lang w:val="en-GB" w:eastAsia="ja-JP"/>
        </w:rPr>
        <w:t xml:space="preserve">. </w:t>
      </w:r>
      <w:r w:rsidR="002272AA" w:rsidRPr="00BE69D2">
        <w:rPr>
          <w:rFonts w:ascii="Times New Roman" w:eastAsia="MS Mincho" w:hAnsi="Times New Roman"/>
          <w:sz w:val="24"/>
          <w:szCs w:val="24"/>
          <w:lang w:val="en-GB" w:eastAsia="ja-JP"/>
        </w:rPr>
        <w:t xml:space="preserve">This </w:t>
      </w:r>
      <w:r w:rsidRPr="00BE69D2">
        <w:rPr>
          <w:rFonts w:ascii="Times New Roman" w:eastAsia="MS Mincho" w:hAnsi="Times New Roman"/>
          <w:sz w:val="24"/>
          <w:szCs w:val="24"/>
          <w:lang w:val="en-GB" w:eastAsia="ja-JP"/>
        </w:rPr>
        <w:t xml:space="preserve">data should be a </w:t>
      </w:r>
      <w:r w:rsidR="002272AA" w:rsidRPr="00BE69D2">
        <w:rPr>
          <w:rFonts w:ascii="Times New Roman" w:eastAsia="MS Mincho" w:hAnsi="Times New Roman"/>
          <w:sz w:val="24"/>
          <w:szCs w:val="24"/>
          <w:lang w:val="en-GB" w:eastAsia="ja-JP"/>
        </w:rPr>
        <w:t xml:space="preserve">focal point </w:t>
      </w:r>
      <w:r w:rsidRPr="00BE69D2">
        <w:rPr>
          <w:rFonts w:ascii="Times New Roman" w:eastAsia="MS Mincho" w:hAnsi="Times New Roman"/>
          <w:sz w:val="24"/>
          <w:szCs w:val="24"/>
          <w:lang w:val="en-GB" w:eastAsia="ja-JP"/>
        </w:rPr>
        <w:t xml:space="preserve">for operators in the industry when planning their production and output </w:t>
      </w:r>
      <w:r w:rsidR="002272AA" w:rsidRPr="00BE69D2">
        <w:rPr>
          <w:rFonts w:ascii="Times New Roman" w:eastAsia="MS Mincho" w:hAnsi="Times New Roman"/>
          <w:sz w:val="24"/>
          <w:szCs w:val="24"/>
          <w:lang w:val="en-GB" w:eastAsia="ja-JP"/>
        </w:rPr>
        <w:t xml:space="preserve">on </w:t>
      </w:r>
      <w:r w:rsidRPr="00BE69D2">
        <w:rPr>
          <w:rFonts w:ascii="Times New Roman" w:eastAsia="MS Mincho" w:hAnsi="Times New Roman"/>
          <w:sz w:val="24"/>
          <w:szCs w:val="24"/>
          <w:lang w:val="en-GB" w:eastAsia="ja-JP"/>
        </w:rPr>
        <w:t xml:space="preserve">the </w:t>
      </w:r>
      <w:r w:rsidR="00960BC8" w:rsidRPr="00BE69D2">
        <w:rPr>
          <w:rFonts w:ascii="Times New Roman" w:eastAsia="MS Mincho" w:hAnsi="Times New Roman"/>
          <w:sz w:val="24"/>
          <w:szCs w:val="24"/>
          <w:lang w:val="en-GB" w:eastAsia="ja-JP"/>
        </w:rPr>
        <w:t xml:space="preserve">domestic </w:t>
      </w:r>
      <w:r w:rsidRPr="00BE69D2">
        <w:rPr>
          <w:rFonts w:ascii="Times New Roman" w:eastAsia="MS Mincho" w:hAnsi="Times New Roman"/>
          <w:sz w:val="24"/>
          <w:szCs w:val="24"/>
          <w:lang w:val="en-GB" w:eastAsia="ja-JP"/>
        </w:rPr>
        <w:t xml:space="preserve">market and </w:t>
      </w:r>
      <w:r w:rsidR="0034156A" w:rsidRPr="00BE69D2">
        <w:rPr>
          <w:rFonts w:ascii="Times New Roman" w:eastAsia="MS Mincho" w:hAnsi="Times New Roman"/>
          <w:sz w:val="24"/>
          <w:szCs w:val="24"/>
          <w:lang w:val="en-GB" w:eastAsia="ja-JP"/>
        </w:rPr>
        <w:t xml:space="preserve">within </w:t>
      </w:r>
      <w:r w:rsidRPr="00BE69D2">
        <w:rPr>
          <w:rFonts w:ascii="Times New Roman" w:eastAsia="MS Mincho" w:hAnsi="Times New Roman"/>
          <w:sz w:val="24"/>
          <w:szCs w:val="24"/>
          <w:lang w:val="en-GB" w:eastAsia="ja-JP"/>
        </w:rPr>
        <w:t xml:space="preserve">the Balkans </w:t>
      </w:r>
      <w:r w:rsidR="0034156A" w:rsidRPr="00BE69D2">
        <w:rPr>
          <w:rFonts w:ascii="Times New Roman" w:eastAsia="MS Mincho" w:hAnsi="Times New Roman"/>
          <w:sz w:val="24"/>
          <w:szCs w:val="24"/>
          <w:lang w:val="en-GB" w:eastAsia="ja-JP"/>
        </w:rPr>
        <w:t>region</w:t>
      </w:r>
      <w:r w:rsidRPr="00BE69D2">
        <w:rPr>
          <w:rFonts w:ascii="Times New Roman" w:eastAsia="MS Mincho" w:hAnsi="Times New Roman"/>
          <w:sz w:val="24"/>
          <w:szCs w:val="24"/>
          <w:lang w:val="en-GB" w:eastAsia="ja-JP"/>
        </w:rPr>
        <w:t>.</w:t>
      </w:r>
    </w:p>
    <w:p w:rsidR="0034156A" w:rsidRPr="00BE69D2" w:rsidRDefault="002272AA"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Development t</w:t>
      </w:r>
      <w:r w:rsidR="0034156A" w:rsidRPr="00BE69D2">
        <w:rPr>
          <w:rFonts w:ascii="Times New Roman" w:hAnsi="Times New Roman"/>
          <w:sz w:val="24"/>
          <w:szCs w:val="24"/>
          <w:lang w:val="en-GB"/>
        </w:rPr>
        <w:t xml:space="preserve">rends </w:t>
      </w:r>
      <w:r w:rsidRPr="00BE69D2">
        <w:rPr>
          <w:rFonts w:ascii="Times New Roman" w:hAnsi="Times New Roman"/>
          <w:sz w:val="24"/>
          <w:szCs w:val="24"/>
          <w:lang w:val="en-GB"/>
        </w:rPr>
        <w:t xml:space="preserve">of </w:t>
      </w:r>
      <w:r w:rsidR="0034156A" w:rsidRPr="00BE69D2">
        <w:rPr>
          <w:rFonts w:ascii="Times New Roman" w:hAnsi="Times New Roman"/>
          <w:sz w:val="24"/>
          <w:szCs w:val="24"/>
          <w:lang w:val="en-GB"/>
        </w:rPr>
        <w:t xml:space="preserve">the European market </w:t>
      </w:r>
      <w:r w:rsidRPr="00BE69D2">
        <w:rPr>
          <w:rFonts w:ascii="Times New Roman" w:hAnsi="Times New Roman"/>
          <w:sz w:val="24"/>
          <w:szCs w:val="24"/>
          <w:lang w:val="en-GB"/>
        </w:rPr>
        <w:t>until</w:t>
      </w:r>
      <w:r w:rsidR="0034156A" w:rsidRPr="00BE69D2">
        <w:rPr>
          <w:rFonts w:ascii="Times New Roman" w:hAnsi="Times New Roman"/>
          <w:sz w:val="24"/>
          <w:szCs w:val="24"/>
          <w:lang w:val="en-GB"/>
        </w:rPr>
        <w:t xml:space="preserve"> 2030 are determined by several factors:</w:t>
      </w:r>
    </w:p>
    <w:p w:rsidR="0062729D" w:rsidRPr="00BE69D2" w:rsidRDefault="0062729D" w:rsidP="004A0105">
      <w:pPr>
        <w:numPr>
          <w:ilvl w:val="0"/>
          <w:numId w:val="4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The quantitative increase in consumption</w:t>
      </w:r>
      <w:r w:rsidRPr="00BE69D2">
        <w:rPr>
          <w:rFonts w:ascii="Times New Roman" w:hAnsi="Times New Roman"/>
          <w:sz w:val="24"/>
          <w:szCs w:val="24"/>
          <w:lang w:val="en-GB"/>
        </w:rPr>
        <w:t xml:space="preserve"> in the Europ</w:t>
      </w:r>
      <w:r w:rsidR="00B1565B" w:rsidRPr="00BE69D2">
        <w:rPr>
          <w:rFonts w:ascii="Times New Roman" w:hAnsi="Times New Roman"/>
          <w:sz w:val="24"/>
          <w:szCs w:val="24"/>
          <w:lang w:val="en-GB"/>
        </w:rPr>
        <w:t>ean market is rising</w:t>
      </w:r>
      <w:r w:rsidR="00EB6571" w:rsidRPr="00BE69D2">
        <w:rPr>
          <w:rFonts w:ascii="Times New Roman" w:hAnsi="Times New Roman"/>
          <w:sz w:val="24"/>
          <w:szCs w:val="24"/>
          <w:lang w:val="en-GB"/>
        </w:rPr>
        <w:t xml:space="preserve"> as a whole</w:t>
      </w:r>
      <w:r w:rsidRPr="00BE69D2">
        <w:rPr>
          <w:rFonts w:ascii="Times New Roman" w:hAnsi="Times New Roman"/>
          <w:sz w:val="24"/>
          <w:szCs w:val="24"/>
          <w:lang w:val="en-GB"/>
        </w:rPr>
        <w:t xml:space="preserve">. </w:t>
      </w:r>
      <w:r w:rsidR="00EB6571" w:rsidRPr="00BE69D2">
        <w:rPr>
          <w:rFonts w:ascii="Times New Roman" w:hAnsi="Times New Roman"/>
          <w:sz w:val="24"/>
          <w:szCs w:val="24"/>
          <w:lang w:val="en-GB"/>
        </w:rPr>
        <w:t>P</w:t>
      </w:r>
      <w:r w:rsidRPr="00BE69D2">
        <w:rPr>
          <w:rFonts w:ascii="Times New Roman" w:hAnsi="Times New Roman"/>
          <w:sz w:val="24"/>
          <w:szCs w:val="24"/>
          <w:lang w:val="en-GB"/>
        </w:rPr>
        <w:t>eak consumption of fishery and aquaculture</w:t>
      </w:r>
      <w:r w:rsidR="00EB6571" w:rsidRPr="00BE69D2">
        <w:rPr>
          <w:rFonts w:ascii="Times New Roman" w:hAnsi="Times New Roman"/>
          <w:sz w:val="24"/>
          <w:szCs w:val="24"/>
          <w:lang w:val="en-GB"/>
        </w:rPr>
        <w:t xml:space="preserve"> is reached</w:t>
      </w:r>
      <w:r w:rsidRPr="00BE69D2">
        <w:rPr>
          <w:rFonts w:ascii="Times New Roman" w:hAnsi="Times New Roman"/>
          <w:sz w:val="24"/>
          <w:szCs w:val="24"/>
          <w:lang w:val="en-GB"/>
        </w:rPr>
        <w:t xml:space="preserve"> </w:t>
      </w:r>
      <w:r w:rsidR="00EB6571" w:rsidRPr="00BE69D2">
        <w:rPr>
          <w:rFonts w:ascii="Times New Roman" w:hAnsi="Times New Roman"/>
          <w:sz w:val="24"/>
          <w:szCs w:val="24"/>
          <w:lang w:val="en-GB"/>
        </w:rPr>
        <w:t xml:space="preserve">in </w:t>
      </w:r>
      <w:r w:rsidRPr="00BE69D2">
        <w:rPr>
          <w:rFonts w:ascii="Times New Roman" w:hAnsi="Times New Roman"/>
          <w:sz w:val="24"/>
          <w:szCs w:val="24"/>
          <w:lang w:val="en-GB"/>
        </w:rPr>
        <w:t>Mediterranean countries and could hardly be exceeded</w:t>
      </w:r>
      <w:r w:rsidR="00B1565B" w:rsidRPr="00BE69D2">
        <w:rPr>
          <w:rFonts w:ascii="Times New Roman" w:hAnsi="Times New Roman"/>
          <w:sz w:val="24"/>
          <w:szCs w:val="24"/>
          <w:lang w:val="en-GB"/>
        </w:rPr>
        <w:t xml:space="preserve"> by a large</w:t>
      </w:r>
      <w:r w:rsidR="00EB6571" w:rsidRPr="00BE69D2">
        <w:rPr>
          <w:rFonts w:ascii="Times New Roman" w:hAnsi="Times New Roman"/>
          <w:sz w:val="24"/>
          <w:szCs w:val="24"/>
          <w:lang w:val="en-GB"/>
        </w:rPr>
        <w:t xml:space="preserve"> increase in</w:t>
      </w:r>
      <w:r w:rsidR="00B1565B" w:rsidRPr="00BE69D2">
        <w:rPr>
          <w:rFonts w:ascii="Times New Roman" w:hAnsi="Times New Roman"/>
          <w:sz w:val="24"/>
          <w:szCs w:val="24"/>
          <w:lang w:val="en-GB"/>
        </w:rPr>
        <w:t xml:space="preserve"> percentage</w:t>
      </w:r>
      <w:r w:rsidRPr="00BE69D2">
        <w:rPr>
          <w:rFonts w:ascii="Times New Roman" w:hAnsi="Times New Roman"/>
          <w:sz w:val="24"/>
          <w:szCs w:val="24"/>
          <w:lang w:val="en-GB"/>
        </w:rPr>
        <w:t xml:space="preserve">, so growth factors </w:t>
      </w:r>
      <w:r w:rsidR="00B1565B" w:rsidRPr="00BE69D2">
        <w:rPr>
          <w:rFonts w:ascii="Times New Roman" w:hAnsi="Times New Roman"/>
          <w:sz w:val="24"/>
          <w:szCs w:val="24"/>
          <w:lang w:val="en-GB"/>
        </w:rPr>
        <w:t>could</w:t>
      </w:r>
      <w:r w:rsidRPr="00BE69D2">
        <w:rPr>
          <w:rFonts w:ascii="Times New Roman" w:hAnsi="Times New Roman"/>
          <w:sz w:val="24"/>
          <w:szCs w:val="24"/>
          <w:lang w:val="en-GB"/>
        </w:rPr>
        <w:t xml:space="preserve"> be searched in other geographic areas. As life in the</w:t>
      </w:r>
      <w:r w:rsidR="00B1565B" w:rsidRPr="00BE69D2">
        <w:rPr>
          <w:rFonts w:ascii="Times New Roman" w:hAnsi="Times New Roman"/>
          <w:sz w:val="24"/>
          <w:szCs w:val="24"/>
          <w:lang w:val="en-GB"/>
        </w:rPr>
        <w:t xml:space="preserve"> Western Europe</w:t>
      </w:r>
      <w:r w:rsidR="00EB6571" w:rsidRPr="00BE69D2">
        <w:rPr>
          <w:rFonts w:ascii="Times New Roman" w:hAnsi="Times New Roman"/>
          <w:sz w:val="24"/>
          <w:szCs w:val="24"/>
          <w:lang w:val="en-GB"/>
        </w:rPr>
        <w:t>an</w:t>
      </w:r>
      <w:r w:rsidRPr="00BE69D2">
        <w:rPr>
          <w:rFonts w:ascii="Times New Roman" w:hAnsi="Times New Roman"/>
          <w:sz w:val="24"/>
          <w:szCs w:val="24"/>
          <w:lang w:val="en-GB"/>
        </w:rPr>
        <w:t xml:space="preserve"> countries is attractive to working-age population</w:t>
      </w:r>
      <w:r w:rsidR="00B1565B" w:rsidRPr="00BE69D2">
        <w:rPr>
          <w:rFonts w:ascii="Times New Roman" w:hAnsi="Times New Roman"/>
          <w:sz w:val="24"/>
          <w:szCs w:val="24"/>
          <w:lang w:val="en-GB"/>
        </w:rPr>
        <w:t>, it</w:t>
      </w:r>
      <w:r w:rsidRPr="00BE69D2">
        <w:rPr>
          <w:rFonts w:ascii="Times New Roman" w:hAnsi="Times New Roman"/>
          <w:sz w:val="24"/>
          <w:szCs w:val="24"/>
          <w:lang w:val="en-GB"/>
        </w:rPr>
        <w:t xml:space="preserve"> is expected that the </w:t>
      </w:r>
      <w:r w:rsidR="00EB6571" w:rsidRPr="00BE69D2">
        <w:rPr>
          <w:rFonts w:ascii="Times New Roman" w:hAnsi="Times New Roman"/>
          <w:sz w:val="24"/>
          <w:szCs w:val="24"/>
          <w:lang w:val="en-GB"/>
        </w:rPr>
        <w:t xml:space="preserve"> people </w:t>
      </w:r>
      <w:r w:rsidRPr="00BE69D2">
        <w:rPr>
          <w:rFonts w:ascii="Times New Roman" w:hAnsi="Times New Roman"/>
          <w:sz w:val="24"/>
          <w:szCs w:val="24"/>
          <w:lang w:val="en-GB"/>
        </w:rPr>
        <w:t>in these countries will in</w:t>
      </w:r>
      <w:r w:rsidR="00B1565B" w:rsidRPr="00BE69D2">
        <w:rPr>
          <w:rFonts w:ascii="Times New Roman" w:hAnsi="Times New Roman"/>
          <w:sz w:val="24"/>
          <w:szCs w:val="24"/>
          <w:lang w:val="en-GB"/>
        </w:rPr>
        <w:t>crease as a result of migration</w:t>
      </w:r>
      <w:r w:rsidRPr="00BE69D2">
        <w:rPr>
          <w:rFonts w:ascii="Times New Roman" w:hAnsi="Times New Roman"/>
          <w:sz w:val="24"/>
          <w:szCs w:val="24"/>
          <w:lang w:val="en-GB"/>
        </w:rPr>
        <w:t xml:space="preserve">, which will reflect </w:t>
      </w:r>
      <w:r w:rsidR="00510207" w:rsidRPr="00BE69D2">
        <w:rPr>
          <w:rFonts w:ascii="Times New Roman" w:hAnsi="Times New Roman"/>
          <w:sz w:val="24"/>
          <w:szCs w:val="24"/>
          <w:lang w:val="en-GB"/>
        </w:rPr>
        <w:t>favourably</w:t>
      </w:r>
      <w:r w:rsidRPr="00BE69D2">
        <w:rPr>
          <w:rFonts w:ascii="Times New Roman" w:hAnsi="Times New Roman"/>
          <w:sz w:val="24"/>
          <w:szCs w:val="24"/>
          <w:lang w:val="en-GB"/>
        </w:rPr>
        <w:t xml:space="preserve"> on the prospects </w:t>
      </w:r>
      <w:r w:rsidR="00B1565B" w:rsidRPr="00BE69D2">
        <w:rPr>
          <w:rFonts w:ascii="Times New Roman" w:hAnsi="Times New Roman"/>
          <w:sz w:val="24"/>
          <w:szCs w:val="24"/>
          <w:lang w:val="en-GB"/>
        </w:rPr>
        <w:t>for increasing fish consumption</w:t>
      </w:r>
      <w:r w:rsidRPr="00BE69D2">
        <w:rPr>
          <w:rFonts w:ascii="Times New Roman" w:hAnsi="Times New Roman"/>
          <w:sz w:val="24"/>
          <w:szCs w:val="24"/>
          <w:lang w:val="en-GB"/>
        </w:rPr>
        <w:t xml:space="preserve">. </w:t>
      </w:r>
      <w:r w:rsidR="00B1565B" w:rsidRPr="00BE69D2">
        <w:rPr>
          <w:rFonts w:ascii="Times New Roman" w:hAnsi="Times New Roman"/>
          <w:sz w:val="24"/>
          <w:szCs w:val="24"/>
          <w:lang w:val="en-GB"/>
        </w:rPr>
        <w:t xml:space="preserve">Rising line </w:t>
      </w:r>
      <w:r w:rsidRPr="00BE69D2">
        <w:rPr>
          <w:rFonts w:ascii="Times New Roman" w:hAnsi="Times New Roman"/>
          <w:sz w:val="24"/>
          <w:szCs w:val="24"/>
          <w:lang w:val="en-GB"/>
        </w:rPr>
        <w:t xml:space="preserve">of consumption could be observed </w:t>
      </w:r>
      <w:r w:rsidR="00B1565B" w:rsidRPr="00BE69D2">
        <w:rPr>
          <w:rFonts w:ascii="Times New Roman" w:hAnsi="Times New Roman"/>
          <w:sz w:val="24"/>
          <w:szCs w:val="24"/>
          <w:lang w:val="en-GB"/>
        </w:rPr>
        <w:t xml:space="preserve">both </w:t>
      </w:r>
      <w:r w:rsidRPr="00BE69D2">
        <w:rPr>
          <w:rFonts w:ascii="Times New Roman" w:hAnsi="Times New Roman"/>
          <w:sz w:val="24"/>
          <w:szCs w:val="24"/>
          <w:lang w:val="en-GB"/>
        </w:rPr>
        <w:t xml:space="preserve">in the new Member States and </w:t>
      </w:r>
      <w:r w:rsidR="00B1565B" w:rsidRPr="00BE69D2">
        <w:rPr>
          <w:rFonts w:ascii="Times New Roman" w:hAnsi="Times New Roman"/>
          <w:sz w:val="24"/>
          <w:szCs w:val="24"/>
          <w:lang w:val="en-GB"/>
        </w:rPr>
        <w:t xml:space="preserve">in </w:t>
      </w:r>
      <w:r w:rsidRPr="00BE69D2">
        <w:rPr>
          <w:rFonts w:ascii="Times New Roman" w:hAnsi="Times New Roman"/>
          <w:sz w:val="24"/>
          <w:szCs w:val="24"/>
          <w:lang w:val="en-GB"/>
        </w:rPr>
        <w:t>the countrie</w:t>
      </w:r>
      <w:r w:rsidR="00B1565B" w:rsidRPr="00BE69D2">
        <w:rPr>
          <w:rFonts w:ascii="Times New Roman" w:hAnsi="Times New Roman"/>
          <w:sz w:val="24"/>
          <w:szCs w:val="24"/>
          <w:lang w:val="en-GB"/>
        </w:rPr>
        <w:t>s of Central and Eastern Europe</w:t>
      </w:r>
      <w:r w:rsidRPr="00BE69D2">
        <w:rPr>
          <w:rFonts w:ascii="Times New Roman" w:hAnsi="Times New Roman"/>
          <w:sz w:val="24"/>
          <w:szCs w:val="24"/>
          <w:lang w:val="en-GB"/>
        </w:rPr>
        <w:t>, provided that the process is carried out in parallel with an increase in quality of life.</w:t>
      </w:r>
    </w:p>
    <w:p w:rsidR="00B1565B" w:rsidRPr="00BE69D2" w:rsidRDefault="00B1565B" w:rsidP="004A0105">
      <w:pPr>
        <w:numPr>
          <w:ilvl w:val="0"/>
          <w:numId w:val="4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Changing consumer preferences</w:t>
      </w:r>
      <w:r w:rsidRPr="00BE69D2">
        <w:rPr>
          <w:rFonts w:ascii="Times New Roman" w:hAnsi="Times New Roman"/>
          <w:sz w:val="24"/>
          <w:szCs w:val="24"/>
          <w:lang w:val="en-GB"/>
        </w:rPr>
        <w:t xml:space="preserve"> </w:t>
      </w:r>
      <w:r w:rsidR="00EB6571" w:rsidRPr="00BE69D2">
        <w:rPr>
          <w:rFonts w:ascii="Times New Roman" w:hAnsi="Times New Roman"/>
          <w:sz w:val="24"/>
          <w:szCs w:val="24"/>
          <w:lang w:val="en-GB"/>
        </w:rPr>
        <w:t xml:space="preserve">for </w:t>
      </w:r>
      <w:r w:rsidRPr="00BE69D2">
        <w:rPr>
          <w:rFonts w:ascii="Times New Roman" w:hAnsi="Times New Roman"/>
          <w:sz w:val="24"/>
          <w:szCs w:val="24"/>
          <w:lang w:val="en-GB"/>
        </w:rPr>
        <w:t xml:space="preserve">fish species. There are several factors to changing consumer preferences in the Member </w:t>
      </w:r>
      <w:r w:rsidR="00A25CAD" w:rsidRPr="00BE69D2">
        <w:rPr>
          <w:rFonts w:ascii="Times New Roman" w:hAnsi="Times New Roman"/>
          <w:sz w:val="24"/>
          <w:szCs w:val="24"/>
          <w:lang w:val="en-GB"/>
        </w:rPr>
        <w:t xml:space="preserve">States. </w:t>
      </w:r>
      <w:r w:rsidR="00EB6571" w:rsidRPr="00BE69D2">
        <w:rPr>
          <w:rFonts w:ascii="Times New Roman" w:hAnsi="Times New Roman"/>
          <w:sz w:val="24"/>
          <w:szCs w:val="24"/>
          <w:lang w:val="en-GB"/>
        </w:rPr>
        <w:t xml:space="preserve">On the </w:t>
      </w:r>
      <w:r w:rsidR="00A25CAD" w:rsidRPr="00BE69D2">
        <w:rPr>
          <w:rFonts w:ascii="Times New Roman" w:hAnsi="Times New Roman"/>
          <w:sz w:val="24"/>
          <w:szCs w:val="24"/>
          <w:lang w:val="en-GB"/>
        </w:rPr>
        <w:t>first place</w:t>
      </w:r>
      <w:r w:rsidR="00EB6571" w:rsidRPr="00BE69D2">
        <w:rPr>
          <w:rFonts w:ascii="Times New Roman" w:hAnsi="Times New Roman"/>
          <w:sz w:val="24"/>
          <w:szCs w:val="24"/>
          <w:lang w:val="en-GB"/>
        </w:rPr>
        <w:t xml:space="preserve"> it</w:t>
      </w:r>
      <w:r w:rsidR="00A25CAD"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is the reduction of natural stocks of biomass in the marine waters </w:t>
      </w:r>
      <w:r w:rsidR="00AF4B09" w:rsidRPr="00BE69D2">
        <w:rPr>
          <w:rFonts w:ascii="Times New Roman" w:hAnsi="Times New Roman"/>
          <w:sz w:val="24"/>
          <w:szCs w:val="24"/>
          <w:lang w:val="en-GB"/>
        </w:rPr>
        <w:t>for</w:t>
      </w:r>
      <w:r w:rsidRPr="00BE69D2">
        <w:rPr>
          <w:rFonts w:ascii="Times New Roman" w:hAnsi="Times New Roman"/>
          <w:sz w:val="24"/>
          <w:szCs w:val="24"/>
          <w:lang w:val="en-GB"/>
        </w:rPr>
        <w:t xml:space="preserve"> species such as cod, sole </w:t>
      </w:r>
      <w:r w:rsidR="00AF4B09" w:rsidRPr="00BE69D2">
        <w:rPr>
          <w:rFonts w:ascii="Times New Roman" w:hAnsi="Times New Roman"/>
          <w:sz w:val="24"/>
          <w:szCs w:val="24"/>
          <w:lang w:val="en-GB"/>
        </w:rPr>
        <w:t>etc</w:t>
      </w:r>
      <w:r w:rsidRPr="00BE69D2">
        <w:rPr>
          <w:rFonts w:ascii="Times New Roman" w:hAnsi="Times New Roman"/>
          <w:sz w:val="24"/>
          <w:szCs w:val="24"/>
          <w:lang w:val="en-GB"/>
        </w:rPr>
        <w:t>.</w:t>
      </w:r>
      <w:r w:rsidR="00AF4B09"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AF4B09" w:rsidRPr="00BE69D2">
        <w:rPr>
          <w:rFonts w:ascii="Times New Roman" w:hAnsi="Times New Roman"/>
          <w:sz w:val="24"/>
          <w:szCs w:val="24"/>
          <w:lang w:val="en-GB"/>
        </w:rPr>
        <w:t>a</w:t>
      </w:r>
      <w:r w:rsidRPr="00BE69D2">
        <w:rPr>
          <w:rFonts w:ascii="Times New Roman" w:hAnsi="Times New Roman"/>
          <w:sz w:val="24"/>
          <w:szCs w:val="24"/>
          <w:lang w:val="en-GB"/>
        </w:rPr>
        <w:t xml:space="preserve">ccompanied by significant reduction in the consumption of herring. </w:t>
      </w:r>
      <w:r w:rsidR="00EB6571" w:rsidRPr="00BE69D2">
        <w:rPr>
          <w:rFonts w:ascii="Times New Roman" w:hAnsi="Times New Roman"/>
          <w:sz w:val="24"/>
          <w:szCs w:val="24"/>
          <w:lang w:val="en-GB"/>
        </w:rPr>
        <w:t>On the other hand it</w:t>
      </w:r>
      <w:r w:rsidRPr="00BE69D2">
        <w:rPr>
          <w:rFonts w:ascii="Times New Roman" w:hAnsi="Times New Roman"/>
          <w:sz w:val="24"/>
          <w:szCs w:val="24"/>
          <w:lang w:val="en-GB"/>
        </w:rPr>
        <w:t xml:space="preserve"> is </w:t>
      </w:r>
      <w:r w:rsidR="00AF4B09" w:rsidRPr="00BE69D2">
        <w:rPr>
          <w:rFonts w:ascii="Times New Roman" w:hAnsi="Times New Roman"/>
          <w:sz w:val="24"/>
          <w:szCs w:val="24"/>
          <w:lang w:val="en-GB"/>
        </w:rPr>
        <w:t>the increased production of sea-bream and sea</w:t>
      </w:r>
      <w:r w:rsidRPr="00BE69D2">
        <w:rPr>
          <w:rFonts w:ascii="Times New Roman" w:hAnsi="Times New Roman"/>
          <w:sz w:val="24"/>
          <w:szCs w:val="24"/>
          <w:lang w:val="en-GB"/>
        </w:rPr>
        <w:t>bass in t</w:t>
      </w:r>
      <w:r w:rsidR="00AF4B09" w:rsidRPr="00BE69D2">
        <w:rPr>
          <w:rFonts w:ascii="Times New Roman" w:hAnsi="Times New Roman"/>
          <w:sz w:val="24"/>
          <w:szCs w:val="24"/>
          <w:lang w:val="en-GB"/>
        </w:rPr>
        <w:t>he countries of Southern Europe</w:t>
      </w:r>
      <w:r w:rsidRPr="00BE69D2">
        <w:rPr>
          <w:rFonts w:ascii="Times New Roman" w:hAnsi="Times New Roman"/>
          <w:sz w:val="24"/>
          <w:szCs w:val="24"/>
          <w:lang w:val="en-GB"/>
        </w:rPr>
        <w:t xml:space="preserve">, as well as </w:t>
      </w:r>
      <w:r w:rsidR="00EB6571" w:rsidRPr="00BE69D2">
        <w:rPr>
          <w:rFonts w:ascii="Times New Roman" w:hAnsi="Times New Roman"/>
          <w:sz w:val="24"/>
          <w:szCs w:val="24"/>
          <w:lang w:val="en-GB"/>
        </w:rPr>
        <w:t xml:space="preserve">an </w:t>
      </w:r>
      <w:r w:rsidRPr="00BE69D2">
        <w:rPr>
          <w:rFonts w:ascii="Times New Roman" w:hAnsi="Times New Roman"/>
          <w:sz w:val="24"/>
          <w:szCs w:val="24"/>
          <w:lang w:val="en-GB"/>
        </w:rPr>
        <w:t>increased demand for salmonidae in the countr</w:t>
      </w:r>
      <w:r w:rsidR="00AF4B09" w:rsidRPr="00BE69D2">
        <w:rPr>
          <w:rFonts w:ascii="Times New Roman" w:hAnsi="Times New Roman"/>
          <w:sz w:val="24"/>
          <w:szCs w:val="24"/>
          <w:lang w:val="en-GB"/>
        </w:rPr>
        <w:t>ies of the Baltic region</w:t>
      </w:r>
      <w:r w:rsidRPr="00BE69D2">
        <w:rPr>
          <w:rFonts w:ascii="Times New Roman" w:hAnsi="Times New Roman"/>
          <w:sz w:val="24"/>
          <w:szCs w:val="24"/>
          <w:lang w:val="en-GB"/>
        </w:rPr>
        <w:t xml:space="preserve">. There is also an increased consumption of molluscs especially in countries such as Italy, Spain and France. </w:t>
      </w:r>
      <w:r w:rsidR="00EB6571" w:rsidRPr="00BE69D2">
        <w:rPr>
          <w:rFonts w:ascii="Times New Roman" w:hAnsi="Times New Roman"/>
          <w:sz w:val="24"/>
          <w:szCs w:val="24"/>
          <w:lang w:val="en-GB"/>
        </w:rPr>
        <w:t>A</w:t>
      </w:r>
      <w:r w:rsidRPr="00BE69D2">
        <w:rPr>
          <w:rFonts w:ascii="Times New Roman" w:hAnsi="Times New Roman"/>
          <w:sz w:val="24"/>
          <w:szCs w:val="24"/>
          <w:lang w:val="en-GB"/>
        </w:rPr>
        <w:t xml:space="preserve"> growing demand for new species</w:t>
      </w:r>
      <w:r w:rsidR="00EB6571" w:rsidRPr="00BE69D2">
        <w:rPr>
          <w:rFonts w:ascii="Times New Roman" w:hAnsi="Times New Roman"/>
          <w:sz w:val="24"/>
          <w:szCs w:val="24"/>
          <w:lang w:val="en-GB"/>
        </w:rPr>
        <w:t xml:space="preserve"> is observed</w:t>
      </w:r>
      <w:r w:rsidRPr="00BE69D2">
        <w:rPr>
          <w:rFonts w:ascii="Times New Roman" w:hAnsi="Times New Roman"/>
          <w:sz w:val="24"/>
          <w:szCs w:val="24"/>
          <w:lang w:val="en-GB"/>
        </w:rPr>
        <w:t xml:space="preserve"> to satisfy the qualitative and qua</w:t>
      </w:r>
      <w:r w:rsidR="00AF4B09" w:rsidRPr="00BE69D2">
        <w:rPr>
          <w:rFonts w:ascii="Times New Roman" w:hAnsi="Times New Roman"/>
          <w:sz w:val="24"/>
          <w:szCs w:val="24"/>
          <w:lang w:val="en-GB"/>
        </w:rPr>
        <w:t>ntitative consumer expectations</w:t>
      </w:r>
      <w:r w:rsidRPr="00BE69D2">
        <w:rPr>
          <w:rFonts w:ascii="Times New Roman" w:hAnsi="Times New Roman"/>
          <w:sz w:val="24"/>
          <w:szCs w:val="24"/>
          <w:lang w:val="en-GB"/>
        </w:rPr>
        <w:t xml:space="preserve">. This </w:t>
      </w:r>
      <w:r w:rsidR="00AF4B09" w:rsidRPr="00BE69D2">
        <w:rPr>
          <w:rFonts w:ascii="Times New Roman" w:hAnsi="Times New Roman"/>
          <w:sz w:val="24"/>
          <w:szCs w:val="24"/>
          <w:lang w:val="en-GB"/>
        </w:rPr>
        <w:t>demand</w:t>
      </w:r>
      <w:r w:rsidRPr="00BE69D2">
        <w:rPr>
          <w:rFonts w:ascii="Times New Roman" w:hAnsi="Times New Roman"/>
          <w:sz w:val="24"/>
          <w:szCs w:val="24"/>
          <w:lang w:val="en-GB"/>
        </w:rPr>
        <w:t xml:space="preserve"> is directed to products</w:t>
      </w:r>
      <w:r w:rsidR="00510207" w:rsidRPr="00BE69D2">
        <w:rPr>
          <w:rFonts w:ascii="Times New Roman" w:hAnsi="Times New Roman"/>
          <w:sz w:val="24"/>
          <w:szCs w:val="24"/>
          <w:lang w:val="en-GB"/>
        </w:rPr>
        <w:t xml:space="preserve"> </w:t>
      </w:r>
      <w:r w:rsidR="00AF4B09" w:rsidRPr="00BE69D2">
        <w:rPr>
          <w:rFonts w:ascii="Times New Roman" w:hAnsi="Times New Roman"/>
          <w:sz w:val="24"/>
          <w:szCs w:val="24"/>
          <w:lang w:val="en-GB"/>
        </w:rPr>
        <w:t>made of</w:t>
      </w:r>
      <w:r w:rsidRPr="00BE69D2">
        <w:rPr>
          <w:rFonts w:ascii="Times New Roman" w:hAnsi="Times New Roman"/>
          <w:sz w:val="24"/>
          <w:szCs w:val="24"/>
          <w:lang w:val="en-GB"/>
        </w:rPr>
        <w:t xml:space="preserve"> fish with white meat,  boneless fish fillets without a sharp taste and </w:t>
      </w:r>
      <w:r w:rsidR="007908BF" w:rsidRPr="00BE69D2">
        <w:rPr>
          <w:rFonts w:ascii="Times New Roman" w:hAnsi="Times New Roman"/>
          <w:sz w:val="24"/>
          <w:szCs w:val="24"/>
          <w:lang w:val="en-GB"/>
        </w:rPr>
        <w:t xml:space="preserve">at </w:t>
      </w:r>
      <w:r w:rsidRPr="00BE69D2">
        <w:rPr>
          <w:rFonts w:ascii="Times New Roman" w:hAnsi="Times New Roman"/>
          <w:sz w:val="24"/>
          <w:szCs w:val="24"/>
          <w:lang w:val="en-GB"/>
        </w:rPr>
        <w:t xml:space="preserve">an affordable price. For this reason, over the </w:t>
      </w:r>
      <w:r w:rsidR="00EB6571" w:rsidRPr="00BE69D2">
        <w:rPr>
          <w:rFonts w:ascii="Times New Roman" w:hAnsi="Times New Roman"/>
          <w:sz w:val="24"/>
          <w:szCs w:val="24"/>
          <w:lang w:val="en-GB"/>
        </w:rPr>
        <w:t xml:space="preserve">last </w:t>
      </w:r>
      <w:r w:rsidRPr="00BE69D2">
        <w:rPr>
          <w:rFonts w:ascii="Times New Roman" w:hAnsi="Times New Roman"/>
          <w:sz w:val="24"/>
          <w:szCs w:val="24"/>
          <w:lang w:val="en-GB"/>
        </w:rPr>
        <w:t xml:space="preserve">20 years the European market necessitated species that </w:t>
      </w:r>
      <w:r w:rsidR="00EB6571" w:rsidRPr="00BE69D2">
        <w:rPr>
          <w:rFonts w:ascii="Times New Roman" w:hAnsi="Times New Roman"/>
          <w:sz w:val="24"/>
          <w:szCs w:val="24"/>
          <w:lang w:val="en-GB"/>
        </w:rPr>
        <w:t>are not of</w:t>
      </w:r>
      <w:r w:rsidR="00AF4B09" w:rsidRPr="00BE69D2">
        <w:rPr>
          <w:rFonts w:ascii="Times New Roman" w:hAnsi="Times New Roman"/>
          <w:sz w:val="24"/>
          <w:szCs w:val="24"/>
          <w:lang w:val="en-GB"/>
        </w:rPr>
        <w:t xml:space="preserve"> high value</w:t>
      </w:r>
      <w:r w:rsidR="00EB6571" w:rsidRPr="00BE69D2">
        <w:rPr>
          <w:rFonts w:ascii="Times New Roman" w:hAnsi="Times New Roman"/>
          <w:sz w:val="24"/>
          <w:szCs w:val="24"/>
          <w:lang w:val="en-GB"/>
        </w:rPr>
        <w:t xml:space="preserve"> such</w:t>
      </w:r>
      <w:r w:rsidR="00AF4B09" w:rsidRPr="00BE69D2">
        <w:rPr>
          <w:rFonts w:ascii="Times New Roman" w:hAnsi="Times New Roman"/>
          <w:sz w:val="24"/>
          <w:szCs w:val="24"/>
          <w:lang w:val="en-GB"/>
        </w:rPr>
        <w:t xml:space="preserve"> as Pangasius</w:t>
      </w:r>
      <w:r w:rsidRPr="00BE69D2">
        <w:rPr>
          <w:rFonts w:ascii="Times New Roman" w:hAnsi="Times New Roman"/>
          <w:sz w:val="24"/>
          <w:szCs w:val="24"/>
          <w:lang w:val="en-GB"/>
        </w:rPr>
        <w:t xml:space="preserve">, Nile </w:t>
      </w:r>
      <w:r w:rsidR="00AF4B09" w:rsidRPr="00BE69D2">
        <w:rPr>
          <w:rFonts w:ascii="Times New Roman" w:hAnsi="Times New Roman"/>
          <w:sz w:val="24"/>
          <w:szCs w:val="24"/>
          <w:lang w:val="en-GB"/>
        </w:rPr>
        <w:t>perch, Tilapia, Hoki</w:t>
      </w:r>
      <w:r w:rsidR="00642D1A" w:rsidRPr="00BE69D2">
        <w:rPr>
          <w:rFonts w:ascii="Times New Roman" w:hAnsi="Times New Roman"/>
          <w:sz w:val="24"/>
          <w:szCs w:val="24"/>
          <w:lang w:val="en-GB"/>
        </w:rPr>
        <w:t>, Pollo</w:t>
      </w:r>
      <w:r w:rsidRPr="00BE69D2">
        <w:rPr>
          <w:rFonts w:ascii="Times New Roman" w:hAnsi="Times New Roman"/>
          <w:sz w:val="24"/>
          <w:szCs w:val="24"/>
          <w:lang w:val="en-GB"/>
        </w:rPr>
        <w:t>ck</w:t>
      </w:r>
      <w:r w:rsidR="00AF4B09" w:rsidRPr="00BE69D2">
        <w:rPr>
          <w:rFonts w:ascii="Times New Roman" w:hAnsi="Times New Roman"/>
          <w:sz w:val="24"/>
          <w:szCs w:val="24"/>
          <w:lang w:val="en-GB"/>
        </w:rPr>
        <w:t>, etc.</w:t>
      </w:r>
      <w:r w:rsidRPr="00BE69D2">
        <w:rPr>
          <w:rFonts w:ascii="Times New Roman" w:hAnsi="Times New Roman"/>
          <w:sz w:val="24"/>
          <w:szCs w:val="24"/>
          <w:lang w:val="en-GB"/>
        </w:rPr>
        <w:t xml:space="preserve"> Although these species are </w:t>
      </w:r>
      <w:r w:rsidR="007908BF" w:rsidRPr="00BE69D2">
        <w:rPr>
          <w:rFonts w:ascii="Times New Roman" w:hAnsi="Times New Roman"/>
          <w:sz w:val="24"/>
          <w:szCs w:val="24"/>
          <w:lang w:val="en-GB"/>
        </w:rPr>
        <w:t xml:space="preserve">not </w:t>
      </w:r>
      <w:r w:rsidRPr="00BE69D2">
        <w:rPr>
          <w:rFonts w:ascii="Times New Roman" w:hAnsi="Times New Roman"/>
          <w:sz w:val="24"/>
          <w:szCs w:val="24"/>
          <w:lang w:val="en-GB"/>
        </w:rPr>
        <w:t>c</w:t>
      </w:r>
      <w:r w:rsidR="00642D1A" w:rsidRPr="00BE69D2">
        <w:rPr>
          <w:rFonts w:ascii="Times New Roman" w:hAnsi="Times New Roman"/>
          <w:sz w:val="24"/>
          <w:szCs w:val="24"/>
          <w:lang w:val="en-GB"/>
        </w:rPr>
        <w:t>haracterized by excellent taste</w:t>
      </w:r>
      <w:r w:rsidRPr="00BE69D2">
        <w:rPr>
          <w:rFonts w:ascii="Times New Roman" w:hAnsi="Times New Roman"/>
          <w:sz w:val="24"/>
          <w:szCs w:val="24"/>
          <w:lang w:val="en-GB"/>
        </w:rPr>
        <w:t>, they have</w:t>
      </w:r>
      <w:r w:rsidR="00EB6571" w:rsidRPr="00BE69D2">
        <w:rPr>
          <w:rFonts w:ascii="Times New Roman" w:hAnsi="Times New Roman"/>
          <w:sz w:val="24"/>
          <w:szCs w:val="24"/>
          <w:lang w:val="en-GB"/>
        </w:rPr>
        <w:t xml:space="preserve"> a</w:t>
      </w:r>
      <w:r w:rsidRPr="00BE69D2">
        <w:rPr>
          <w:rFonts w:ascii="Times New Roman" w:hAnsi="Times New Roman"/>
          <w:sz w:val="24"/>
          <w:szCs w:val="24"/>
          <w:lang w:val="en-GB"/>
        </w:rPr>
        <w:t xml:space="preserve"> large volume of sales and are well est</w:t>
      </w:r>
      <w:r w:rsidR="00642D1A" w:rsidRPr="00BE69D2">
        <w:rPr>
          <w:rFonts w:ascii="Times New Roman" w:hAnsi="Times New Roman"/>
          <w:sz w:val="24"/>
          <w:szCs w:val="24"/>
          <w:lang w:val="en-GB"/>
        </w:rPr>
        <w:t>ablished on the European market</w:t>
      </w:r>
      <w:r w:rsidRPr="00BE69D2">
        <w:rPr>
          <w:rFonts w:ascii="Times New Roman" w:hAnsi="Times New Roman"/>
          <w:sz w:val="24"/>
          <w:szCs w:val="24"/>
          <w:lang w:val="en-GB"/>
        </w:rPr>
        <w:t xml:space="preserve">. These types can be replaced quite successfully </w:t>
      </w:r>
      <w:r w:rsidR="00642D1A" w:rsidRPr="00BE69D2">
        <w:rPr>
          <w:rFonts w:ascii="Times New Roman" w:hAnsi="Times New Roman"/>
          <w:sz w:val="24"/>
          <w:szCs w:val="24"/>
          <w:lang w:val="en-GB"/>
        </w:rPr>
        <w:t xml:space="preserve">by </w:t>
      </w:r>
      <w:r w:rsidRPr="00BE69D2">
        <w:rPr>
          <w:rFonts w:ascii="Times New Roman" w:hAnsi="Times New Roman"/>
          <w:sz w:val="24"/>
          <w:szCs w:val="24"/>
          <w:lang w:val="en-GB"/>
        </w:rPr>
        <w:t xml:space="preserve"> </w:t>
      </w:r>
      <w:r w:rsidR="00E4612F" w:rsidRPr="00BE69D2">
        <w:rPr>
          <w:rFonts w:ascii="Times New Roman" w:hAnsi="Times New Roman"/>
          <w:sz w:val="24"/>
          <w:szCs w:val="24"/>
          <w:lang w:val="en-GB"/>
        </w:rPr>
        <w:t xml:space="preserve">warm-water </w:t>
      </w:r>
      <w:r w:rsidRPr="00BE69D2">
        <w:rPr>
          <w:rFonts w:ascii="Times New Roman" w:hAnsi="Times New Roman"/>
          <w:sz w:val="24"/>
          <w:szCs w:val="24"/>
          <w:lang w:val="en-GB"/>
        </w:rPr>
        <w:t xml:space="preserve">species such as </w:t>
      </w:r>
      <w:r w:rsidR="000A598F" w:rsidRPr="00BE69D2">
        <w:rPr>
          <w:rFonts w:ascii="Times New Roman" w:hAnsi="Times New Roman"/>
          <w:sz w:val="24"/>
          <w:szCs w:val="24"/>
          <w:lang w:val="en-GB"/>
        </w:rPr>
        <w:t>catfish</w:t>
      </w:r>
      <w:r w:rsidRPr="00BE69D2">
        <w:rPr>
          <w:rFonts w:ascii="Times New Roman" w:hAnsi="Times New Roman"/>
          <w:sz w:val="24"/>
          <w:szCs w:val="24"/>
          <w:lang w:val="en-GB"/>
        </w:rPr>
        <w:t xml:space="preserve">, </w:t>
      </w:r>
      <w:r w:rsidR="000A598F" w:rsidRPr="00BE69D2">
        <w:rPr>
          <w:rFonts w:ascii="Times New Roman" w:hAnsi="Times New Roman"/>
          <w:sz w:val="24"/>
          <w:szCs w:val="24"/>
          <w:lang w:val="en-GB"/>
        </w:rPr>
        <w:t>pikeperch</w:t>
      </w:r>
      <w:r w:rsidRPr="00BE69D2">
        <w:rPr>
          <w:rFonts w:ascii="Times New Roman" w:hAnsi="Times New Roman"/>
          <w:sz w:val="24"/>
          <w:szCs w:val="24"/>
          <w:lang w:val="en-GB"/>
        </w:rPr>
        <w:t xml:space="preserve">, </w:t>
      </w:r>
      <w:r w:rsidR="000A598F" w:rsidRPr="00BE69D2">
        <w:rPr>
          <w:rFonts w:ascii="Times New Roman" w:hAnsi="Times New Roman"/>
          <w:sz w:val="24"/>
          <w:szCs w:val="24"/>
          <w:lang w:val="en-GB"/>
        </w:rPr>
        <w:t>perch</w:t>
      </w:r>
      <w:r w:rsidR="00642D1A" w:rsidRPr="00BE69D2">
        <w:rPr>
          <w:rFonts w:ascii="Times New Roman" w:hAnsi="Times New Roman"/>
          <w:sz w:val="24"/>
          <w:szCs w:val="24"/>
          <w:lang w:val="en-GB"/>
        </w:rPr>
        <w:t xml:space="preserve">, </w:t>
      </w:r>
      <w:r w:rsidR="000A598F" w:rsidRPr="00BE69D2">
        <w:rPr>
          <w:rFonts w:ascii="Times New Roman" w:hAnsi="Times New Roman"/>
          <w:sz w:val="24"/>
          <w:szCs w:val="24"/>
          <w:lang w:val="en-GB"/>
        </w:rPr>
        <w:t>sturgeons</w:t>
      </w:r>
      <w:r w:rsidR="00642D1A"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CA2916" w:rsidRPr="00BE69D2">
        <w:rPr>
          <w:rFonts w:ascii="Times New Roman" w:hAnsi="Times New Roman"/>
          <w:sz w:val="24"/>
          <w:szCs w:val="24"/>
          <w:lang w:val="en-GB"/>
        </w:rPr>
        <w:t>etc.</w:t>
      </w:r>
      <w:r w:rsidR="00947592" w:rsidRPr="00BE69D2">
        <w:rPr>
          <w:rFonts w:ascii="Times New Roman" w:hAnsi="Times New Roman"/>
          <w:sz w:val="24"/>
          <w:szCs w:val="24"/>
          <w:lang w:val="en-GB"/>
        </w:rPr>
        <w:t xml:space="preserve"> produced in Bulgaria</w:t>
      </w:r>
      <w:r w:rsidRPr="00BE69D2">
        <w:rPr>
          <w:rFonts w:ascii="Times New Roman" w:hAnsi="Times New Roman"/>
          <w:sz w:val="24"/>
          <w:szCs w:val="24"/>
          <w:lang w:val="en-GB"/>
        </w:rPr>
        <w:t>.</w:t>
      </w:r>
    </w:p>
    <w:p w:rsidR="00642D1A" w:rsidRPr="00BE69D2" w:rsidRDefault="002B10C2" w:rsidP="004A0105">
      <w:pPr>
        <w:numPr>
          <w:ilvl w:val="0"/>
          <w:numId w:val="40"/>
        </w:numPr>
        <w:spacing w:before="120" w:after="120" w:line="240" w:lineRule="auto"/>
        <w:ind w:left="0" w:firstLine="0"/>
        <w:jc w:val="both"/>
        <w:rPr>
          <w:rFonts w:ascii="Times New Roman" w:hAnsi="Times New Roman"/>
          <w:sz w:val="24"/>
          <w:szCs w:val="24"/>
          <w:lang w:val="en-GB"/>
        </w:rPr>
      </w:pPr>
      <w:r w:rsidRPr="00BE69D2">
        <w:rPr>
          <w:rFonts w:ascii="Times New Roman" w:eastAsia="MS Mincho" w:hAnsi="Times New Roman"/>
          <w:b/>
          <w:sz w:val="24"/>
          <w:szCs w:val="24"/>
          <w:lang w:val="en-GB" w:eastAsia="ja-JP"/>
        </w:rPr>
        <w:t>Demand</w:t>
      </w:r>
      <w:r w:rsidR="00642D1A" w:rsidRPr="00BE69D2">
        <w:rPr>
          <w:rFonts w:ascii="Times New Roman" w:eastAsia="MS Mincho" w:hAnsi="Times New Roman"/>
          <w:b/>
          <w:sz w:val="24"/>
          <w:szCs w:val="24"/>
          <w:lang w:val="en-GB" w:eastAsia="ja-JP"/>
        </w:rPr>
        <w:t xml:space="preserve"> by state of the products</w:t>
      </w:r>
      <w:r w:rsidR="00642D1A"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over</w:t>
      </w:r>
      <w:r w:rsidR="00642D1A" w:rsidRPr="00BE69D2">
        <w:rPr>
          <w:rFonts w:ascii="Times New Roman" w:eastAsia="MS Mincho" w:hAnsi="Times New Roman"/>
          <w:sz w:val="24"/>
          <w:szCs w:val="24"/>
          <w:lang w:val="en-GB" w:eastAsia="ja-JP"/>
        </w:rPr>
        <w:t xml:space="preserve"> 50 % of demand for fish in the European market falls on </w:t>
      </w:r>
      <w:r w:rsidR="00642D1A" w:rsidRPr="00BE69D2">
        <w:rPr>
          <w:rFonts w:ascii="Times New Roman" w:eastAsia="MS Mincho" w:hAnsi="Times New Roman"/>
          <w:b/>
          <w:sz w:val="24"/>
          <w:szCs w:val="24"/>
          <w:lang w:val="en-GB" w:eastAsia="ja-JP"/>
        </w:rPr>
        <w:t>fresh fish</w:t>
      </w:r>
      <w:r w:rsidR="00642D1A" w:rsidRPr="00BE69D2">
        <w:rPr>
          <w:rFonts w:ascii="Times New Roman" w:eastAsia="MS Mincho" w:hAnsi="Times New Roman"/>
          <w:sz w:val="24"/>
          <w:szCs w:val="24"/>
          <w:lang w:val="en-GB" w:eastAsia="ja-JP"/>
        </w:rPr>
        <w:t xml:space="preserve"> from b</w:t>
      </w:r>
      <w:r w:rsidRPr="00BE69D2">
        <w:rPr>
          <w:rFonts w:ascii="Times New Roman" w:eastAsia="MS Mincho" w:hAnsi="Times New Roman"/>
          <w:sz w:val="24"/>
          <w:szCs w:val="24"/>
          <w:lang w:val="en-GB" w:eastAsia="ja-JP"/>
        </w:rPr>
        <w:t>oth households and catering</w:t>
      </w:r>
      <w:r w:rsidR="00642D1A" w:rsidRPr="00BE69D2">
        <w:rPr>
          <w:rFonts w:ascii="Times New Roman" w:eastAsia="MS Mincho" w:hAnsi="Times New Roman"/>
          <w:sz w:val="24"/>
          <w:szCs w:val="24"/>
          <w:lang w:val="en-GB" w:eastAsia="ja-JP"/>
        </w:rPr>
        <w:t xml:space="preserve">. </w:t>
      </w:r>
      <w:r w:rsidR="007908BF" w:rsidRPr="00BE69D2">
        <w:rPr>
          <w:rFonts w:ascii="Times New Roman" w:eastAsia="MS Mincho" w:hAnsi="Times New Roman"/>
          <w:sz w:val="24"/>
          <w:szCs w:val="24"/>
          <w:lang w:val="en-GB" w:eastAsia="ja-JP"/>
        </w:rPr>
        <w:t xml:space="preserve">The increasing </w:t>
      </w:r>
      <w:r w:rsidR="00642D1A" w:rsidRPr="00BE69D2">
        <w:rPr>
          <w:rFonts w:ascii="Times New Roman" w:eastAsia="MS Mincho" w:hAnsi="Times New Roman"/>
          <w:sz w:val="24"/>
          <w:szCs w:val="24"/>
          <w:lang w:val="en-GB" w:eastAsia="ja-JP"/>
        </w:rPr>
        <w:t xml:space="preserve">popularity of Sushi industry and </w:t>
      </w:r>
      <w:r w:rsidR="007908BF" w:rsidRPr="00BE69D2">
        <w:rPr>
          <w:rFonts w:ascii="Times New Roman" w:eastAsia="MS Mincho" w:hAnsi="Times New Roman"/>
          <w:sz w:val="24"/>
          <w:szCs w:val="24"/>
          <w:lang w:val="en-GB" w:eastAsia="ja-JP"/>
        </w:rPr>
        <w:t xml:space="preserve">the </w:t>
      </w:r>
      <w:r w:rsidR="00642D1A" w:rsidRPr="00BE69D2">
        <w:rPr>
          <w:rFonts w:ascii="Times New Roman" w:eastAsia="MS Mincho" w:hAnsi="Times New Roman"/>
          <w:sz w:val="24"/>
          <w:szCs w:val="24"/>
          <w:lang w:val="en-GB" w:eastAsia="ja-JP"/>
        </w:rPr>
        <w:t>innovation in packaging of the products in order to preserve the</w:t>
      </w:r>
      <w:r w:rsidR="00947592" w:rsidRPr="00BE69D2">
        <w:rPr>
          <w:rFonts w:ascii="Times New Roman" w:eastAsia="MS Mincho" w:hAnsi="Times New Roman"/>
          <w:sz w:val="24"/>
          <w:szCs w:val="24"/>
          <w:lang w:val="en-GB" w:eastAsia="ja-JP"/>
        </w:rPr>
        <w:t>m</w:t>
      </w:r>
      <w:r w:rsidR="00642D1A" w:rsidRPr="00BE69D2">
        <w:rPr>
          <w:rFonts w:ascii="Times New Roman" w:eastAsia="MS Mincho" w:hAnsi="Times New Roman"/>
          <w:sz w:val="24"/>
          <w:szCs w:val="24"/>
          <w:lang w:val="en-GB" w:eastAsia="ja-JP"/>
        </w:rPr>
        <w:t xml:space="preserve"> </w:t>
      </w:r>
      <w:r w:rsidR="007908BF" w:rsidRPr="00BE69D2">
        <w:rPr>
          <w:rFonts w:ascii="Times New Roman" w:eastAsia="MS Mincho" w:hAnsi="Times New Roman"/>
          <w:sz w:val="24"/>
          <w:szCs w:val="24"/>
          <w:lang w:val="en-GB" w:eastAsia="ja-JP"/>
        </w:rPr>
        <w:t xml:space="preserve">for longer time </w:t>
      </w:r>
      <w:r w:rsidR="00642D1A" w:rsidRPr="00BE69D2">
        <w:rPr>
          <w:rFonts w:ascii="Times New Roman" w:eastAsia="MS Mincho" w:hAnsi="Times New Roman"/>
          <w:sz w:val="24"/>
          <w:szCs w:val="24"/>
          <w:lang w:val="en-GB" w:eastAsia="ja-JP"/>
        </w:rPr>
        <w:t xml:space="preserve">contribute to the </w:t>
      </w:r>
      <w:r w:rsidR="00947592" w:rsidRPr="00BE69D2">
        <w:rPr>
          <w:rFonts w:ascii="Times New Roman" w:eastAsia="MS Mincho" w:hAnsi="Times New Roman"/>
          <w:sz w:val="24"/>
          <w:szCs w:val="24"/>
          <w:lang w:val="en-GB" w:eastAsia="ja-JP"/>
        </w:rPr>
        <w:t xml:space="preserve">stability </w:t>
      </w:r>
      <w:r w:rsidR="00642D1A" w:rsidRPr="00BE69D2">
        <w:rPr>
          <w:rFonts w:ascii="Times New Roman" w:eastAsia="MS Mincho" w:hAnsi="Times New Roman"/>
          <w:sz w:val="24"/>
          <w:szCs w:val="24"/>
          <w:lang w:val="en-GB" w:eastAsia="ja-JP"/>
        </w:rPr>
        <w:t>and increase of th</w:t>
      </w:r>
      <w:r w:rsidRPr="00BE69D2">
        <w:rPr>
          <w:rFonts w:ascii="Times New Roman" w:eastAsia="MS Mincho" w:hAnsi="Times New Roman"/>
          <w:sz w:val="24"/>
          <w:szCs w:val="24"/>
          <w:lang w:val="en-GB" w:eastAsia="ja-JP"/>
        </w:rPr>
        <w:t>is</w:t>
      </w:r>
      <w:r w:rsidR="00642D1A" w:rsidRPr="00BE69D2">
        <w:rPr>
          <w:rFonts w:ascii="Times New Roman" w:eastAsia="MS Mincho" w:hAnsi="Times New Roman"/>
          <w:sz w:val="24"/>
          <w:szCs w:val="24"/>
          <w:lang w:val="en-GB" w:eastAsia="ja-JP"/>
        </w:rPr>
        <w:t xml:space="preserve"> share of sales. </w:t>
      </w:r>
      <w:r w:rsidR="00642D1A" w:rsidRPr="00BE69D2">
        <w:rPr>
          <w:rFonts w:ascii="Times New Roman" w:eastAsia="MS Mincho" w:hAnsi="Times New Roman"/>
          <w:b/>
          <w:sz w:val="24"/>
          <w:szCs w:val="24"/>
          <w:lang w:val="en-GB" w:eastAsia="ja-JP"/>
        </w:rPr>
        <w:t>Frozen</w:t>
      </w:r>
      <w:r w:rsidR="00642D1A" w:rsidRPr="00BE69D2">
        <w:rPr>
          <w:rFonts w:ascii="Times New Roman" w:eastAsia="MS Mincho" w:hAnsi="Times New Roman"/>
          <w:sz w:val="24"/>
          <w:szCs w:val="24"/>
          <w:lang w:val="en-GB" w:eastAsia="ja-JP"/>
        </w:rPr>
        <w:t xml:space="preserve"> products are successfully implemented </w:t>
      </w:r>
      <w:r w:rsidRPr="00BE69D2">
        <w:rPr>
          <w:rFonts w:ascii="Times New Roman" w:eastAsia="MS Mincho" w:hAnsi="Times New Roman"/>
          <w:sz w:val="24"/>
          <w:szCs w:val="24"/>
          <w:lang w:val="en-GB" w:eastAsia="ja-JP"/>
        </w:rPr>
        <w:t xml:space="preserve">in </w:t>
      </w:r>
      <w:r w:rsidR="00642D1A" w:rsidRPr="00BE69D2">
        <w:rPr>
          <w:rFonts w:ascii="Times New Roman" w:eastAsia="MS Mincho" w:hAnsi="Times New Roman"/>
          <w:sz w:val="24"/>
          <w:szCs w:val="24"/>
          <w:lang w:val="en-GB" w:eastAsia="ja-JP"/>
        </w:rPr>
        <w:t>almost all markets, an</w:t>
      </w:r>
      <w:r w:rsidRPr="00BE69D2">
        <w:rPr>
          <w:rFonts w:ascii="Times New Roman" w:eastAsia="MS Mincho" w:hAnsi="Times New Roman"/>
          <w:sz w:val="24"/>
          <w:szCs w:val="24"/>
          <w:lang w:val="en-GB" w:eastAsia="ja-JP"/>
        </w:rPr>
        <w:t>d</w:t>
      </w:r>
      <w:r w:rsidR="00642D1A"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there is </w:t>
      </w:r>
      <w:r w:rsidR="00642D1A" w:rsidRPr="00BE69D2">
        <w:rPr>
          <w:rFonts w:ascii="Times New Roman" w:eastAsia="MS Mincho" w:hAnsi="Times New Roman"/>
          <w:sz w:val="24"/>
          <w:szCs w:val="24"/>
          <w:lang w:val="en-GB" w:eastAsia="ja-JP"/>
        </w:rPr>
        <w:t>incr</w:t>
      </w:r>
      <w:r w:rsidRPr="00BE69D2">
        <w:rPr>
          <w:rFonts w:ascii="Times New Roman" w:eastAsia="MS Mincho" w:hAnsi="Times New Roman"/>
          <w:sz w:val="24"/>
          <w:szCs w:val="24"/>
          <w:lang w:val="en-GB" w:eastAsia="ja-JP"/>
        </w:rPr>
        <w:t>ease in demand for cooked meals</w:t>
      </w:r>
      <w:r w:rsidR="00642D1A" w:rsidRPr="00BE69D2">
        <w:rPr>
          <w:rFonts w:ascii="Times New Roman" w:eastAsia="MS Mincho" w:hAnsi="Times New Roman"/>
          <w:sz w:val="24"/>
          <w:szCs w:val="24"/>
          <w:lang w:val="en-GB" w:eastAsia="ja-JP"/>
        </w:rPr>
        <w:t xml:space="preserve">, breaded fillets and other fish products. </w:t>
      </w:r>
      <w:r w:rsidRPr="00BE69D2">
        <w:rPr>
          <w:rFonts w:ascii="Times New Roman" w:eastAsia="MS Mincho" w:hAnsi="Times New Roman"/>
          <w:sz w:val="24"/>
          <w:szCs w:val="24"/>
          <w:lang w:val="en-GB" w:eastAsia="ja-JP"/>
        </w:rPr>
        <w:t>A</w:t>
      </w:r>
      <w:r w:rsidR="00642D1A" w:rsidRPr="00BE69D2">
        <w:rPr>
          <w:rFonts w:ascii="Times New Roman" w:eastAsia="MS Mincho" w:hAnsi="Times New Roman"/>
          <w:sz w:val="24"/>
          <w:szCs w:val="24"/>
          <w:lang w:val="en-GB" w:eastAsia="ja-JP"/>
        </w:rPr>
        <w:t xml:space="preserve"> trend </w:t>
      </w:r>
      <w:r w:rsidRPr="00BE69D2">
        <w:rPr>
          <w:rFonts w:ascii="Times New Roman" w:eastAsia="MS Mincho" w:hAnsi="Times New Roman"/>
          <w:sz w:val="24"/>
          <w:szCs w:val="24"/>
          <w:lang w:val="en-GB" w:eastAsia="ja-JP"/>
        </w:rPr>
        <w:t xml:space="preserve">is reported </w:t>
      </w:r>
      <w:r w:rsidR="00947592" w:rsidRPr="00BE69D2">
        <w:rPr>
          <w:rFonts w:ascii="Times New Roman" w:eastAsia="MS Mincho" w:hAnsi="Times New Roman"/>
          <w:sz w:val="24"/>
          <w:szCs w:val="24"/>
          <w:lang w:val="en-GB" w:eastAsia="ja-JP"/>
        </w:rPr>
        <w:t xml:space="preserve">for </w:t>
      </w:r>
      <w:r w:rsidR="00642D1A" w:rsidRPr="00BE69D2">
        <w:rPr>
          <w:rFonts w:ascii="Times New Roman" w:eastAsia="MS Mincho" w:hAnsi="Times New Roman"/>
          <w:sz w:val="24"/>
          <w:szCs w:val="24"/>
          <w:lang w:val="en-GB" w:eastAsia="ja-JP"/>
        </w:rPr>
        <w:t>reduc</w:t>
      </w:r>
      <w:r w:rsidR="00947592" w:rsidRPr="00BE69D2">
        <w:rPr>
          <w:rFonts w:ascii="Times New Roman" w:eastAsia="MS Mincho" w:hAnsi="Times New Roman"/>
          <w:sz w:val="24"/>
          <w:szCs w:val="24"/>
          <w:lang w:val="en-GB" w:eastAsia="ja-JP"/>
        </w:rPr>
        <w:t>ing</w:t>
      </w:r>
      <w:r w:rsidR="00642D1A" w:rsidRPr="00BE69D2">
        <w:rPr>
          <w:rFonts w:ascii="Times New Roman" w:eastAsia="MS Mincho" w:hAnsi="Times New Roman"/>
          <w:sz w:val="24"/>
          <w:szCs w:val="24"/>
          <w:lang w:val="en-GB" w:eastAsia="ja-JP"/>
        </w:rPr>
        <w:t xml:space="preserve"> the consumption of </w:t>
      </w:r>
      <w:r w:rsidR="00642D1A" w:rsidRPr="00BE69D2">
        <w:rPr>
          <w:rFonts w:ascii="Times New Roman" w:eastAsia="MS Mincho" w:hAnsi="Times New Roman"/>
          <w:b/>
          <w:sz w:val="24"/>
          <w:szCs w:val="24"/>
          <w:lang w:val="en-GB" w:eastAsia="ja-JP"/>
        </w:rPr>
        <w:t>canned and pickled</w:t>
      </w:r>
      <w:r w:rsidR="00642D1A" w:rsidRPr="00BE69D2">
        <w:rPr>
          <w:rFonts w:ascii="Times New Roman" w:eastAsia="MS Mincho" w:hAnsi="Times New Roman"/>
          <w:sz w:val="24"/>
          <w:szCs w:val="24"/>
          <w:lang w:val="en-GB" w:eastAsia="ja-JP"/>
        </w:rPr>
        <w:t xml:space="preserve"> products at the expense of increasing the share of </w:t>
      </w:r>
      <w:r w:rsidR="000D35E0" w:rsidRPr="00BE69D2">
        <w:rPr>
          <w:rFonts w:ascii="Times New Roman" w:eastAsia="MS Mincho" w:hAnsi="Times New Roman"/>
          <w:b/>
          <w:sz w:val="24"/>
          <w:szCs w:val="24"/>
          <w:lang w:val="en-GB" w:eastAsia="ja-JP"/>
        </w:rPr>
        <w:t>dried/</w:t>
      </w:r>
      <w:r w:rsidR="00642D1A" w:rsidRPr="00BE69D2">
        <w:rPr>
          <w:rFonts w:ascii="Times New Roman" w:eastAsia="MS Mincho" w:hAnsi="Times New Roman"/>
          <w:b/>
          <w:sz w:val="24"/>
          <w:szCs w:val="24"/>
          <w:lang w:val="en-GB" w:eastAsia="ja-JP"/>
        </w:rPr>
        <w:t>salted and smoked fish</w:t>
      </w:r>
      <w:r w:rsidR="000D35E0" w:rsidRPr="00BE69D2">
        <w:rPr>
          <w:rFonts w:ascii="Times New Roman" w:eastAsia="MS Mincho" w:hAnsi="Times New Roman"/>
          <w:sz w:val="24"/>
          <w:szCs w:val="24"/>
          <w:lang w:val="en-GB" w:eastAsia="ja-JP"/>
        </w:rPr>
        <w:t xml:space="preserve"> (</w:t>
      </w:r>
      <w:r w:rsidR="00947592" w:rsidRPr="00BE69D2">
        <w:rPr>
          <w:rFonts w:ascii="Times New Roman" w:eastAsia="MS Mincho" w:hAnsi="Times New Roman"/>
          <w:sz w:val="24"/>
          <w:szCs w:val="24"/>
          <w:lang w:val="en-GB" w:eastAsia="ja-JP"/>
        </w:rPr>
        <w:t xml:space="preserve">leading </w:t>
      </w:r>
      <w:r w:rsidRPr="00BE69D2">
        <w:rPr>
          <w:rFonts w:ascii="Times New Roman" w:eastAsia="MS Mincho" w:hAnsi="Times New Roman"/>
          <w:sz w:val="24"/>
          <w:szCs w:val="24"/>
          <w:lang w:val="en-GB" w:eastAsia="ja-JP"/>
        </w:rPr>
        <w:t>species are salmon and cod</w:t>
      </w:r>
      <w:r w:rsidR="00642D1A" w:rsidRPr="00BE69D2">
        <w:rPr>
          <w:rFonts w:ascii="Times New Roman" w:eastAsia="MS Mincho" w:hAnsi="Times New Roman"/>
          <w:sz w:val="24"/>
          <w:szCs w:val="24"/>
          <w:lang w:val="en-GB" w:eastAsia="ja-JP"/>
        </w:rPr>
        <w:t xml:space="preserve">) mostly in Spain and Portugal. Bulgarian producers could successfully </w:t>
      </w:r>
      <w:r w:rsidR="00947592" w:rsidRPr="00BE69D2">
        <w:rPr>
          <w:rFonts w:ascii="Times New Roman" w:eastAsia="MS Mincho" w:hAnsi="Times New Roman"/>
          <w:sz w:val="24"/>
          <w:szCs w:val="24"/>
          <w:lang w:val="en-GB" w:eastAsia="ja-JP"/>
        </w:rPr>
        <w:t xml:space="preserve">establish varieties </w:t>
      </w:r>
      <w:r w:rsidR="00642D1A" w:rsidRPr="00BE69D2">
        <w:rPr>
          <w:rFonts w:ascii="Times New Roman" w:eastAsia="MS Mincho" w:hAnsi="Times New Roman"/>
          <w:sz w:val="24"/>
          <w:szCs w:val="24"/>
          <w:lang w:val="en-GB" w:eastAsia="ja-JP"/>
        </w:rPr>
        <w:t>of products that are suitabl</w:t>
      </w:r>
      <w:r w:rsidR="000D35E0" w:rsidRPr="00BE69D2">
        <w:rPr>
          <w:rFonts w:ascii="Times New Roman" w:eastAsia="MS Mincho" w:hAnsi="Times New Roman"/>
          <w:sz w:val="24"/>
          <w:szCs w:val="24"/>
          <w:lang w:val="en-GB" w:eastAsia="ja-JP"/>
        </w:rPr>
        <w:t>e for this type of processing (trout, sturgeon</w:t>
      </w:r>
      <w:r w:rsidR="00642D1A" w:rsidRPr="00BE69D2">
        <w:rPr>
          <w:rFonts w:ascii="Times New Roman" w:eastAsia="MS Mincho" w:hAnsi="Times New Roman"/>
          <w:sz w:val="24"/>
          <w:szCs w:val="24"/>
          <w:lang w:val="en-GB" w:eastAsia="ja-JP"/>
        </w:rPr>
        <w:t>, etc.).</w:t>
      </w:r>
    </w:p>
    <w:p w:rsidR="00843047" w:rsidRPr="00BE69D2" w:rsidRDefault="00843047" w:rsidP="004A0105">
      <w:pPr>
        <w:numPr>
          <w:ilvl w:val="0"/>
          <w:numId w:val="4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Distribution channels</w:t>
      </w:r>
      <w:r w:rsidRPr="00BE69D2">
        <w:rPr>
          <w:rFonts w:ascii="Times New Roman" w:hAnsi="Times New Roman"/>
          <w:sz w:val="24"/>
          <w:szCs w:val="24"/>
          <w:lang w:val="en-GB"/>
        </w:rPr>
        <w:t xml:space="preserve"> </w:t>
      </w:r>
      <w:r w:rsidR="00BF005C" w:rsidRPr="00BE69D2">
        <w:rPr>
          <w:rFonts w:ascii="Times New Roman" w:hAnsi="Times New Roman"/>
          <w:sz w:val="24"/>
          <w:szCs w:val="24"/>
          <w:lang w:val="en-GB"/>
        </w:rPr>
        <w:t>–</w:t>
      </w:r>
      <w:r w:rsidRPr="00BE69D2">
        <w:rPr>
          <w:rFonts w:ascii="Times New Roman" w:hAnsi="Times New Roman"/>
          <w:sz w:val="24"/>
          <w:szCs w:val="24"/>
          <w:lang w:val="en-GB"/>
        </w:rPr>
        <w:t xml:space="preserve"> from 50 % to 80 % of the products in </w:t>
      </w:r>
      <w:r w:rsidR="00BF005C"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countries with high consumption per capita </w:t>
      </w:r>
      <w:r w:rsidR="00947592" w:rsidRPr="00BE69D2">
        <w:rPr>
          <w:rFonts w:ascii="Times New Roman" w:hAnsi="Times New Roman"/>
          <w:sz w:val="24"/>
          <w:szCs w:val="24"/>
          <w:lang w:val="en-GB"/>
        </w:rPr>
        <w:t xml:space="preserve">are </w:t>
      </w:r>
      <w:r w:rsidRPr="00BE69D2">
        <w:rPr>
          <w:rFonts w:ascii="Times New Roman" w:hAnsi="Times New Roman"/>
          <w:sz w:val="24"/>
          <w:szCs w:val="24"/>
          <w:lang w:val="en-GB"/>
        </w:rPr>
        <w:t xml:space="preserve">realized in </w:t>
      </w:r>
      <w:r w:rsidR="00BF005C"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large chain stores and supermarkets. </w:t>
      </w:r>
      <w:r w:rsidR="00947592" w:rsidRPr="00BE69D2">
        <w:rPr>
          <w:rFonts w:ascii="Times New Roman" w:hAnsi="Times New Roman"/>
          <w:sz w:val="24"/>
          <w:szCs w:val="24"/>
          <w:lang w:val="en-GB"/>
        </w:rPr>
        <w:t>A</w:t>
      </w:r>
      <w:r w:rsidRPr="00BE69D2">
        <w:rPr>
          <w:rFonts w:ascii="Times New Roman" w:hAnsi="Times New Roman"/>
          <w:sz w:val="24"/>
          <w:szCs w:val="24"/>
          <w:lang w:val="en-GB"/>
        </w:rPr>
        <w:t xml:space="preserve"> trend</w:t>
      </w:r>
      <w:r w:rsidR="00947592" w:rsidRPr="00BE69D2">
        <w:rPr>
          <w:rFonts w:ascii="Times New Roman" w:hAnsi="Times New Roman"/>
          <w:sz w:val="24"/>
          <w:szCs w:val="24"/>
          <w:lang w:val="en-GB"/>
        </w:rPr>
        <w:t xml:space="preserve"> is reported</w:t>
      </w:r>
      <w:r w:rsidRPr="00BE69D2">
        <w:rPr>
          <w:rFonts w:ascii="Times New Roman" w:hAnsi="Times New Roman"/>
          <w:sz w:val="24"/>
          <w:szCs w:val="24"/>
          <w:lang w:val="en-GB"/>
        </w:rPr>
        <w:t xml:space="preserve"> towards reducing the share of sales </w:t>
      </w:r>
      <w:r w:rsidR="00BF005C" w:rsidRPr="00BE69D2">
        <w:rPr>
          <w:rFonts w:ascii="Times New Roman" w:hAnsi="Times New Roman"/>
          <w:sz w:val="24"/>
          <w:szCs w:val="24"/>
          <w:lang w:val="en-GB"/>
        </w:rPr>
        <w:t>in</w:t>
      </w:r>
      <w:r w:rsidRPr="00BE69D2">
        <w:rPr>
          <w:rFonts w:ascii="Times New Roman" w:hAnsi="Times New Roman"/>
          <w:sz w:val="24"/>
          <w:szCs w:val="24"/>
          <w:lang w:val="en-GB"/>
        </w:rPr>
        <w:t xml:space="preserve"> </w:t>
      </w:r>
      <w:r w:rsidR="00947592" w:rsidRPr="00BE69D2">
        <w:rPr>
          <w:rFonts w:ascii="Times New Roman" w:hAnsi="Times New Roman"/>
          <w:sz w:val="24"/>
          <w:szCs w:val="24"/>
          <w:lang w:val="en-GB"/>
        </w:rPr>
        <w:t xml:space="preserve">small </w:t>
      </w:r>
      <w:r w:rsidRPr="00BE69D2">
        <w:rPr>
          <w:rFonts w:ascii="Times New Roman" w:hAnsi="Times New Roman"/>
          <w:sz w:val="24"/>
          <w:szCs w:val="24"/>
          <w:lang w:val="en-GB"/>
        </w:rPr>
        <w:t xml:space="preserve">specialized shops and markets </w:t>
      </w:r>
      <w:r w:rsidR="00BF005C" w:rsidRPr="00BE69D2">
        <w:rPr>
          <w:rFonts w:ascii="Times New Roman" w:hAnsi="Times New Roman"/>
          <w:sz w:val="24"/>
          <w:szCs w:val="24"/>
          <w:lang w:val="en-GB"/>
        </w:rPr>
        <w:t xml:space="preserve">of </w:t>
      </w:r>
      <w:r w:rsidRPr="00BE69D2">
        <w:rPr>
          <w:rFonts w:ascii="Times New Roman" w:hAnsi="Times New Roman"/>
          <w:sz w:val="24"/>
          <w:szCs w:val="24"/>
          <w:lang w:val="en-GB"/>
        </w:rPr>
        <w:t xml:space="preserve">producers </w:t>
      </w:r>
      <w:r w:rsidR="00BF005C" w:rsidRPr="00BE69D2">
        <w:rPr>
          <w:rFonts w:ascii="Times New Roman" w:hAnsi="Times New Roman"/>
          <w:sz w:val="24"/>
          <w:szCs w:val="24"/>
          <w:lang w:val="en-GB"/>
        </w:rPr>
        <w:t>compared to the</w:t>
      </w:r>
      <w:r w:rsidRPr="00BE69D2">
        <w:rPr>
          <w:rFonts w:ascii="Times New Roman" w:hAnsi="Times New Roman"/>
          <w:sz w:val="24"/>
          <w:szCs w:val="24"/>
          <w:lang w:val="en-GB"/>
        </w:rPr>
        <w:t xml:space="preserve"> </w:t>
      </w:r>
      <w:r w:rsidR="00BF005C" w:rsidRPr="00BE69D2">
        <w:rPr>
          <w:rFonts w:ascii="Times New Roman" w:hAnsi="Times New Roman"/>
          <w:sz w:val="24"/>
          <w:szCs w:val="24"/>
          <w:lang w:val="en-GB"/>
        </w:rPr>
        <w:t>ordinary</w:t>
      </w:r>
      <w:r w:rsidRPr="00BE69D2">
        <w:rPr>
          <w:rFonts w:ascii="Times New Roman" w:hAnsi="Times New Roman"/>
          <w:sz w:val="24"/>
          <w:szCs w:val="24"/>
          <w:lang w:val="en-GB"/>
        </w:rPr>
        <w:t xml:space="preserve"> stores. This fact should be </w:t>
      </w:r>
      <w:r w:rsidR="00867DF7" w:rsidRPr="00BE69D2">
        <w:rPr>
          <w:rFonts w:ascii="Times New Roman" w:hAnsi="Times New Roman"/>
          <w:sz w:val="24"/>
          <w:szCs w:val="24"/>
          <w:lang w:val="en-GB"/>
        </w:rPr>
        <w:t xml:space="preserve">taken into account </w:t>
      </w:r>
      <w:r w:rsidRPr="00BE69D2">
        <w:rPr>
          <w:rFonts w:ascii="Times New Roman" w:hAnsi="Times New Roman"/>
          <w:sz w:val="24"/>
          <w:szCs w:val="24"/>
          <w:lang w:val="en-GB"/>
        </w:rPr>
        <w:t xml:space="preserve">by Bulgarian producers </w:t>
      </w:r>
      <w:r w:rsidR="00084E1A" w:rsidRPr="00BE69D2">
        <w:rPr>
          <w:rFonts w:ascii="Times New Roman" w:hAnsi="Times New Roman"/>
          <w:sz w:val="24"/>
          <w:szCs w:val="24"/>
          <w:lang w:val="en-GB"/>
        </w:rPr>
        <w:t xml:space="preserve">when entering foreign </w:t>
      </w:r>
      <w:r w:rsidR="00952E93" w:rsidRPr="00BE69D2">
        <w:rPr>
          <w:rFonts w:ascii="Times New Roman" w:hAnsi="Times New Roman"/>
          <w:sz w:val="24"/>
          <w:szCs w:val="24"/>
          <w:lang w:val="en-GB"/>
        </w:rPr>
        <w:t>markets</w:t>
      </w:r>
      <w:r w:rsidRPr="00BE69D2">
        <w:rPr>
          <w:rFonts w:ascii="Times New Roman" w:hAnsi="Times New Roman"/>
          <w:sz w:val="24"/>
          <w:szCs w:val="24"/>
          <w:lang w:val="en-GB"/>
        </w:rPr>
        <w:t xml:space="preserve"> </w:t>
      </w:r>
      <w:r w:rsidR="00084E1A" w:rsidRPr="00BE69D2">
        <w:rPr>
          <w:rFonts w:ascii="Times New Roman" w:hAnsi="Times New Roman"/>
          <w:sz w:val="24"/>
          <w:szCs w:val="24"/>
          <w:lang w:val="en-GB"/>
        </w:rPr>
        <w:t xml:space="preserve">and in order </w:t>
      </w:r>
      <w:r w:rsidRPr="00BE69D2">
        <w:rPr>
          <w:rFonts w:ascii="Times New Roman" w:hAnsi="Times New Roman"/>
          <w:sz w:val="24"/>
          <w:szCs w:val="24"/>
          <w:lang w:val="en-GB"/>
        </w:rPr>
        <w:t>to meet the quantitative requirements</w:t>
      </w:r>
      <w:r w:rsidR="00867DF7" w:rsidRPr="00BE69D2">
        <w:rPr>
          <w:rFonts w:ascii="Times New Roman" w:hAnsi="Times New Roman"/>
          <w:sz w:val="24"/>
          <w:szCs w:val="24"/>
          <w:lang w:val="en-GB"/>
        </w:rPr>
        <w:t xml:space="preserve"> if necessary</w:t>
      </w:r>
      <w:r w:rsidRPr="00BE69D2">
        <w:rPr>
          <w:rFonts w:ascii="Times New Roman" w:hAnsi="Times New Roman"/>
          <w:sz w:val="24"/>
          <w:szCs w:val="24"/>
          <w:lang w:val="en-GB"/>
        </w:rPr>
        <w:t xml:space="preserve"> </w:t>
      </w:r>
      <w:r w:rsidR="00084E1A" w:rsidRPr="00BE69D2">
        <w:rPr>
          <w:rFonts w:ascii="Times New Roman" w:hAnsi="Times New Roman"/>
          <w:sz w:val="24"/>
          <w:szCs w:val="24"/>
          <w:lang w:val="en-GB"/>
        </w:rPr>
        <w:t xml:space="preserve">they </w:t>
      </w:r>
      <w:r w:rsidRPr="00BE69D2">
        <w:rPr>
          <w:rFonts w:ascii="Times New Roman" w:hAnsi="Times New Roman"/>
          <w:sz w:val="24"/>
          <w:szCs w:val="24"/>
          <w:lang w:val="en-GB"/>
        </w:rPr>
        <w:t xml:space="preserve">should </w:t>
      </w:r>
      <w:r w:rsidR="00084E1A" w:rsidRPr="00BE69D2">
        <w:rPr>
          <w:rFonts w:ascii="Times New Roman" w:hAnsi="Times New Roman"/>
          <w:sz w:val="24"/>
          <w:szCs w:val="24"/>
          <w:lang w:val="en-GB"/>
        </w:rPr>
        <w:t>look for</w:t>
      </w:r>
      <w:r w:rsidRPr="00BE69D2">
        <w:rPr>
          <w:rFonts w:ascii="Times New Roman" w:hAnsi="Times New Roman"/>
          <w:sz w:val="24"/>
          <w:szCs w:val="24"/>
          <w:lang w:val="en-GB"/>
        </w:rPr>
        <w:t xml:space="preserve"> </w:t>
      </w:r>
      <w:r w:rsidR="00084E1A" w:rsidRPr="00BE69D2">
        <w:rPr>
          <w:rFonts w:ascii="Times New Roman" w:hAnsi="Times New Roman"/>
          <w:sz w:val="24"/>
          <w:szCs w:val="24"/>
          <w:lang w:val="en-GB"/>
        </w:rPr>
        <w:t>partners</w:t>
      </w:r>
      <w:r w:rsidR="00867DF7" w:rsidRPr="00BE69D2">
        <w:rPr>
          <w:rFonts w:ascii="Times New Roman" w:hAnsi="Times New Roman"/>
          <w:sz w:val="24"/>
          <w:szCs w:val="24"/>
          <w:lang w:val="en-GB"/>
        </w:rPr>
        <w:t>hips</w:t>
      </w:r>
      <w:r w:rsidRPr="00BE69D2">
        <w:rPr>
          <w:rFonts w:ascii="Times New Roman" w:hAnsi="Times New Roman"/>
          <w:sz w:val="24"/>
          <w:szCs w:val="24"/>
          <w:lang w:val="en-GB"/>
        </w:rPr>
        <w:t xml:space="preserve"> and</w:t>
      </w:r>
      <w:r w:rsidR="00867DF7" w:rsidRPr="00BE69D2">
        <w:rPr>
          <w:rFonts w:ascii="Times New Roman" w:hAnsi="Times New Roman"/>
          <w:sz w:val="24"/>
          <w:szCs w:val="24"/>
          <w:lang w:val="en-GB"/>
        </w:rPr>
        <w:t xml:space="preserve"> other</w:t>
      </w:r>
      <w:r w:rsidRPr="00BE69D2">
        <w:rPr>
          <w:rFonts w:ascii="Times New Roman" w:hAnsi="Times New Roman"/>
          <w:sz w:val="24"/>
          <w:szCs w:val="24"/>
          <w:lang w:val="en-GB"/>
        </w:rPr>
        <w:t xml:space="preserve"> forms of </w:t>
      </w:r>
      <w:r w:rsidR="00867DF7" w:rsidRPr="00BE69D2">
        <w:rPr>
          <w:rFonts w:ascii="Times New Roman" w:hAnsi="Times New Roman"/>
          <w:sz w:val="24"/>
          <w:szCs w:val="24"/>
          <w:lang w:val="en-GB"/>
        </w:rPr>
        <w:t xml:space="preserve">production </w:t>
      </w:r>
      <w:r w:rsidRPr="00BE69D2">
        <w:rPr>
          <w:rFonts w:ascii="Times New Roman" w:hAnsi="Times New Roman"/>
          <w:sz w:val="24"/>
          <w:szCs w:val="24"/>
          <w:lang w:val="en-GB"/>
        </w:rPr>
        <w:t>organization .</w:t>
      </w:r>
    </w:p>
    <w:p w:rsidR="00084E1A" w:rsidRPr="00BE69D2" w:rsidRDefault="00084E1A" w:rsidP="004A0105">
      <w:pPr>
        <w:numPr>
          <w:ilvl w:val="0"/>
          <w:numId w:val="40"/>
        </w:numPr>
        <w:spacing w:before="120" w:after="120" w:line="240" w:lineRule="auto"/>
        <w:ind w:left="0" w:firstLine="0"/>
        <w:jc w:val="both"/>
        <w:rPr>
          <w:rFonts w:ascii="Times New Roman" w:hAnsi="Times New Roman"/>
          <w:sz w:val="24"/>
          <w:szCs w:val="24"/>
          <w:lang w:val="en-GB"/>
        </w:rPr>
      </w:pPr>
      <w:r w:rsidRPr="00BE69D2">
        <w:rPr>
          <w:rFonts w:ascii="Times New Roman" w:eastAsia="MS Mincho" w:hAnsi="Times New Roman"/>
          <w:b/>
          <w:sz w:val="24"/>
          <w:szCs w:val="24"/>
          <w:lang w:val="en-GB" w:eastAsia="ja-JP"/>
        </w:rPr>
        <w:t>Purchase costs</w:t>
      </w:r>
      <w:r w:rsidRPr="00BE69D2">
        <w:rPr>
          <w:rFonts w:ascii="Times New Roman" w:eastAsia="MS Mincho" w:hAnsi="Times New Roman"/>
          <w:sz w:val="24"/>
          <w:szCs w:val="24"/>
          <w:lang w:val="en-GB" w:eastAsia="ja-JP"/>
        </w:rPr>
        <w:t xml:space="preserve"> – the price</w:t>
      </w:r>
      <w:r w:rsidR="00867DF7"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of fishery products, measured by the index of purchasing power of the population in the EU </w:t>
      </w:r>
      <w:r w:rsidR="00867DF7" w:rsidRPr="00BE69D2">
        <w:rPr>
          <w:rFonts w:ascii="Times New Roman" w:eastAsia="MS Mincho" w:hAnsi="Times New Roman"/>
          <w:sz w:val="24"/>
          <w:szCs w:val="24"/>
          <w:lang w:val="en-GB" w:eastAsia="ja-JP"/>
        </w:rPr>
        <w:t>are wide-ranging</w:t>
      </w:r>
      <w:r w:rsidRPr="00BE69D2">
        <w:rPr>
          <w:rFonts w:ascii="Times New Roman" w:eastAsia="MS Mincho" w:hAnsi="Times New Roman"/>
          <w:sz w:val="24"/>
          <w:szCs w:val="24"/>
          <w:lang w:val="en-GB" w:eastAsia="ja-JP"/>
        </w:rPr>
        <w:t xml:space="preserve"> </w:t>
      </w:r>
      <w:r w:rsidR="00867DF7" w:rsidRPr="00BE69D2">
        <w:rPr>
          <w:rFonts w:ascii="Times New Roman" w:eastAsia="MS Mincho" w:hAnsi="Times New Roman"/>
          <w:sz w:val="24"/>
          <w:szCs w:val="24"/>
          <w:lang w:val="en-GB" w:eastAsia="ja-JP"/>
        </w:rPr>
        <w:t xml:space="preserve">with </w:t>
      </w:r>
      <w:r w:rsidRPr="00BE69D2">
        <w:rPr>
          <w:rFonts w:ascii="Times New Roman" w:eastAsia="MS Mincho" w:hAnsi="Times New Roman"/>
          <w:sz w:val="24"/>
          <w:szCs w:val="24"/>
          <w:lang w:val="en-GB" w:eastAsia="ja-JP"/>
        </w:rPr>
        <w:t xml:space="preserve">the highest  in Scandinavian countries. The lowest prices for fishery products are </w:t>
      </w:r>
      <w:r w:rsidR="00867DF7" w:rsidRPr="00BE69D2">
        <w:rPr>
          <w:rFonts w:ascii="Times New Roman" w:eastAsia="MS Mincho" w:hAnsi="Times New Roman"/>
          <w:sz w:val="24"/>
          <w:szCs w:val="24"/>
          <w:lang w:val="en-GB" w:eastAsia="ja-JP"/>
        </w:rPr>
        <w:t xml:space="preserve">recorded </w:t>
      </w:r>
      <w:r w:rsidRPr="00BE69D2">
        <w:rPr>
          <w:rFonts w:ascii="Times New Roman" w:eastAsia="MS Mincho" w:hAnsi="Times New Roman"/>
          <w:sz w:val="24"/>
          <w:szCs w:val="24"/>
          <w:lang w:val="en-GB" w:eastAsia="ja-JP"/>
        </w:rPr>
        <w:t>in Bulgaria, Romania, Czech Republic, Slovakia, Poland, the Baltic States and Portugal.</w:t>
      </w:r>
    </w:p>
    <w:p w:rsidR="00AF3A66" w:rsidRPr="00BE69D2" w:rsidRDefault="00AF3A66" w:rsidP="00C42BCA">
      <w:pPr>
        <w:spacing w:before="120" w:after="120" w:line="240" w:lineRule="auto"/>
        <w:ind w:firstLine="283"/>
        <w:jc w:val="both"/>
        <w:rPr>
          <w:rFonts w:ascii="Times New Roman" w:hAnsi="Times New Roman"/>
          <w:sz w:val="24"/>
          <w:szCs w:val="24"/>
          <w:lang w:val="en-GB"/>
        </w:rPr>
      </w:pPr>
    </w:p>
    <w:p w:rsidR="00AF3A66" w:rsidRPr="00BE69D2" w:rsidRDefault="00084E1A" w:rsidP="004A0105">
      <w:pPr>
        <w:pStyle w:val="Heading2"/>
        <w:spacing w:before="120" w:after="120" w:line="240" w:lineRule="auto"/>
        <w:ind w:left="0" w:firstLine="0"/>
        <w:rPr>
          <w:rFonts w:ascii="Times New Roman" w:hAnsi="Times New Roman"/>
          <w:sz w:val="24"/>
          <w:szCs w:val="24"/>
          <w:lang w:val="en-GB"/>
        </w:rPr>
      </w:pPr>
      <w:bookmarkStart w:id="91" w:name="_Toc375502663"/>
      <w:r w:rsidRPr="00BE69D2">
        <w:rPr>
          <w:rFonts w:ascii="Times New Roman" w:hAnsi="Times New Roman"/>
          <w:sz w:val="24"/>
          <w:szCs w:val="24"/>
          <w:lang w:val="en-GB"/>
        </w:rPr>
        <w:t>Funding of Aquaculture Sector</w:t>
      </w:r>
      <w:bookmarkEnd w:id="91"/>
    </w:p>
    <w:p w:rsidR="00A91518" w:rsidRDefault="00A91518"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Funding for the "Fisheries" </w:t>
      </w:r>
      <w:r w:rsidR="00D4732B" w:rsidRPr="00BE69D2">
        <w:rPr>
          <w:rFonts w:ascii="Times New Roman" w:hAnsi="Times New Roman"/>
          <w:sz w:val="24"/>
          <w:szCs w:val="24"/>
          <w:lang w:val="en-GB"/>
        </w:rPr>
        <w:t xml:space="preserve">Sector </w:t>
      </w:r>
      <w:r w:rsidRPr="00BE69D2">
        <w:rPr>
          <w:rFonts w:ascii="Times New Roman" w:hAnsi="Times New Roman"/>
          <w:sz w:val="24"/>
          <w:szCs w:val="24"/>
          <w:lang w:val="en-GB"/>
        </w:rPr>
        <w:t xml:space="preserve">in the pre-accession period (2000-2006) through the SAPARD program of the European Union amounted to </w:t>
      </w:r>
      <w:r w:rsidR="00D4732B" w:rsidRPr="00BE69D2">
        <w:rPr>
          <w:rFonts w:ascii="Times New Roman" w:hAnsi="Times New Roman"/>
          <w:sz w:val="24"/>
          <w:szCs w:val="24"/>
          <w:lang w:val="en-GB"/>
        </w:rPr>
        <w:t>EUR</w:t>
      </w:r>
      <w:r w:rsidRPr="00BE69D2">
        <w:rPr>
          <w:rFonts w:ascii="Times New Roman" w:hAnsi="Times New Roman"/>
          <w:sz w:val="24"/>
          <w:szCs w:val="24"/>
          <w:lang w:val="en-GB"/>
        </w:rPr>
        <w:t xml:space="preserve"> 12 </w:t>
      </w:r>
      <w:r w:rsidR="00D4732B" w:rsidRPr="00BE69D2">
        <w:rPr>
          <w:rFonts w:ascii="Times New Roman" w:hAnsi="Times New Roman"/>
          <w:sz w:val="24"/>
          <w:szCs w:val="24"/>
          <w:lang w:val="en-GB"/>
        </w:rPr>
        <w:t>million</w:t>
      </w:r>
      <w:r w:rsidRPr="00BE69D2">
        <w:rPr>
          <w:rFonts w:ascii="Times New Roman" w:hAnsi="Times New Roman"/>
          <w:sz w:val="24"/>
          <w:szCs w:val="24"/>
          <w:lang w:val="en-GB"/>
        </w:rPr>
        <w:t xml:space="preserve">. These funds have been </w:t>
      </w:r>
      <w:r w:rsidR="00BF6228" w:rsidRPr="00BE69D2">
        <w:rPr>
          <w:rFonts w:ascii="Times New Roman" w:hAnsi="Times New Roman"/>
          <w:sz w:val="24"/>
          <w:szCs w:val="24"/>
          <w:lang w:val="en-GB"/>
        </w:rPr>
        <w:t xml:space="preserve">allocated to </w:t>
      </w:r>
      <w:r w:rsidRPr="00BE69D2">
        <w:rPr>
          <w:rFonts w:ascii="Times New Roman" w:hAnsi="Times New Roman"/>
          <w:sz w:val="24"/>
          <w:szCs w:val="24"/>
          <w:lang w:val="en-GB"/>
        </w:rPr>
        <w:t xml:space="preserve">the fisheries sector in order to meet EU requirements in the field of sanitary and hygienic conditions and safety </w:t>
      </w:r>
      <w:r w:rsidR="00D4732B" w:rsidRPr="00BE69D2">
        <w:rPr>
          <w:rFonts w:ascii="Times New Roman" w:hAnsi="Times New Roman"/>
          <w:sz w:val="24"/>
          <w:szCs w:val="24"/>
          <w:lang w:val="en-GB"/>
        </w:rPr>
        <w:t xml:space="preserve">of </w:t>
      </w:r>
      <w:r w:rsidR="00510207" w:rsidRPr="00BE69D2">
        <w:rPr>
          <w:rFonts w:ascii="Times New Roman" w:hAnsi="Times New Roman"/>
          <w:sz w:val="24"/>
          <w:szCs w:val="24"/>
          <w:lang w:val="en-GB"/>
        </w:rPr>
        <w:t>labour</w:t>
      </w:r>
      <w:r w:rsidR="00D4732B" w:rsidRPr="00BE69D2">
        <w:rPr>
          <w:rFonts w:ascii="Times New Roman" w:hAnsi="Times New Roman"/>
          <w:sz w:val="24"/>
          <w:szCs w:val="24"/>
          <w:lang w:val="en-GB"/>
        </w:rPr>
        <w:t xml:space="preserve"> and food</w:t>
      </w:r>
      <w:r w:rsidRPr="00BE69D2">
        <w:rPr>
          <w:rFonts w:ascii="Times New Roman" w:hAnsi="Times New Roman"/>
          <w:sz w:val="24"/>
          <w:szCs w:val="24"/>
          <w:lang w:val="en-GB"/>
        </w:rPr>
        <w:t xml:space="preserve">. </w:t>
      </w:r>
      <w:r w:rsidR="007908BF" w:rsidRPr="00BE69D2">
        <w:rPr>
          <w:rFonts w:ascii="Times New Roman" w:hAnsi="Times New Roman"/>
          <w:sz w:val="24"/>
          <w:szCs w:val="24"/>
          <w:lang w:val="en-GB"/>
        </w:rPr>
        <w:t xml:space="preserve">For the whole programming period </w:t>
      </w:r>
      <w:r w:rsidRPr="00BE69D2">
        <w:rPr>
          <w:rFonts w:ascii="Times New Roman" w:hAnsi="Times New Roman"/>
          <w:sz w:val="24"/>
          <w:szCs w:val="24"/>
          <w:lang w:val="en-GB"/>
        </w:rPr>
        <w:t xml:space="preserve">14 processing plants and 26 fish farms </w:t>
      </w:r>
      <w:r w:rsidR="00D4732B" w:rsidRPr="00BE69D2">
        <w:rPr>
          <w:rFonts w:ascii="Times New Roman" w:hAnsi="Times New Roman"/>
          <w:sz w:val="24"/>
          <w:szCs w:val="24"/>
          <w:lang w:val="en-GB"/>
        </w:rPr>
        <w:t>have</w:t>
      </w:r>
      <w:r w:rsidRPr="00BE69D2">
        <w:rPr>
          <w:rFonts w:ascii="Times New Roman" w:hAnsi="Times New Roman"/>
          <w:sz w:val="24"/>
          <w:szCs w:val="24"/>
          <w:lang w:val="en-GB"/>
        </w:rPr>
        <w:t xml:space="preserve"> </w:t>
      </w:r>
      <w:r w:rsidR="00D4732B" w:rsidRPr="00BE69D2">
        <w:rPr>
          <w:rFonts w:ascii="Times New Roman" w:hAnsi="Times New Roman"/>
          <w:sz w:val="24"/>
          <w:szCs w:val="24"/>
          <w:lang w:val="en-GB"/>
        </w:rPr>
        <w:t>concluded</w:t>
      </w:r>
      <w:r w:rsidRPr="00BE69D2">
        <w:rPr>
          <w:rFonts w:ascii="Times New Roman" w:hAnsi="Times New Roman"/>
          <w:sz w:val="24"/>
          <w:szCs w:val="24"/>
          <w:lang w:val="en-GB"/>
        </w:rPr>
        <w:t xml:space="preserve"> </w:t>
      </w:r>
      <w:r w:rsidR="00D4732B" w:rsidRPr="00BE69D2">
        <w:rPr>
          <w:rFonts w:ascii="Times New Roman" w:hAnsi="Times New Roman"/>
          <w:sz w:val="24"/>
          <w:szCs w:val="24"/>
          <w:lang w:val="en-GB"/>
        </w:rPr>
        <w:t>contracts</w:t>
      </w:r>
      <w:r w:rsidR="00457CC5" w:rsidRPr="00BE69D2">
        <w:rPr>
          <w:rFonts w:ascii="Times New Roman" w:hAnsi="Times New Roman"/>
          <w:sz w:val="24"/>
          <w:szCs w:val="24"/>
          <w:lang w:val="en-GB"/>
        </w:rPr>
        <w:t>.</w:t>
      </w:r>
      <w:r w:rsidR="007908BF"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Given the </w:t>
      </w:r>
      <w:r w:rsidR="00BF6228" w:rsidRPr="00BE69D2">
        <w:rPr>
          <w:rFonts w:ascii="Times New Roman" w:hAnsi="Times New Roman"/>
          <w:sz w:val="24"/>
          <w:szCs w:val="24"/>
          <w:lang w:val="en-GB"/>
        </w:rPr>
        <w:t xml:space="preserve">scarce </w:t>
      </w:r>
      <w:r w:rsidR="00D4732B" w:rsidRPr="00BE69D2">
        <w:rPr>
          <w:rFonts w:ascii="Times New Roman" w:hAnsi="Times New Roman"/>
          <w:sz w:val="24"/>
          <w:szCs w:val="24"/>
          <w:lang w:val="en-GB"/>
        </w:rPr>
        <w:t>resources of the program</w:t>
      </w:r>
      <w:r w:rsidRPr="00BE69D2">
        <w:rPr>
          <w:rFonts w:ascii="Times New Roman" w:hAnsi="Times New Roman"/>
          <w:sz w:val="24"/>
          <w:szCs w:val="24"/>
          <w:lang w:val="en-GB"/>
        </w:rPr>
        <w:t xml:space="preserve">, the effect of its application is more </w:t>
      </w:r>
      <w:r w:rsidR="00D4732B" w:rsidRPr="00BE69D2">
        <w:rPr>
          <w:rFonts w:ascii="Times New Roman" w:hAnsi="Times New Roman"/>
          <w:sz w:val="24"/>
          <w:szCs w:val="24"/>
          <w:lang w:val="en-GB"/>
        </w:rPr>
        <w:t>tangible in plants for fish processing</w:t>
      </w:r>
      <w:r w:rsidRPr="00BE69D2">
        <w:rPr>
          <w:rFonts w:ascii="Times New Roman" w:hAnsi="Times New Roman"/>
          <w:sz w:val="24"/>
          <w:szCs w:val="24"/>
          <w:lang w:val="en-GB"/>
        </w:rPr>
        <w:t xml:space="preserve">, </w:t>
      </w:r>
      <w:r w:rsidR="00D4732B" w:rsidRPr="00BE69D2">
        <w:rPr>
          <w:rFonts w:ascii="Times New Roman" w:hAnsi="Times New Roman"/>
          <w:sz w:val="24"/>
          <w:szCs w:val="24"/>
          <w:lang w:val="en-GB"/>
        </w:rPr>
        <w:t xml:space="preserve">while in </w:t>
      </w:r>
      <w:r w:rsidRPr="00BE69D2">
        <w:rPr>
          <w:rFonts w:ascii="Times New Roman" w:hAnsi="Times New Roman"/>
          <w:sz w:val="24"/>
          <w:szCs w:val="24"/>
          <w:lang w:val="en-GB"/>
        </w:rPr>
        <w:t xml:space="preserve">aquaculture the number of enterprises </w:t>
      </w:r>
      <w:r w:rsidR="00D4732B" w:rsidRPr="00BE69D2">
        <w:rPr>
          <w:rFonts w:ascii="Times New Roman" w:hAnsi="Times New Roman"/>
          <w:sz w:val="24"/>
          <w:szCs w:val="24"/>
          <w:lang w:val="en-GB"/>
        </w:rPr>
        <w:t>that have received</w:t>
      </w:r>
      <w:r w:rsidRPr="00BE69D2">
        <w:rPr>
          <w:rFonts w:ascii="Times New Roman" w:hAnsi="Times New Roman"/>
          <w:sz w:val="24"/>
          <w:szCs w:val="24"/>
          <w:lang w:val="en-GB"/>
        </w:rPr>
        <w:t xml:space="preserve"> support </w:t>
      </w:r>
      <w:r w:rsidR="00D4732B" w:rsidRPr="00BE69D2">
        <w:rPr>
          <w:rFonts w:ascii="Times New Roman" w:hAnsi="Times New Roman"/>
          <w:sz w:val="24"/>
          <w:szCs w:val="24"/>
          <w:lang w:val="en-GB"/>
        </w:rPr>
        <w:t xml:space="preserve">is </w:t>
      </w:r>
      <w:r w:rsidRPr="00BE69D2">
        <w:rPr>
          <w:rFonts w:ascii="Times New Roman" w:hAnsi="Times New Roman"/>
          <w:sz w:val="24"/>
          <w:szCs w:val="24"/>
          <w:lang w:val="en-GB"/>
        </w:rPr>
        <w:t>under 10 %.</w:t>
      </w:r>
      <w:r w:rsidR="00C12C75">
        <w:rPr>
          <w:rFonts w:ascii="Times New Roman" w:hAnsi="Times New Roman"/>
          <w:sz w:val="24"/>
          <w:szCs w:val="24"/>
          <w:lang w:val="en-GB"/>
        </w:rPr>
        <w:t xml:space="preserve"> </w:t>
      </w:r>
    </w:p>
    <w:p w:rsidR="004B1083" w:rsidRPr="00264F10" w:rsidRDefault="00264F10" w:rsidP="004A0105">
      <w:pPr>
        <w:autoSpaceDE w:val="0"/>
        <w:autoSpaceDN w:val="0"/>
        <w:adjustRightInd w:val="0"/>
        <w:spacing w:before="120" w:after="120" w:line="240" w:lineRule="auto"/>
        <w:jc w:val="both"/>
        <w:rPr>
          <w:rFonts w:ascii="Times New Roman" w:hAnsi="Times New Roman"/>
          <w:sz w:val="24"/>
          <w:szCs w:val="24"/>
          <w:lang w:val="en-GB"/>
        </w:rPr>
      </w:pPr>
      <w:r>
        <w:rPr>
          <w:rFonts w:ascii="Times New Roman" w:hAnsi="Times New Roman"/>
          <w:sz w:val="24"/>
          <w:szCs w:val="24"/>
          <w:lang w:val="en-GB"/>
        </w:rPr>
        <w:t>For sector aquaculture the realized projects are 15 and they are funded in the amount of 4 750 000 levs. The annual production of these farms is in the amount of 22 473 tons or nearly 1/3 of the annual production of Bulgaria.</w:t>
      </w:r>
    </w:p>
    <w:p w:rsidR="00D4732B" w:rsidRPr="00BE69D2" w:rsidRDefault="00D4732B"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Operational Programme for Fisheries Sector Development 2007-2013 is the first program designed to support large-scale development of aquaculture. With its budget of BGN 54 million</w:t>
      </w:r>
      <w:r w:rsidRPr="00BE69D2">
        <w:rPr>
          <w:rStyle w:val="FootnoteReference"/>
          <w:rFonts w:ascii="Times New Roman" w:hAnsi="Times New Roman"/>
          <w:sz w:val="24"/>
          <w:szCs w:val="24"/>
          <w:lang w:val="en-GB"/>
        </w:rPr>
        <w:footnoteReference w:id="4"/>
      </w:r>
      <w:r w:rsidRPr="00BE69D2">
        <w:rPr>
          <w:rFonts w:ascii="Times New Roman" w:hAnsi="Times New Roman"/>
          <w:sz w:val="24"/>
          <w:szCs w:val="24"/>
          <w:lang w:val="en-GB"/>
        </w:rPr>
        <w:t>, measure 2.1 provides rapid influx of investment in the sector in a time of global economic and financial crisis.</w:t>
      </w:r>
    </w:p>
    <w:p w:rsidR="006E701B" w:rsidRPr="00BE69D2" w:rsidRDefault="006E701B"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Managing Authority of the program has concluded 64</w:t>
      </w:r>
      <w:r w:rsidRPr="00BE69D2">
        <w:rPr>
          <w:rStyle w:val="FootnoteReference"/>
          <w:rFonts w:ascii="Times New Roman" w:hAnsi="Times New Roman"/>
          <w:sz w:val="24"/>
          <w:szCs w:val="24"/>
          <w:lang w:val="en-GB"/>
        </w:rPr>
        <w:footnoteReference w:id="5"/>
      </w:r>
      <w:r w:rsidRPr="00BE69D2">
        <w:rPr>
          <w:rFonts w:ascii="Times New Roman" w:hAnsi="Times New Roman"/>
          <w:sz w:val="24"/>
          <w:szCs w:val="24"/>
          <w:lang w:val="en-GB"/>
        </w:rPr>
        <w:t xml:space="preserve"> active contrac</w:t>
      </w:r>
      <w:r w:rsidR="00957FED" w:rsidRPr="00BE69D2">
        <w:rPr>
          <w:rFonts w:ascii="Times New Roman" w:hAnsi="Times New Roman"/>
          <w:sz w:val="24"/>
          <w:szCs w:val="24"/>
          <w:lang w:val="en-GB"/>
        </w:rPr>
        <w:t>ts for</w:t>
      </w:r>
      <w:r w:rsidRPr="00BE69D2">
        <w:rPr>
          <w:rFonts w:ascii="Times New Roman" w:hAnsi="Times New Roman"/>
          <w:sz w:val="24"/>
          <w:szCs w:val="24"/>
          <w:lang w:val="en-GB"/>
        </w:rPr>
        <w:t xml:space="preserve"> grants in the amount of BGN 57,632,444. The total value of the projects amounts to BGN 96,796,992. Currently </w:t>
      </w:r>
      <w:r w:rsidR="00457CC5" w:rsidRPr="00BE69D2">
        <w:rPr>
          <w:rFonts w:ascii="Times New Roman" w:hAnsi="Times New Roman"/>
          <w:sz w:val="24"/>
          <w:szCs w:val="24"/>
          <w:lang w:val="en-GB"/>
        </w:rPr>
        <w:t xml:space="preserve">executed </w:t>
      </w:r>
      <w:r w:rsidRPr="00BE69D2">
        <w:rPr>
          <w:rFonts w:ascii="Times New Roman" w:hAnsi="Times New Roman"/>
          <w:sz w:val="24"/>
          <w:szCs w:val="24"/>
          <w:lang w:val="en-GB"/>
        </w:rPr>
        <w:t xml:space="preserve">effective payments to beneficiaries are 36.32% of the </w:t>
      </w:r>
      <w:r w:rsidR="00957FED" w:rsidRPr="00BE69D2">
        <w:rPr>
          <w:rFonts w:ascii="Times New Roman" w:hAnsi="Times New Roman"/>
          <w:sz w:val="24"/>
          <w:szCs w:val="24"/>
          <w:lang w:val="en-GB"/>
        </w:rPr>
        <w:t xml:space="preserve">projected </w:t>
      </w:r>
      <w:r w:rsidRPr="00BE69D2">
        <w:rPr>
          <w:rFonts w:ascii="Times New Roman" w:hAnsi="Times New Roman"/>
          <w:sz w:val="24"/>
          <w:szCs w:val="24"/>
          <w:lang w:val="en-GB"/>
        </w:rPr>
        <w:t xml:space="preserve">budget </w:t>
      </w:r>
      <w:r w:rsidR="00957FED" w:rsidRPr="00BE69D2">
        <w:rPr>
          <w:rFonts w:ascii="Times New Roman" w:hAnsi="Times New Roman"/>
          <w:sz w:val="24"/>
          <w:szCs w:val="24"/>
          <w:lang w:val="en-GB"/>
        </w:rPr>
        <w:t xml:space="preserve">for this </w:t>
      </w:r>
      <w:r w:rsidRPr="00BE69D2">
        <w:rPr>
          <w:rFonts w:ascii="Times New Roman" w:hAnsi="Times New Roman"/>
          <w:sz w:val="24"/>
          <w:szCs w:val="24"/>
          <w:lang w:val="en-GB"/>
        </w:rPr>
        <w:t>measure.</w:t>
      </w:r>
    </w:p>
    <w:p w:rsidR="00FB42F1" w:rsidRPr="00BE69D2" w:rsidRDefault="00FB42F1"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following information can be summarized from the implementation of measure 2.1 to date:</w:t>
      </w:r>
    </w:p>
    <w:p w:rsidR="00FB42F1" w:rsidRPr="00BE69D2" w:rsidRDefault="00FB42F1" w:rsidP="004A0105">
      <w:pPr>
        <w:numPr>
          <w:ilvl w:val="0"/>
          <w:numId w:val="2"/>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The scope of the project funding is heterogeneous. Funded projects are </w:t>
      </w:r>
      <w:r w:rsidR="00957FED" w:rsidRPr="00BE69D2">
        <w:rPr>
          <w:rFonts w:ascii="Times New Roman" w:hAnsi="Times New Roman"/>
          <w:sz w:val="24"/>
          <w:szCs w:val="24"/>
          <w:lang w:val="en-GB"/>
        </w:rPr>
        <w:t xml:space="preserve">in </w:t>
      </w:r>
      <w:r w:rsidRPr="00BE69D2">
        <w:rPr>
          <w:rFonts w:ascii="Times New Roman" w:hAnsi="Times New Roman"/>
          <w:sz w:val="24"/>
          <w:szCs w:val="24"/>
          <w:lang w:val="en-GB"/>
        </w:rPr>
        <w:t>both marine and freshwater aquaculture</w:t>
      </w:r>
      <w:r w:rsidR="00957FED" w:rsidRPr="00BE69D2">
        <w:rPr>
          <w:rFonts w:ascii="Times New Roman" w:hAnsi="Times New Roman"/>
          <w:sz w:val="24"/>
          <w:szCs w:val="24"/>
          <w:lang w:val="en-GB"/>
        </w:rPr>
        <w:t>, and are</w:t>
      </w:r>
      <w:r w:rsidRPr="00BE69D2">
        <w:rPr>
          <w:rFonts w:ascii="Times New Roman" w:hAnsi="Times New Roman"/>
          <w:sz w:val="24"/>
          <w:szCs w:val="24"/>
          <w:lang w:val="en-GB"/>
        </w:rPr>
        <w:t xml:space="preserve"> implemented by various systems - extensive, </w:t>
      </w:r>
      <w:r w:rsidR="00B22C78" w:rsidRPr="00BE69D2">
        <w:rPr>
          <w:rFonts w:ascii="Times New Roman" w:hAnsi="Times New Roman"/>
          <w:sz w:val="24"/>
          <w:szCs w:val="24"/>
          <w:lang w:val="en-GB"/>
        </w:rPr>
        <w:t>net cage</w:t>
      </w:r>
      <w:r w:rsidRPr="00BE69D2">
        <w:rPr>
          <w:rFonts w:ascii="Times New Roman" w:hAnsi="Times New Roman"/>
          <w:sz w:val="24"/>
          <w:szCs w:val="24"/>
          <w:lang w:val="en-GB"/>
        </w:rPr>
        <w:t>, collector and recirculation.</w:t>
      </w:r>
    </w:p>
    <w:p w:rsidR="00FB42F1" w:rsidRPr="00BE69D2" w:rsidRDefault="00FB42F1" w:rsidP="004A0105">
      <w:pPr>
        <w:numPr>
          <w:ilvl w:val="0"/>
          <w:numId w:val="2"/>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Supported are both the traditional cultivated fish in Bulgaria (carp, grass carp, silver carp, </w:t>
      </w:r>
      <w:r w:rsidR="00383835" w:rsidRPr="00BE69D2">
        <w:rPr>
          <w:rFonts w:ascii="Times New Roman" w:hAnsi="Times New Roman"/>
          <w:sz w:val="24"/>
          <w:szCs w:val="24"/>
          <w:lang w:val="en-GB"/>
        </w:rPr>
        <w:t>catfish</w:t>
      </w:r>
      <w:r w:rsidRPr="00BE69D2">
        <w:rPr>
          <w:rFonts w:ascii="Times New Roman" w:hAnsi="Times New Roman"/>
          <w:sz w:val="24"/>
          <w:szCs w:val="24"/>
          <w:lang w:val="en-GB"/>
        </w:rPr>
        <w:t xml:space="preserve">, </w:t>
      </w:r>
      <w:r w:rsidR="00035C86" w:rsidRPr="00BE69D2">
        <w:rPr>
          <w:rFonts w:ascii="Times New Roman" w:hAnsi="Times New Roman"/>
          <w:sz w:val="24"/>
          <w:szCs w:val="24"/>
          <w:lang w:val="en-GB"/>
        </w:rPr>
        <w:t>and rainbow</w:t>
      </w:r>
      <w:r w:rsidRPr="00BE69D2">
        <w:rPr>
          <w:rFonts w:ascii="Times New Roman" w:hAnsi="Times New Roman"/>
          <w:sz w:val="24"/>
          <w:szCs w:val="24"/>
          <w:lang w:val="en-GB"/>
        </w:rPr>
        <w:t xml:space="preserve"> trout</w:t>
      </w:r>
      <w:r w:rsidR="00600EED" w:rsidRPr="00BE69D2">
        <w:rPr>
          <w:rFonts w:ascii="Times New Roman" w:hAnsi="Times New Roman"/>
          <w:sz w:val="24"/>
          <w:szCs w:val="24"/>
          <w:lang w:val="en-GB"/>
        </w:rPr>
        <w:t>) and species such as sturgeon</w:t>
      </w:r>
      <w:r w:rsidRPr="00BE69D2">
        <w:rPr>
          <w:rFonts w:ascii="Times New Roman" w:hAnsi="Times New Roman"/>
          <w:sz w:val="24"/>
          <w:szCs w:val="24"/>
          <w:lang w:val="en-GB"/>
        </w:rPr>
        <w:t xml:space="preserve">, </w:t>
      </w:r>
      <w:r w:rsidR="007A3F4E" w:rsidRPr="00BE69D2">
        <w:rPr>
          <w:rFonts w:ascii="Times New Roman" w:hAnsi="Times New Roman"/>
          <w:sz w:val="24"/>
          <w:szCs w:val="24"/>
          <w:lang w:val="en-GB"/>
        </w:rPr>
        <w:t>pikeperch</w:t>
      </w:r>
      <w:r w:rsidRPr="00BE69D2">
        <w:rPr>
          <w:rFonts w:ascii="Times New Roman" w:hAnsi="Times New Roman"/>
          <w:sz w:val="24"/>
          <w:szCs w:val="24"/>
          <w:lang w:val="en-GB"/>
        </w:rPr>
        <w:t xml:space="preserve">, </w:t>
      </w:r>
      <w:r w:rsidR="00600EED" w:rsidRPr="00BE69D2">
        <w:rPr>
          <w:rFonts w:ascii="Times New Roman" w:hAnsi="Times New Roman"/>
          <w:sz w:val="24"/>
          <w:szCs w:val="24"/>
          <w:lang w:val="en-GB"/>
        </w:rPr>
        <w:t>etc</w:t>
      </w:r>
      <w:r w:rsidRPr="00BE69D2">
        <w:rPr>
          <w:rFonts w:ascii="Times New Roman" w:hAnsi="Times New Roman"/>
          <w:sz w:val="24"/>
          <w:szCs w:val="24"/>
          <w:lang w:val="en-GB"/>
        </w:rPr>
        <w:t>.</w:t>
      </w:r>
    </w:p>
    <w:p w:rsidR="00FB42F1" w:rsidRPr="00BE69D2" w:rsidRDefault="00FB42F1" w:rsidP="004A0105">
      <w:pPr>
        <w:numPr>
          <w:ilvl w:val="0"/>
          <w:numId w:val="2"/>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The wide range of </w:t>
      </w:r>
      <w:r w:rsidR="00600EED" w:rsidRPr="00BE69D2">
        <w:rPr>
          <w:rFonts w:ascii="Times New Roman" w:hAnsi="Times New Roman"/>
          <w:sz w:val="24"/>
          <w:szCs w:val="24"/>
          <w:lang w:val="en-GB"/>
        </w:rPr>
        <w:t>assistance</w:t>
      </w:r>
      <w:r w:rsidRPr="00BE69D2">
        <w:rPr>
          <w:rFonts w:ascii="Times New Roman" w:hAnsi="Times New Roman"/>
          <w:sz w:val="24"/>
          <w:szCs w:val="24"/>
          <w:lang w:val="en-GB"/>
        </w:rPr>
        <w:t xml:space="preserve"> allows support</w:t>
      </w:r>
      <w:r w:rsidR="00600EED" w:rsidRPr="00BE69D2">
        <w:rPr>
          <w:rFonts w:ascii="Times New Roman" w:hAnsi="Times New Roman"/>
          <w:sz w:val="24"/>
          <w:szCs w:val="24"/>
          <w:lang w:val="en-GB"/>
        </w:rPr>
        <w:t>ing</w:t>
      </w:r>
      <w:r w:rsidRPr="00BE69D2">
        <w:rPr>
          <w:rFonts w:ascii="Times New Roman" w:hAnsi="Times New Roman"/>
          <w:sz w:val="24"/>
          <w:szCs w:val="24"/>
          <w:lang w:val="en-GB"/>
        </w:rPr>
        <w:t xml:space="preserve"> of existing and newly created companies that produce p</w:t>
      </w:r>
      <w:r w:rsidR="00600EED" w:rsidRPr="00BE69D2">
        <w:rPr>
          <w:rFonts w:ascii="Times New Roman" w:hAnsi="Times New Roman"/>
          <w:sz w:val="24"/>
          <w:szCs w:val="24"/>
          <w:lang w:val="en-GB"/>
        </w:rPr>
        <w:t>roducts to meet consumer demand</w:t>
      </w:r>
      <w:r w:rsidRPr="00BE69D2">
        <w:rPr>
          <w:rFonts w:ascii="Times New Roman" w:hAnsi="Times New Roman"/>
          <w:sz w:val="24"/>
          <w:szCs w:val="24"/>
          <w:lang w:val="en-GB"/>
        </w:rPr>
        <w:t xml:space="preserve">, </w:t>
      </w:r>
      <w:r w:rsidR="00B22C78" w:rsidRPr="00BE69D2">
        <w:rPr>
          <w:rFonts w:ascii="Times New Roman" w:hAnsi="Times New Roman"/>
          <w:sz w:val="24"/>
          <w:szCs w:val="24"/>
          <w:lang w:val="en-GB"/>
        </w:rPr>
        <w:t xml:space="preserve">and </w:t>
      </w:r>
      <w:r w:rsidRPr="00BE69D2">
        <w:rPr>
          <w:rFonts w:ascii="Times New Roman" w:hAnsi="Times New Roman"/>
          <w:sz w:val="24"/>
          <w:szCs w:val="24"/>
          <w:lang w:val="en-GB"/>
        </w:rPr>
        <w:t>processing and export of fish and other aquatic organisms.</w:t>
      </w:r>
    </w:p>
    <w:p w:rsidR="00600EED" w:rsidRPr="00BE69D2" w:rsidRDefault="00600EED" w:rsidP="004A0105">
      <w:pPr>
        <w:numPr>
          <w:ilvl w:val="0"/>
          <w:numId w:val="2"/>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eastAsia="MS Mincho" w:hAnsi="Times New Roman"/>
          <w:sz w:val="24"/>
          <w:szCs w:val="24"/>
          <w:lang w:val="en-GB" w:eastAsia="ja-JP"/>
        </w:rPr>
        <w:t xml:space="preserve">Given </w:t>
      </w:r>
      <w:r w:rsidR="00957FED" w:rsidRPr="00BE69D2">
        <w:rPr>
          <w:rFonts w:ascii="Times New Roman" w:eastAsia="MS Mincho" w:hAnsi="Times New Roman"/>
          <w:sz w:val="24"/>
          <w:szCs w:val="24"/>
          <w:lang w:val="en-GB" w:eastAsia="ja-JP"/>
        </w:rPr>
        <w:t xml:space="preserve">the increasing interest for that type of financial assistance  </w:t>
      </w:r>
      <w:r w:rsidRPr="00BE69D2">
        <w:rPr>
          <w:rFonts w:ascii="Times New Roman" w:eastAsia="MS Mincho" w:hAnsi="Times New Roman"/>
          <w:sz w:val="24"/>
          <w:szCs w:val="24"/>
          <w:lang w:val="en-GB" w:eastAsia="ja-JP"/>
        </w:rPr>
        <w:t xml:space="preserve">, </w:t>
      </w:r>
      <w:r w:rsidR="00957FED" w:rsidRPr="00BE69D2">
        <w:rPr>
          <w:rFonts w:ascii="Times New Roman" w:eastAsia="MS Mincho" w:hAnsi="Times New Roman"/>
          <w:sz w:val="24"/>
          <w:szCs w:val="24"/>
          <w:lang w:val="en-GB" w:eastAsia="ja-JP"/>
        </w:rPr>
        <w:t xml:space="preserve">it </w:t>
      </w:r>
      <w:r w:rsidRPr="00BE69D2">
        <w:rPr>
          <w:rFonts w:ascii="Times New Roman" w:eastAsia="MS Mincho" w:hAnsi="Times New Roman"/>
          <w:sz w:val="24"/>
          <w:szCs w:val="24"/>
          <w:lang w:val="en-GB" w:eastAsia="ja-JP"/>
        </w:rPr>
        <w:t>can be considered that it is still necessary to improve the economic, social and environmental level of the companies by making additional investments by the farm owners.</w:t>
      </w:r>
    </w:p>
    <w:p w:rsidR="00600EED" w:rsidRPr="00BE69D2" w:rsidRDefault="007F49D8" w:rsidP="004A0105">
      <w:pPr>
        <w:numPr>
          <w:ilvl w:val="0"/>
          <w:numId w:val="2"/>
        </w:numPr>
        <w:autoSpaceDE w:val="0"/>
        <w:autoSpaceDN w:val="0"/>
        <w:adjustRightInd w:val="0"/>
        <w:spacing w:before="120" w:after="120" w:line="240" w:lineRule="auto"/>
        <w:ind w:left="0" w:firstLine="0"/>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The introduction of </w:t>
      </w:r>
      <w:r w:rsidR="00D5625D">
        <w:rPr>
          <w:rFonts w:ascii="Times New Roman" w:hAnsi="Times New Roman"/>
          <w:sz w:val="24"/>
          <w:szCs w:val="24"/>
          <w:lang w:val="en-US"/>
        </w:rPr>
        <w:t>advanced</w:t>
      </w:r>
      <w:r w:rsidR="004B1083" w:rsidRPr="00266F6F">
        <w:rPr>
          <w:rFonts w:ascii="Times New Roman" w:hAnsi="Times New Roman"/>
          <w:sz w:val="24"/>
          <w:szCs w:val="24"/>
        </w:rPr>
        <w:t xml:space="preserve"> </w:t>
      </w:r>
      <w:r w:rsidRPr="00BE69D2">
        <w:rPr>
          <w:rFonts w:ascii="Times New Roman" w:eastAsia="MS Mincho" w:hAnsi="Times New Roman"/>
          <w:sz w:val="24"/>
          <w:szCs w:val="24"/>
          <w:lang w:val="en-GB" w:eastAsia="ja-JP"/>
        </w:rPr>
        <w:t>and modern technologies in the country requires technological period of time for preparation</w:t>
      </w:r>
      <w:r w:rsidR="00457CC5" w:rsidRPr="00BE69D2">
        <w:rPr>
          <w:rFonts w:ascii="Times New Roman" w:eastAsia="MS Mincho" w:hAnsi="Times New Roman"/>
          <w:sz w:val="24"/>
          <w:szCs w:val="24"/>
          <w:lang w:val="en-GB" w:eastAsia="ja-JP"/>
        </w:rPr>
        <w:t xml:space="preserve"> of investment proposals</w:t>
      </w:r>
      <w:r w:rsidRPr="00BE69D2">
        <w:rPr>
          <w:rFonts w:ascii="Times New Roman" w:eastAsia="MS Mincho" w:hAnsi="Times New Roman"/>
          <w:sz w:val="24"/>
          <w:szCs w:val="24"/>
          <w:lang w:val="en-GB" w:eastAsia="ja-JP"/>
        </w:rPr>
        <w:t xml:space="preserve"> (period of approximately one year) and two years project implementation period</w:t>
      </w:r>
    </w:p>
    <w:p w:rsidR="00600EED" w:rsidRPr="00BE69D2" w:rsidRDefault="00600EED"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Related to "Aquaculture" Sector are also measure 2.2 "Aqua-environmental measures" (2 contracts) </w:t>
      </w:r>
      <w:r w:rsidR="00510207" w:rsidRPr="00BE69D2">
        <w:rPr>
          <w:rFonts w:ascii="Times New Roman" w:hAnsi="Times New Roman"/>
          <w:sz w:val="24"/>
          <w:szCs w:val="24"/>
          <w:lang w:val="en-GB"/>
        </w:rPr>
        <w:t>totalling</w:t>
      </w:r>
      <w:r w:rsidRPr="00BE69D2">
        <w:rPr>
          <w:rFonts w:ascii="Times New Roman" w:hAnsi="Times New Roman"/>
          <w:sz w:val="24"/>
          <w:szCs w:val="24"/>
          <w:lang w:val="en-GB"/>
        </w:rPr>
        <w:t xml:space="preserve"> </w:t>
      </w:r>
      <w:r w:rsidR="00153C26" w:rsidRPr="00BE69D2">
        <w:rPr>
          <w:rFonts w:ascii="Times New Roman" w:hAnsi="Times New Roman"/>
          <w:sz w:val="24"/>
          <w:szCs w:val="24"/>
          <w:lang w:val="en-GB"/>
        </w:rPr>
        <w:t xml:space="preserve">BGN </w:t>
      </w:r>
      <w:r w:rsidRPr="00BE69D2">
        <w:rPr>
          <w:rFonts w:ascii="Times New Roman" w:hAnsi="Times New Roman"/>
          <w:sz w:val="24"/>
          <w:szCs w:val="24"/>
          <w:lang w:val="en-GB"/>
        </w:rPr>
        <w:t>84,781.43 and measure 3.5 "</w:t>
      </w:r>
      <w:r w:rsidR="00153C26" w:rsidRPr="00BE69D2">
        <w:rPr>
          <w:rFonts w:ascii="Times New Roman" w:hAnsi="Times New Roman"/>
          <w:sz w:val="24"/>
          <w:szCs w:val="24"/>
          <w:lang w:val="en-GB"/>
        </w:rPr>
        <w:t>Pilot P</w:t>
      </w:r>
      <w:r w:rsidRPr="00BE69D2">
        <w:rPr>
          <w:rFonts w:ascii="Times New Roman" w:hAnsi="Times New Roman"/>
          <w:sz w:val="24"/>
          <w:szCs w:val="24"/>
          <w:lang w:val="en-GB"/>
        </w:rPr>
        <w:t>roject</w:t>
      </w:r>
      <w:r w:rsidR="00153C26" w:rsidRPr="00BE69D2">
        <w:rPr>
          <w:rFonts w:ascii="Times New Roman" w:hAnsi="Times New Roman"/>
          <w:sz w:val="24"/>
          <w:szCs w:val="24"/>
          <w:lang w:val="en-GB"/>
        </w:rPr>
        <w:t>s</w:t>
      </w:r>
      <w:r w:rsidRPr="00BE69D2">
        <w:rPr>
          <w:rFonts w:ascii="Times New Roman" w:hAnsi="Times New Roman"/>
          <w:sz w:val="24"/>
          <w:szCs w:val="24"/>
          <w:lang w:val="en-GB"/>
        </w:rPr>
        <w:t xml:space="preserve">" </w:t>
      </w:r>
      <w:r w:rsidR="00153C26" w:rsidRPr="00BE69D2">
        <w:rPr>
          <w:rFonts w:ascii="Times New Roman" w:hAnsi="Times New Roman"/>
          <w:sz w:val="24"/>
          <w:szCs w:val="24"/>
          <w:lang w:val="en-GB"/>
        </w:rPr>
        <w:t>(</w:t>
      </w:r>
      <w:r w:rsidRPr="00BE69D2">
        <w:rPr>
          <w:rFonts w:ascii="Times New Roman" w:hAnsi="Times New Roman"/>
          <w:sz w:val="24"/>
          <w:szCs w:val="24"/>
          <w:lang w:val="en-GB"/>
        </w:rPr>
        <w:t>1 contract</w:t>
      </w:r>
      <w:r w:rsidR="00153C26"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510207" w:rsidRPr="00BE69D2">
        <w:rPr>
          <w:rFonts w:ascii="Times New Roman" w:hAnsi="Times New Roman"/>
          <w:sz w:val="24"/>
          <w:szCs w:val="24"/>
          <w:lang w:val="en-GB"/>
        </w:rPr>
        <w:t>totalling</w:t>
      </w:r>
      <w:r w:rsidR="00153C26" w:rsidRPr="00BE69D2">
        <w:rPr>
          <w:rFonts w:ascii="Times New Roman" w:hAnsi="Times New Roman"/>
          <w:sz w:val="24"/>
          <w:szCs w:val="24"/>
          <w:lang w:val="en-GB"/>
        </w:rPr>
        <w:t xml:space="preserve"> BGN </w:t>
      </w:r>
      <w:r w:rsidRPr="00BE69D2">
        <w:rPr>
          <w:rFonts w:ascii="Times New Roman" w:hAnsi="Times New Roman"/>
          <w:sz w:val="24"/>
          <w:szCs w:val="24"/>
          <w:lang w:val="en-GB"/>
        </w:rPr>
        <w:t>131,231.6</w:t>
      </w:r>
      <w:r w:rsidR="00153C26" w:rsidRPr="00BE69D2">
        <w:rPr>
          <w:rFonts w:ascii="Times New Roman" w:hAnsi="Times New Roman"/>
          <w:sz w:val="24"/>
          <w:szCs w:val="24"/>
          <w:lang w:val="en-GB"/>
        </w:rPr>
        <w:t>.</w:t>
      </w:r>
    </w:p>
    <w:p w:rsidR="00153C26" w:rsidRPr="00BE69D2" w:rsidRDefault="00153C2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All activities under the approved projects (22 projects </w:t>
      </w:r>
      <w:r w:rsidR="00510207" w:rsidRPr="00BE69D2">
        <w:rPr>
          <w:rFonts w:ascii="Times New Roman" w:hAnsi="Times New Roman"/>
          <w:sz w:val="24"/>
          <w:szCs w:val="24"/>
          <w:lang w:val="en-GB"/>
        </w:rPr>
        <w:t>totalling</w:t>
      </w:r>
      <w:r w:rsidRPr="00BE69D2">
        <w:rPr>
          <w:rFonts w:ascii="Times New Roman" w:hAnsi="Times New Roman"/>
          <w:sz w:val="24"/>
          <w:szCs w:val="24"/>
          <w:lang w:val="en-GB"/>
        </w:rPr>
        <w:t xml:space="preserve"> BGN 6 791 million) under measure 3.4 "Promotional Campaigns" are directed at increasing domestic fish consumption in the country.</w:t>
      </w:r>
    </w:p>
    <w:p w:rsidR="00153C26" w:rsidRPr="00BE69D2" w:rsidRDefault="00153C2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According to the approved </w:t>
      </w:r>
      <w:r w:rsidR="007F49D8" w:rsidRPr="00BE69D2">
        <w:rPr>
          <w:rFonts w:ascii="Times New Roman" w:hAnsi="Times New Roman"/>
          <w:sz w:val="24"/>
          <w:szCs w:val="24"/>
          <w:lang w:val="en-GB"/>
        </w:rPr>
        <w:t xml:space="preserve">production </w:t>
      </w:r>
      <w:r w:rsidRPr="00BE69D2">
        <w:rPr>
          <w:rFonts w:ascii="Times New Roman" w:hAnsi="Times New Roman"/>
          <w:sz w:val="24"/>
          <w:szCs w:val="24"/>
          <w:lang w:val="en-GB"/>
        </w:rPr>
        <w:t>projects for funding under Operational Programme for Fisheries Sector Development (2007-2013)</w:t>
      </w:r>
      <w:r w:rsidR="007F49D8" w:rsidRPr="00BE69D2">
        <w:rPr>
          <w:rFonts w:ascii="Times New Roman" w:hAnsi="Times New Roman"/>
          <w:sz w:val="24"/>
          <w:szCs w:val="24"/>
          <w:lang w:val="en-GB"/>
        </w:rPr>
        <w:t>,</w:t>
      </w:r>
      <w:r w:rsidRPr="00BE69D2">
        <w:rPr>
          <w:rFonts w:ascii="Times New Roman" w:hAnsi="Times New Roman"/>
          <w:sz w:val="24"/>
          <w:szCs w:val="24"/>
          <w:lang w:val="en-GB"/>
        </w:rPr>
        <w:t xml:space="preserve"> as a result of the program </w:t>
      </w:r>
      <w:r w:rsidR="007F49D8" w:rsidRPr="00BE69D2">
        <w:rPr>
          <w:rFonts w:ascii="Times New Roman" w:hAnsi="Times New Roman"/>
          <w:sz w:val="24"/>
          <w:szCs w:val="24"/>
          <w:lang w:val="en-GB"/>
        </w:rPr>
        <w:t xml:space="preserve">had been </w:t>
      </w:r>
      <w:r w:rsidRPr="00BE69D2">
        <w:rPr>
          <w:rFonts w:ascii="Times New Roman" w:hAnsi="Times New Roman"/>
          <w:sz w:val="24"/>
          <w:szCs w:val="24"/>
          <w:lang w:val="en-GB"/>
        </w:rPr>
        <w:t xml:space="preserve">supported the construction of production capacity for carp and carp fish for 1340 tons. Production will be implemented </w:t>
      </w:r>
      <w:r w:rsidR="00B22C78" w:rsidRPr="00BE69D2">
        <w:rPr>
          <w:rFonts w:ascii="Times New Roman" w:hAnsi="Times New Roman"/>
          <w:sz w:val="24"/>
          <w:szCs w:val="24"/>
          <w:lang w:val="en-GB"/>
        </w:rPr>
        <w:t xml:space="preserve">in </w:t>
      </w:r>
      <w:r w:rsidR="00404013" w:rsidRPr="00BE69D2">
        <w:rPr>
          <w:rFonts w:ascii="Times New Roman" w:hAnsi="Times New Roman"/>
          <w:sz w:val="24"/>
          <w:szCs w:val="24"/>
          <w:lang w:val="en-GB"/>
        </w:rPr>
        <w:t xml:space="preserve">8 </w:t>
      </w:r>
      <w:r w:rsidR="00B22C78" w:rsidRPr="00BE69D2">
        <w:rPr>
          <w:rFonts w:ascii="Times New Roman" w:hAnsi="Times New Roman"/>
          <w:sz w:val="24"/>
          <w:szCs w:val="24"/>
          <w:lang w:val="en-GB"/>
        </w:rPr>
        <w:t xml:space="preserve">net cage </w:t>
      </w:r>
      <w:r w:rsidR="00404013" w:rsidRPr="00BE69D2">
        <w:rPr>
          <w:rFonts w:ascii="Times New Roman" w:hAnsi="Times New Roman"/>
          <w:sz w:val="24"/>
          <w:szCs w:val="24"/>
          <w:lang w:val="en-GB"/>
        </w:rPr>
        <w:t>fish</w:t>
      </w:r>
      <w:r w:rsidRPr="00BE69D2">
        <w:rPr>
          <w:rFonts w:ascii="Times New Roman" w:hAnsi="Times New Roman"/>
          <w:sz w:val="24"/>
          <w:szCs w:val="24"/>
          <w:lang w:val="en-GB"/>
        </w:rPr>
        <w:t xml:space="preserve"> farms </w:t>
      </w:r>
      <w:r w:rsidR="00404013" w:rsidRPr="00BE69D2">
        <w:rPr>
          <w:rFonts w:ascii="Times New Roman" w:hAnsi="Times New Roman"/>
          <w:sz w:val="24"/>
          <w:szCs w:val="24"/>
          <w:lang w:val="en-GB"/>
        </w:rPr>
        <w:t>and</w:t>
      </w:r>
      <w:r w:rsidRPr="00BE69D2">
        <w:rPr>
          <w:rFonts w:ascii="Times New Roman" w:hAnsi="Times New Roman"/>
          <w:sz w:val="24"/>
          <w:szCs w:val="24"/>
          <w:lang w:val="en-GB"/>
        </w:rPr>
        <w:t xml:space="preserve"> in </w:t>
      </w:r>
      <w:r w:rsidR="00404013" w:rsidRPr="00BE69D2">
        <w:rPr>
          <w:rFonts w:ascii="Times New Roman" w:hAnsi="Times New Roman"/>
          <w:sz w:val="24"/>
          <w:szCs w:val="24"/>
          <w:lang w:val="en-GB"/>
        </w:rPr>
        <w:t>10 basin</w:t>
      </w:r>
      <w:r w:rsidRPr="00BE69D2">
        <w:rPr>
          <w:rFonts w:ascii="Times New Roman" w:hAnsi="Times New Roman"/>
          <w:sz w:val="24"/>
          <w:szCs w:val="24"/>
          <w:lang w:val="en-GB"/>
        </w:rPr>
        <w:t xml:space="preserve"> farms. </w:t>
      </w:r>
      <w:r w:rsidR="00404013" w:rsidRPr="00BE69D2">
        <w:rPr>
          <w:rFonts w:ascii="Times New Roman" w:hAnsi="Times New Roman"/>
          <w:sz w:val="24"/>
          <w:szCs w:val="24"/>
          <w:lang w:val="en-GB"/>
        </w:rPr>
        <w:t>Regionally the</w:t>
      </w:r>
      <w:r w:rsidRPr="00BE69D2">
        <w:rPr>
          <w:rFonts w:ascii="Times New Roman" w:hAnsi="Times New Roman"/>
          <w:sz w:val="24"/>
          <w:szCs w:val="24"/>
          <w:lang w:val="en-GB"/>
        </w:rPr>
        <w:t xml:space="preserve"> funded projects are distributed as follows: Pazardjik</w:t>
      </w:r>
      <w:r w:rsidR="00404013" w:rsidRPr="00BE69D2">
        <w:rPr>
          <w:rFonts w:ascii="Times New Roman" w:hAnsi="Times New Roman"/>
          <w:sz w:val="24"/>
          <w:szCs w:val="24"/>
          <w:lang w:val="en-GB"/>
        </w:rPr>
        <w:t xml:space="preserve"> – 2</w:t>
      </w:r>
      <w:r w:rsidRPr="00BE69D2">
        <w:rPr>
          <w:rFonts w:ascii="Times New Roman" w:hAnsi="Times New Roman"/>
          <w:sz w:val="24"/>
          <w:szCs w:val="24"/>
          <w:lang w:val="en-GB"/>
        </w:rPr>
        <w:t xml:space="preserve">, Plovdiv </w:t>
      </w:r>
      <w:r w:rsidR="00404013" w:rsidRPr="00BE69D2">
        <w:rPr>
          <w:rFonts w:ascii="Times New Roman" w:hAnsi="Times New Roman"/>
          <w:sz w:val="24"/>
          <w:szCs w:val="24"/>
          <w:lang w:val="en-GB"/>
        </w:rPr>
        <w:t>–</w:t>
      </w:r>
      <w:r w:rsidRPr="00BE69D2">
        <w:rPr>
          <w:rFonts w:ascii="Times New Roman" w:hAnsi="Times New Roman"/>
          <w:sz w:val="24"/>
          <w:szCs w:val="24"/>
          <w:lang w:val="en-GB"/>
        </w:rPr>
        <w:t xml:space="preserve"> 2</w:t>
      </w:r>
      <w:r w:rsidR="00404013" w:rsidRPr="00BE69D2">
        <w:rPr>
          <w:rFonts w:ascii="Times New Roman" w:hAnsi="Times New Roman"/>
          <w:sz w:val="24"/>
          <w:szCs w:val="24"/>
          <w:lang w:val="en-GB"/>
        </w:rPr>
        <w:t>;</w:t>
      </w:r>
      <w:r w:rsidRPr="00BE69D2">
        <w:rPr>
          <w:rFonts w:ascii="Times New Roman" w:hAnsi="Times New Roman"/>
          <w:sz w:val="24"/>
          <w:szCs w:val="24"/>
          <w:lang w:val="en-GB"/>
        </w:rPr>
        <w:t xml:space="preserve"> Sofia</w:t>
      </w:r>
      <w:r w:rsidR="00404013" w:rsidRPr="00BE69D2">
        <w:rPr>
          <w:rFonts w:ascii="Times New Roman" w:hAnsi="Times New Roman"/>
          <w:sz w:val="24"/>
          <w:szCs w:val="24"/>
          <w:lang w:val="en-GB"/>
        </w:rPr>
        <w:t xml:space="preserve"> – 2</w:t>
      </w:r>
      <w:r w:rsidRPr="00BE69D2">
        <w:rPr>
          <w:rFonts w:ascii="Times New Roman" w:hAnsi="Times New Roman"/>
          <w:sz w:val="24"/>
          <w:szCs w:val="24"/>
          <w:lang w:val="en-GB"/>
        </w:rPr>
        <w:t xml:space="preserve">, Veliko Tarnovo </w:t>
      </w:r>
      <w:r w:rsidR="00404013" w:rsidRPr="00BE69D2">
        <w:rPr>
          <w:rFonts w:ascii="Times New Roman" w:hAnsi="Times New Roman"/>
          <w:sz w:val="24"/>
          <w:szCs w:val="24"/>
          <w:lang w:val="en-GB"/>
        </w:rPr>
        <w:t>–</w:t>
      </w:r>
      <w:r w:rsidRPr="00BE69D2">
        <w:rPr>
          <w:rFonts w:ascii="Times New Roman" w:hAnsi="Times New Roman"/>
          <w:sz w:val="24"/>
          <w:szCs w:val="24"/>
          <w:lang w:val="en-GB"/>
        </w:rPr>
        <w:t xml:space="preserve"> 2</w:t>
      </w:r>
      <w:r w:rsidR="00404013" w:rsidRPr="00BE69D2">
        <w:rPr>
          <w:rFonts w:ascii="Times New Roman" w:hAnsi="Times New Roman"/>
          <w:sz w:val="24"/>
          <w:szCs w:val="24"/>
          <w:lang w:val="en-GB"/>
        </w:rPr>
        <w:t>;</w:t>
      </w:r>
      <w:r w:rsidRPr="00BE69D2">
        <w:rPr>
          <w:rFonts w:ascii="Times New Roman" w:hAnsi="Times New Roman"/>
          <w:sz w:val="24"/>
          <w:szCs w:val="24"/>
          <w:lang w:val="en-GB"/>
        </w:rPr>
        <w:t xml:space="preserve"> Kardzhali </w:t>
      </w:r>
      <w:r w:rsidR="00404013" w:rsidRPr="00BE69D2">
        <w:rPr>
          <w:rFonts w:ascii="Times New Roman" w:hAnsi="Times New Roman"/>
          <w:sz w:val="24"/>
          <w:szCs w:val="24"/>
          <w:lang w:val="en-GB"/>
        </w:rPr>
        <w:t>–</w:t>
      </w:r>
      <w:r w:rsidRPr="00BE69D2">
        <w:rPr>
          <w:rFonts w:ascii="Times New Roman" w:hAnsi="Times New Roman"/>
          <w:sz w:val="24"/>
          <w:szCs w:val="24"/>
          <w:lang w:val="en-GB"/>
        </w:rPr>
        <w:t xml:space="preserve"> 2, </w:t>
      </w:r>
      <w:r w:rsidR="00404013" w:rsidRPr="00BE69D2">
        <w:rPr>
          <w:rFonts w:ascii="Times New Roman" w:hAnsi="Times New Roman"/>
          <w:sz w:val="24"/>
          <w:szCs w:val="24"/>
          <w:lang w:val="en-GB"/>
        </w:rPr>
        <w:t xml:space="preserve">and in </w:t>
      </w:r>
      <w:r w:rsidRPr="00BE69D2">
        <w:rPr>
          <w:rFonts w:ascii="Times New Roman" w:hAnsi="Times New Roman"/>
          <w:sz w:val="24"/>
          <w:szCs w:val="24"/>
          <w:lang w:val="en-GB"/>
        </w:rPr>
        <w:t xml:space="preserve">Vratsa, Lom, Shumen, Silistra, Montana, Stara Zagora, Haskovo and Lovech </w:t>
      </w:r>
      <w:r w:rsidR="00404013" w:rsidRPr="00BE69D2">
        <w:rPr>
          <w:rFonts w:ascii="Times New Roman" w:hAnsi="Times New Roman"/>
          <w:sz w:val="24"/>
          <w:szCs w:val="24"/>
          <w:lang w:val="en-GB"/>
        </w:rPr>
        <w:t>per one</w:t>
      </w:r>
      <w:r w:rsidRPr="00BE69D2">
        <w:rPr>
          <w:rFonts w:ascii="Times New Roman" w:hAnsi="Times New Roman"/>
          <w:sz w:val="24"/>
          <w:szCs w:val="24"/>
          <w:lang w:val="en-GB"/>
        </w:rPr>
        <w:t>.</w:t>
      </w:r>
    </w:p>
    <w:p w:rsidR="00404013" w:rsidRPr="00BE69D2" w:rsidRDefault="00404013"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Under OPFSD was funded the production of 2048.5 tons salmonids in 8 </w:t>
      </w:r>
      <w:r w:rsidR="00B22C78" w:rsidRPr="00BE69D2">
        <w:rPr>
          <w:rFonts w:ascii="Times New Roman" w:hAnsi="Times New Roman"/>
          <w:sz w:val="24"/>
          <w:szCs w:val="24"/>
          <w:lang w:val="en-GB"/>
        </w:rPr>
        <w:t xml:space="preserve">net cage </w:t>
      </w:r>
      <w:r w:rsidRPr="00BE69D2">
        <w:rPr>
          <w:rFonts w:ascii="Times New Roman" w:hAnsi="Times New Roman"/>
          <w:sz w:val="24"/>
          <w:szCs w:val="24"/>
          <w:lang w:val="en-GB"/>
        </w:rPr>
        <w:t xml:space="preserve">fish farms and 5 basin farms. Regionally the funded projects are distributed as follows Blagoevgrad </w:t>
      </w:r>
      <w:r w:rsidR="00F97B4A" w:rsidRPr="00BE69D2">
        <w:rPr>
          <w:rFonts w:ascii="Times New Roman" w:hAnsi="Times New Roman"/>
          <w:sz w:val="24"/>
          <w:szCs w:val="24"/>
          <w:lang w:val="en-GB"/>
        </w:rPr>
        <w:t>–</w:t>
      </w:r>
      <w:r w:rsidRPr="00BE69D2">
        <w:rPr>
          <w:rFonts w:ascii="Times New Roman" w:hAnsi="Times New Roman"/>
          <w:sz w:val="24"/>
          <w:szCs w:val="24"/>
          <w:lang w:val="en-GB"/>
        </w:rPr>
        <w:t xml:space="preserve"> 2</w:t>
      </w:r>
      <w:r w:rsidR="00F97B4A" w:rsidRPr="00BE69D2">
        <w:rPr>
          <w:rFonts w:ascii="Times New Roman" w:hAnsi="Times New Roman"/>
          <w:sz w:val="24"/>
          <w:szCs w:val="24"/>
          <w:lang w:val="en-GB"/>
        </w:rPr>
        <w:t>;</w:t>
      </w:r>
      <w:r w:rsidRPr="00BE69D2">
        <w:rPr>
          <w:rFonts w:ascii="Times New Roman" w:hAnsi="Times New Roman"/>
          <w:sz w:val="24"/>
          <w:szCs w:val="24"/>
          <w:lang w:val="en-GB"/>
        </w:rPr>
        <w:t xml:space="preserve"> Plovdiv </w:t>
      </w:r>
      <w:r w:rsidR="00F97B4A" w:rsidRPr="00BE69D2">
        <w:rPr>
          <w:rFonts w:ascii="Times New Roman" w:hAnsi="Times New Roman"/>
          <w:sz w:val="24"/>
          <w:szCs w:val="24"/>
          <w:lang w:val="en-GB"/>
        </w:rPr>
        <w:t>–</w:t>
      </w:r>
      <w:r w:rsidRPr="00BE69D2">
        <w:rPr>
          <w:rFonts w:ascii="Times New Roman" w:hAnsi="Times New Roman"/>
          <w:sz w:val="24"/>
          <w:szCs w:val="24"/>
          <w:lang w:val="en-GB"/>
        </w:rPr>
        <w:t xml:space="preserve"> 2</w:t>
      </w:r>
      <w:r w:rsidR="00F97B4A" w:rsidRPr="00BE69D2">
        <w:rPr>
          <w:rFonts w:ascii="Times New Roman" w:hAnsi="Times New Roman"/>
          <w:sz w:val="24"/>
          <w:szCs w:val="24"/>
          <w:lang w:val="en-GB"/>
        </w:rPr>
        <w:t>;</w:t>
      </w:r>
      <w:r w:rsidRPr="00BE69D2">
        <w:rPr>
          <w:rFonts w:ascii="Times New Roman" w:hAnsi="Times New Roman"/>
          <w:sz w:val="24"/>
          <w:szCs w:val="24"/>
          <w:lang w:val="en-GB"/>
        </w:rPr>
        <w:t xml:space="preserve"> Smolyan</w:t>
      </w:r>
      <w:r w:rsidR="00F97B4A" w:rsidRPr="00BE69D2">
        <w:rPr>
          <w:rFonts w:ascii="Times New Roman" w:hAnsi="Times New Roman"/>
          <w:sz w:val="24"/>
          <w:szCs w:val="24"/>
          <w:lang w:val="en-GB"/>
        </w:rPr>
        <w:t xml:space="preserve"> – 2; and in</w:t>
      </w:r>
      <w:r w:rsidRPr="00BE69D2">
        <w:rPr>
          <w:rFonts w:ascii="Times New Roman" w:hAnsi="Times New Roman"/>
          <w:sz w:val="24"/>
          <w:szCs w:val="24"/>
          <w:lang w:val="en-GB"/>
        </w:rPr>
        <w:t xml:space="preserve"> Pazardzhik, Sliven, Kardzhali, </w:t>
      </w:r>
      <w:r w:rsidR="00F97B4A" w:rsidRPr="00BE69D2">
        <w:rPr>
          <w:rFonts w:ascii="Times New Roman" w:hAnsi="Times New Roman"/>
          <w:sz w:val="24"/>
          <w:szCs w:val="24"/>
          <w:lang w:val="en-GB"/>
        </w:rPr>
        <w:t>Varna</w:t>
      </w:r>
      <w:r w:rsidRPr="00BE69D2">
        <w:rPr>
          <w:rFonts w:ascii="Times New Roman" w:hAnsi="Times New Roman"/>
          <w:sz w:val="24"/>
          <w:szCs w:val="24"/>
          <w:lang w:val="en-GB"/>
        </w:rPr>
        <w:t xml:space="preserve">, Lom, Montana and Haskovo </w:t>
      </w:r>
      <w:r w:rsidR="00F97B4A" w:rsidRPr="00BE69D2">
        <w:rPr>
          <w:rFonts w:ascii="Times New Roman" w:hAnsi="Times New Roman"/>
          <w:sz w:val="24"/>
          <w:szCs w:val="24"/>
          <w:lang w:val="en-GB"/>
        </w:rPr>
        <w:t xml:space="preserve">per </w:t>
      </w:r>
      <w:r w:rsidRPr="00BE69D2">
        <w:rPr>
          <w:rFonts w:ascii="Times New Roman" w:hAnsi="Times New Roman"/>
          <w:sz w:val="24"/>
          <w:szCs w:val="24"/>
          <w:lang w:val="en-GB"/>
        </w:rPr>
        <w:t>1.</w:t>
      </w:r>
    </w:p>
    <w:p w:rsidR="00F97B4A" w:rsidRPr="00BE69D2" w:rsidRDefault="00F97B4A"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For the production of </w:t>
      </w:r>
      <w:r w:rsidR="00B22C78" w:rsidRPr="00BE69D2">
        <w:rPr>
          <w:rFonts w:ascii="Times New Roman" w:hAnsi="Times New Roman"/>
          <w:sz w:val="24"/>
          <w:szCs w:val="24"/>
          <w:lang w:val="en-GB"/>
        </w:rPr>
        <w:t xml:space="preserve">black </w:t>
      </w:r>
      <w:r w:rsidRPr="00BE69D2">
        <w:rPr>
          <w:rFonts w:ascii="Times New Roman" w:hAnsi="Times New Roman"/>
          <w:sz w:val="24"/>
          <w:szCs w:val="24"/>
          <w:lang w:val="en-GB"/>
        </w:rPr>
        <w:t xml:space="preserve">mussels were funded 16 projects with production capacity </w:t>
      </w:r>
      <w:r w:rsidR="00510207" w:rsidRPr="00BE69D2">
        <w:rPr>
          <w:rFonts w:ascii="Times New Roman" w:hAnsi="Times New Roman"/>
          <w:sz w:val="24"/>
          <w:szCs w:val="24"/>
          <w:lang w:val="en-GB"/>
        </w:rPr>
        <w:t>totalling</w:t>
      </w:r>
      <w:r w:rsidRPr="00BE69D2">
        <w:rPr>
          <w:rFonts w:ascii="Times New Roman" w:hAnsi="Times New Roman"/>
          <w:sz w:val="24"/>
          <w:szCs w:val="24"/>
          <w:lang w:val="en-GB"/>
        </w:rPr>
        <w:t xml:space="preserve"> 6180 tons. The farms will be built on the territory of Bourgas Region and Dobrich Region.</w:t>
      </w:r>
    </w:p>
    <w:p w:rsidR="00F97B4A" w:rsidRPr="00BE69D2" w:rsidRDefault="0019107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As </w:t>
      </w:r>
      <w:r w:rsidR="00686873" w:rsidRPr="00BE69D2">
        <w:rPr>
          <w:rFonts w:ascii="Times New Roman" w:hAnsi="Times New Roman"/>
          <w:sz w:val="24"/>
          <w:szCs w:val="24"/>
          <w:lang w:val="en-GB"/>
        </w:rPr>
        <w:t>to</w:t>
      </w:r>
      <w:r w:rsidRPr="00BE69D2">
        <w:rPr>
          <w:rFonts w:ascii="Times New Roman" w:hAnsi="Times New Roman"/>
          <w:sz w:val="24"/>
          <w:szCs w:val="24"/>
          <w:lang w:val="en-GB"/>
        </w:rPr>
        <w:t xml:space="preserve"> the date of this analysis</w:t>
      </w:r>
      <w:r w:rsidR="007F49D8" w:rsidRPr="00BE69D2">
        <w:rPr>
          <w:rFonts w:ascii="Times New Roman" w:hAnsi="Times New Roman"/>
          <w:sz w:val="24"/>
          <w:szCs w:val="24"/>
          <w:lang w:val="en-GB"/>
        </w:rPr>
        <w:t xml:space="preserve">, had been </w:t>
      </w:r>
      <w:r w:rsidR="00F97B4A" w:rsidRPr="00BE69D2">
        <w:rPr>
          <w:rFonts w:ascii="Times New Roman" w:hAnsi="Times New Roman"/>
          <w:sz w:val="24"/>
          <w:szCs w:val="24"/>
          <w:lang w:val="en-GB"/>
        </w:rPr>
        <w:t xml:space="preserve"> funded project</w:t>
      </w:r>
      <w:r w:rsidRPr="00BE69D2">
        <w:rPr>
          <w:rFonts w:ascii="Times New Roman" w:hAnsi="Times New Roman"/>
          <w:sz w:val="24"/>
          <w:szCs w:val="24"/>
          <w:lang w:val="en-GB"/>
        </w:rPr>
        <w:t>s</w:t>
      </w:r>
      <w:r w:rsidR="00F97B4A" w:rsidRPr="00BE69D2">
        <w:rPr>
          <w:rFonts w:ascii="Times New Roman" w:hAnsi="Times New Roman"/>
          <w:sz w:val="24"/>
          <w:szCs w:val="24"/>
          <w:lang w:val="en-GB"/>
        </w:rPr>
        <w:t xml:space="preserve"> </w:t>
      </w:r>
      <w:r w:rsidR="005A2F90" w:rsidRPr="00BE69D2">
        <w:rPr>
          <w:rFonts w:ascii="Times New Roman" w:hAnsi="Times New Roman"/>
          <w:sz w:val="24"/>
          <w:szCs w:val="24"/>
          <w:lang w:val="en-GB"/>
        </w:rPr>
        <w:t xml:space="preserve">the realization of which will lead to the production of hydrobionts (mussels and fish) in aquacultures amounted to </w:t>
      </w:r>
      <w:r w:rsidRPr="00BE69D2">
        <w:rPr>
          <w:rFonts w:ascii="Times New Roman" w:hAnsi="Times New Roman"/>
          <w:sz w:val="24"/>
          <w:szCs w:val="24"/>
          <w:lang w:val="en-GB"/>
        </w:rPr>
        <w:t xml:space="preserve"> 11 000 ton</w:t>
      </w:r>
      <w:r w:rsidR="00F97B4A" w:rsidRPr="00BE69D2">
        <w:rPr>
          <w:rFonts w:ascii="Times New Roman" w:hAnsi="Times New Roman"/>
          <w:sz w:val="24"/>
          <w:szCs w:val="24"/>
          <w:lang w:val="en-GB"/>
        </w:rPr>
        <w:t>s.</w:t>
      </w:r>
    </w:p>
    <w:p w:rsidR="00F97B4A" w:rsidRPr="00BE69D2" w:rsidRDefault="0019107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case of preserving</w:t>
      </w:r>
      <w:r w:rsidR="00F97B4A" w:rsidRPr="00BE69D2">
        <w:rPr>
          <w:rFonts w:ascii="Times New Roman" w:hAnsi="Times New Roman"/>
          <w:sz w:val="24"/>
          <w:szCs w:val="24"/>
          <w:lang w:val="en-GB"/>
        </w:rPr>
        <w:t xml:space="preserve"> the production volumes of the other farms in the country or a volume of about 7500 tons, the estimated total quantities of pr</w:t>
      </w:r>
      <w:r w:rsidRPr="00BE69D2">
        <w:rPr>
          <w:rFonts w:ascii="Times New Roman" w:hAnsi="Times New Roman"/>
          <w:sz w:val="24"/>
          <w:szCs w:val="24"/>
          <w:lang w:val="en-GB"/>
        </w:rPr>
        <w:t xml:space="preserve">oduction in 2020 will exceed 18 </w:t>
      </w:r>
      <w:r w:rsidR="00F97B4A" w:rsidRPr="00BE69D2">
        <w:rPr>
          <w:rFonts w:ascii="Times New Roman" w:hAnsi="Times New Roman"/>
          <w:sz w:val="24"/>
          <w:szCs w:val="24"/>
          <w:lang w:val="en-GB"/>
        </w:rPr>
        <w:t>000 tons.</w:t>
      </w:r>
    </w:p>
    <w:p w:rsidR="00191072" w:rsidRPr="00BE69D2" w:rsidRDefault="0019107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During the next programming period 2014 - 2020 the sector will receive again the possibility of support from the European Maritime and Fisheries Fund. For this purpose NAFA will elaborate Maritime and Fisheries Program from 2014 to 2020.</w:t>
      </w:r>
    </w:p>
    <w:p w:rsidR="00191072" w:rsidRPr="00BE69D2" w:rsidRDefault="0019107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According to the Treaty of Accession of Bulgaria to the EU</w:t>
      </w:r>
      <w:r w:rsidR="005A2F90"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 fish farming </w:t>
      </w:r>
      <w:r w:rsidR="006A2A74" w:rsidRPr="00BE69D2">
        <w:rPr>
          <w:rFonts w:ascii="Times New Roman" w:hAnsi="Times New Roman"/>
          <w:sz w:val="24"/>
          <w:szCs w:val="24"/>
          <w:lang w:val="en-GB"/>
        </w:rPr>
        <w:t>is part of the "Livestock</w:t>
      </w:r>
      <w:r w:rsidRPr="00BE69D2">
        <w:rPr>
          <w:rFonts w:ascii="Times New Roman" w:hAnsi="Times New Roman"/>
          <w:sz w:val="24"/>
          <w:szCs w:val="24"/>
          <w:lang w:val="en-GB"/>
        </w:rPr>
        <w:t xml:space="preserve">" </w:t>
      </w:r>
      <w:r w:rsidR="00972DA4" w:rsidRPr="00BE69D2">
        <w:rPr>
          <w:rFonts w:ascii="Times New Roman" w:hAnsi="Times New Roman"/>
          <w:sz w:val="24"/>
          <w:szCs w:val="24"/>
          <w:lang w:val="en-GB"/>
        </w:rPr>
        <w:t xml:space="preserve">Sector </w:t>
      </w:r>
      <w:r w:rsidRPr="00BE69D2">
        <w:rPr>
          <w:rFonts w:ascii="Times New Roman" w:hAnsi="Times New Roman"/>
          <w:sz w:val="24"/>
          <w:szCs w:val="24"/>
          <w:lang w:val="en-GB"/>
        </w:rPr>
        <w:t xml:space="preserve">and administering authority on the support scheme in the form of state aid is the Ministry of Agriculture and Food. As a </w:t>
      </w:r>
      <w:r w:rsidR="00972DA4" w:rsidRPr="00BE69D2">
        <w:rPr>
          <w:rFonts w:ascii="Times New Roman" w:hAnsi="Times New Roman"/>
          <w:sz w:val="24"/>
          <w:szCs w:val="24"/>
          <w:lang w:val="en-GB"/>
        </w:rPr>
        <w:t>governmentally</w:t>
      </w:r>
      <w:r w:rsidRPr="00BE69D2">
        <w:rPr>
          <w:rFonts w:ascii="Times New Roman" w:hAnsi="Times New Roman"/>
          <w:sz w:val="24"/>
          <w:szCs w:val="24"/>
          <w:lang w:val="en-GB"/>
        </w:rPr>
        <w:t xml:space="preserve"> funded sector</w:t>
      </w:r>
      <w:r w:rsidR="00972DA4" w:rsidRPr="00BE69D2">
        <w:rPr>
          <w:rFonts w:ascii="Times New Roman" w:hAnsi="Times New Roman"/>
          <w:sz w:val="24"/>
          <w:szCs w:val="24"/>
          <w:lang w:val="en-GB"/>
        </w:rPr>
        <w:t xml:space="preserve"> it</w:t>
      </w:r>
      <w:r w:rsidRPr="00BE69D2">
        <w:rPr>
          <w:rFonts w:ascii="Times New Roman" w:hAnsi="Times New Roman"/>
          <w:sz w:val="24"/>
          <w:szCs w:val="24"/>
          <w:lang w:val="en-GB"/>
        </w:rPr>
        <w:t xml:space="preserve"> is not treated equally </w:t>
      </w:r>
      <w:r w:rsidR="00972DA4" w:rsidRPr="00BE69D2">
        <w:rPr>
          <w:rFonts w:ascii="Times New Roman" w:hAnsi="Times New Roman"/>
          <w:sz w:val="24"/>
          <w:szCs w:val="24"/>
          <w:lang w:val="en-GB"/>
        </w:rPr>
        <w:t>compared to</w:t>
      </w:r>
      <w:r w:rsidRPr="00BE69D2">
        <w:rPr>
          <w:rFonts w:ascii="Times New Roman" w:hAnsi="Times New Roman"/>
          <w:sz w:val="24"/>
          <w:szCs w:val="24"/>
          <w:lang w:val="en-GB"/>
        </w:rPr>
        <w:t xml:space="preserve"> other </w:t>
      </w:r>
      <w:r w:rsidR="00972DA4" w:rsidRPr="00BE69D2">
        <w:rPr>
          <w:rFonts w:ascii="Times New Roman" w:hAnsi="Times New Roman"/>
          <w:sz w:val="24"/>
          <w:szCs w:val="24"/>
          <w:lang w:val="en-GB"/>
        </w:rPr>
        <w:t>L</w:t>
      </w:r>
      <w:r w:rsidRPr="00BE69D2">
        <w:rPr>
          <w:rFonts w:ascii="Times New Roman" w:hAnsi="Times New Roman"/>
          <w:sz w:val="24"/>
          <w:szCs w:val="24"/>
          <w:lang w:val="en-GB"/>
        </w:rPr>
        <w:t xml:space="preserve">ivestock </w:t>
      </w:r>
      <w:r w:rsidR="00972DA4" w:rsidRPr="00BE69D2">
        <w:rPr>
          <w:rFonts w:ascii="Times New Roman" w:hAnsi="Times New Roman"/>
          <w:sz w:val="24"/>
          <w:szCs w:val="24"/>
          <w:lang w:val="en-GB"/>
        </w:rPr>
        <w:t>Sub-sectors</w:t>
      </w:r>
      <w:r w:rsidRPr="00BE69D2">
        <w:rPr>
          <w:rFonts w:ascii="Times New Roman" w:hAnsi="Times New Roman"/>
          <w:sz w:val="24"/>
          <w:szCs w:val="24"/>
          <w:lang w:val="en-GB"/>
        </w:rPr>
        <w:t xml:space="preserve">. </w:t>
      </w:r>
      <w:r w:rsidR="00972DA4" w:rsidRPr="00BE69D2">
        <w:rPr>
          <w:rFonts w:ascii="Times New Roman" w:hAnsi="Times New Roman"/>
          <w:sz w:val="24"/>
          <w:szCs w:val="24"/>
          <w:lang w:val="en-GB"/>
        </w:rPr>
        <w:t>The Government</w:t>
      </w:r>
      <w:r w:rsidRPr="00BE69D2">
        <w:rPr>
          <w:rFonts w:ascii="Times New Roman" w:hAnsi="Times New Roman"/>
          <w:sz w:val="24"/>
          <w:szCs w:val="24"/>
          <w:lang w:val="en-GB"/>
        </w:rPr>
        <w:t xml:space="preserve"> aid </w:t>
      </w:r>
      <w:r w:rsidR="00972DA4" w:rsidRPr="00BE69D2">
        <w:rPr>
          <w:rFonts w:ascii="Times New Roman" w:hAnsi="Times New Roman"/>
          <w:sz w:val="24"/>
          <w:szCs w:val="24"/>
          <w:lang w:val="en-GB"/>
        </w:rPr>
        <w:t xml:space="preserve">is </w:t>
      </w:r>
      <w:r w:rsidRPr="00BE69D2">
        <w:rPr>
          <w:rFonts w:ascii="Times New Roman" w:hAnsi="Times New Roman"/>
          <w:sz w:val="24"/>
          <w:szCs w:val="24"/>
          <w:lang w:val="en-GB"/>
        </w:rPr>
        <w:t xml:space="preserve">not yet planned annually and do not cover all types of farms. Operators have no security for the receipt of funds they can use to enhance the competitiveness of </w:t>
      </w:r>
      <w:r w:rsidR="00972DA4" w:rsidRPr="00BE69D2">
        <w:rPr>
          <w:rFonts w:ascii="Times New Roman" w:hAnsi="Times New Roman"/>
          <w:sz w:val="24"/>
          <w:szCs w:val="24"/>
          <w:lang w:val="en-GB"/>
        </w:rPr>
        <w:t>their</w:t>
      </w:r>
      <w:r w:rsidRPr="00BE69D2">
        <w:rPr>
          <w:rFonts w:ascii="Times New Roman" w:hAnsi="Times New Roman"/>
          <w:sz w:val="24"/>
          <w:szCs w:val="24"/>
          <w:lang w:val="en-GB"/>
        </w:rPr>
        <w:t xml:space="preserve"> production.</w:t>
      </w:r>
    </w:p>
    <w:p w:rsidR="00972DA4" w:rsidRPr="00BE69D2" w:rsidRDefault="00972DA4"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By the Advisory Board to the Minister of Agriculture (which is </w:t>
      </w:r>
      <w:r w:rsidR="00457CC5" w:rsidRPr="00BE69D2">
        <w:rPr>
          <w:rFonts w:ascii="Times New Roman" w:hAnsi="Times New Roman"/>
          <w:sz w:val="24"/>
          <w:szCs w:val="24"/>
          <w:lang w:val="en-GB"/>
        </w:rPr>
        <w:t>set up</w:t>
      </w:r>
      <w:r w:rsidRPr="00BE69D2">
        <w:rPr>
          <w:rFonts w:ascii="Times New Roman" w:hAnsi="Times New Roman"/>
          <w:sz w:val="24"/>
          <w:szCs w:val="24"/>
          <w:lang w:val="en-GB"/>
        </w:rPr>
        <w:t xml:space="preserve"> in the Action Plan of this document) will be drawn up policies to support freshwater and marine aquaculture, as well as funds for the maintenance of </w:t>
      </w:r>
      <w:r w:rsidR="00457CC5" w:rsidRPr="00BE69D2">
        <w:rPr>
          <w:rFonts w:ascii="Times New Roman" w:hAnsi="Times New Roman"/>
          <w:sz w:val="24"/>
          <w:szCs w:val="24"/>
          <w:lang w:val="en-GB"/>
        </w:rPr>
        <w:t>broodstock</w:t>
      </w:r>
      <w:r w:rsidRPr="00BE69D2">
        <w:rPr>
          <w:rFonts w:ascii="Times New Roman" w:hAnsi="Times New Roman"/>
          <w:sz w:val="24"/>
          <w:szCs w:val="24"/>
          <w:lang w:val="en-GB"/>
        </w:rPr>
        <w:t xml:space="preserve"> and specialized production of </w:t>
      </w:r>
      <w:r w:rsidR="00510207" w:rsidRPr="00BE69D2">
        <w:rPr>
          <w:rFonts w:ascii="Times New Roman" w:hAnsi="Times New Roman"/>
          <w:sz w:val="24"/>
          <w:szCs w:val="24"/>
          <w:lang w:val="en-GB"/>
        </w:rPr>
        <w:t>fingerling</w:t>
      </w:r>
      <w:r w:rsidRPr="00BE69D2">
        <w:rPr>
          <w:rFonts w:ascii="Times New Roman" w:hAnsi="Times New Roman"/>
          <w:sz w:val="24"/>
          <w:szCs w:val="24"/>
          <w:lang w:val="en-GB"/>
        </w:rPr>
        <w:t xml:space="preserve"> when possible and subject to the regulations on the state aid of the </w:t>
      </w:r>
      <w:r w:rsidR="00035C86" w:rsidRPr="00BE69D2">
        <w:rPr>
          <w:rFonts w:ascii="Times New Roman" w:hAnsi="Times New Roman"/>
          <w:sz w:val="24"/>
          <w:szCs w:val="24"/>
          <w:lang w:val="en-GB"/>
        </w:rPr>
        <w:t>community.</w:t>
      </w:r>
    </w:p>
    <w:p w:rsidR="00AF3A66" w:rsidRPr="00BE69D2" w:rsidRDefault="00774DEC" w:rsidP="004A0105">
      <w:pPr>
        <w:pStyle w:val="Heading2"/>
        <w:spacing w:before="120" w:after="120" w:line="240" w:lineRule="auto"/>
        <w:ind w:left="0" w:firstLine="0"/>
        <w:rPr>
          <w:rFonts w:ascii="Times New Roman" w:hAnsi="Times New Roman"/>
          <w:sz w:val="24"/>
          <w:szCs w:val="24"/>
          <w:lang w:val="en-GB"/>
        </w:rPr>
      </w:pPr>
      <w:bookmarkStart w:id="92" w:name="_Toc375502664"/>
      <w:r w:rsidRPr="00BE69D2">
        <w:rPr>
          <w:rFonts w:ascii="Times New Roman" w:hAnsi="Times New Roman"/>
          <w:sz w:val="24"/>
          <w:szCs w:val="24"/>
          <w:lang w:val="en-GB"/>
        </w:rPr>
        <w:t>Environment</w:t>
      </w:r>
      <w:bookmarkEnd w:id="92"/>
    </w:p>
    <w:p w:rsidR="00972DA4" w:rsidRPr="00BE69D2" w:rsidRDefault="006A6D05" w:rsidP="004A0105">
      <w:pPr>
        <w:pStyle w:val="NormalWeb"/>
        <w:spacing w:before="120" w:after="120"/>
        <w:ind w:firstLine="0"/>
        <w:rPr>
          <w:lang w:val="en-GB"/>
        </w:rPr>
      </w:pPr>
      <w:r w:rsidRPr="00BE69D2">
        <w:rPr>
          <w:lang w:val="en-GB"/>
        </w:rPr>
        <w:t>Water resources in Bulgaria</w:t>
      </w:r>
      <w:r w:rsidR="00B931FF" w:rsidRPr="00BE69D2">
        <w:rPr>
          <w:lang w:val="en-GB"/>
        </w:rPr>
        <w:t xml:space="preserve"> are negligible – about</w:t>
      </w:r>
      <w:r w:rsidRPr="00BE69D2">
        <w:rPr>
          <w:lang w:val="en-GB"/>
        </w:rPr>
        <w:t xml:space="preserve"> 20.1 billion m3. In water resources per capita the country ranks last among those at the Balkan </w:t>
      </w:r>
      <w:r w:rsidR="00B931FF" w:rsidRPr="00BE69D2">
        <w:rPr>
          <w:lang w:val="en-GB"/>
        </w:rPr>
        <w:t>Peninsula</w:t>
      </w:r>
      <w:r w:rsidRPr="00BE69D2">
        <w:rPr>
          <w:lang w:val="en-GB"/>
        </w:rPr>
        <w:t xml:space="preserve">. Bulgaria is </w:t>
      </w:r>
      <w:r w:rsidR="005A2F90" w:rsidRPr="00BE69D2">
        <w:rPr>
          <w:lang w:val="en-GB"/>
        </w:rPr>
        <w:t xml:space="preserve">one of the most water-poor </w:t>
      </w:r>
      <w:r w:rsidRPr="00BE69D2">
        <w:rPr>
          <w:lang w:val="en-GB"/>
        </w:rPr>
        <w:t xml:space="preserve">countries  in the European Union. Water resources are unevenly distributed throughout the </w:t>
      </w:r>
      <w:r w:rsidR="00510207" w:rsidRPr="00BE69D2">
        <w:rPr>
          <w:lang w:val="en-GB"/>
        </w:rPr>
        <w:t>territory</w:t>
      </w:r>
      <w:r w:rsidRPr="00BE69D2">
        <w:rPr>
          <w:lang w:val="en-GB"/>
        </w:rPr>
        <w:t xml:space="preserve"> of the country. Irretrievabl</w:t>
      </w:r>
      <w:r w:rsidR="00B931FF" w:rsidRPr="00BE69D2">
        <w:rPr>
          <w:lang w:val="en-GB"/>
        </w:rPr>
        <w:t>e</w:t>
      </w:r>
      <w:r w:rsidRPr="00BE69D2">
        <w:rPr>
          <w:lang w:val="en-GB"/>
        </w:rPr>
        <w:t xml:space="preserve"> los</w:t>
      </w:r>
      <w:r w:rsidR="00B931FF" w:rsidRPr="00BE69D2">
        <w:rPr>
          <w:lang w:val="en-GB"/>
        </w:rPr>
        <w:t>ses</w:t>
      </w:r>
      <w:r w:rsidRPr="00BE69D2">
        <w:rPr>
          <w:lang w:val="en-GB"/>
        </w:rPr>
        <w:t xml:space="preserve"> as a result of irrigation and other purposes amounted to 2.52 billion m3. The main part of the river flow – 81.3% is formed on the territory of mountains and hilly parts of the country. The total volume of fresh water storage reservoir in natural lakes is 1% of the aggregate volume. The dam reservoirs are containing 6.66 billion m3 (33% of the potential water resource of the country). </w:t>
      </w:r>
      <w:r w:rsidR="005A2F90" w:rsidRPr="00BE69D2">
        <w:rPr>
          <w:lang w:val="en-GB"/>
        </w:rPr>
        <w:t>About 8 billion m3 water mass (40% of the water resources of the country) is regulated in those damns annually</w:t>
      </w:r>
      <w:r w:rsidRPr="00BE69D2">
        <w:rPr>
          <w:lang w:val="en-GB"/>
        </w:rPr>
        <w:t xml:space="preserve">. </w:t>
      </w:r>
      <w:r w:rsidR="00A82EE0" w:rsidRPr="00BE69D2">
        <w:rPr>
          <w:lang w:val="en-GB"/>
        </w:rPr>
        <w:t>Groundwater resources are an integral part of water resources in the country (44% of total water resources) and 16% of the total water resources of the country in exploitation</w:t>
      </w:r>
      <w:r w:rsidR="00A82EE0" w:rsidRPr="00BE69D2" w:rsidDel="00A82EE0">
        <w:rPr>
          <w:lang w:val="en-GB"/>
        </w:rPr>
        <w:t xml:space="preserve"> </w:t>
      </w:r>
      <w:r w:rsidRPr="00BE69D2">
        <w:rPr>
          <w:lang w:val="en-GB"/>
        </w:rPr>
        <w:t xml:space="preserve">The average </w:t>
      </w:r>
      <w:r w:rsidR="00457CC5" w:rsidRPr="00BE69D2">
        <w:rPr>
          <w:lang w:val="en-GB"/>
        </w:rPr>
        <w:t>multiannual</w:t>
      </w:r>
      <w:r w:rsidR="00A82EE0" w:rsidRPr="00BE69D2">
        <w:rPr>
          <w:lang w:val="en-GB"/>
        </w:rPr>
        <w:t xml:space="preserve"> </w:t>
      </w:r>
      <w:r w:rsidRPr="00BE69D2">
        <w:rPr>
          <w:lang w:val="en-GB"/>
        </w:rPr>
        <w:t xml:space="preserve"> volume of groundwater resources of the country are 9,485 billion m3, but the operating reserves are 3.31 billion m3</w:t>
      </w:r>
      <w:r w:rsidR="00A82EE0" w:rsidRPr="00BE69D2">
        <w:rPr>
          <w:lang w:val="en-GB"/>
        </w:rPr>
        <w:t>,</w:t>
      </w:r>
      <w:r w:rsidRPr="00BE69D2">
        <w:rPr>
          <w:lang w:val="en-GB"/>
        </w:rPr>
        <w:t xml:space="preserve">without the reserves of the rivers that </w:t>
      </w:r>
      <w:r w:rsidR="00A82EE0" w:rsidRPr="00BE69D2">
        <w:rPr>
          <w:lang w:val="en-GB"/>
        </w:rPr>
        <w:t>potentially could be included</w:t>
      </w:r>
      <w:r w:rsidRPr="00BE69D2">
        <w:rPr>
          <w:lang w:val="en-GB"/>
        </w:rPr>
        <w:t xml:space="preserve">. </w:t>
      </w:r>
      <w:r w:rsidR="00A82EE0" w:rsidRPr="00BE69D2">
        <w:rPr>
          <w:lang w:val="en-GB"/>
        </w:rPr>
        <w:t>Depending on the humidity in a particular year, the country collects between 9 and 24 billion m3 of water, not including the waters of the River Danube. Average annual amount per capita is about 2300-</w:t>
      </w:r>
      <w:smartTag w:uri="urn:schemas-microsoft-com:office:smarttags" w:element="metricconverter">
        <w:smartTagPr>
          <w:attr w:name="ProductID" w:val="2500 m3"/>
        </w:smartTagPr>
        <w:r w:rsidR="00A82EE0" w:rsidRPr="00BE69D2">
          <w:rPr>
            <w:lang w:val="en-GB"/>
          </w:rPr>
          <w:t>2500 m3</w:t>
        </w:r>
      </w:smartTag>
      <w:r w:rsidR="00A82EE0" w:rsidRPr="00BE69D2">
        <w:rPr>
          <w:lang w:val="en-GB"/>
        </w:rPr>
        <w:t xml:space="preserve"> (average for Europe it is </w:t>
      </w:r>
      <w:smartTag w:uri="urn:schemas-microsoft-com:office:smarttags" w:element="metricconverter">
        <w:smartTagPr>
          <w:attr w:name="ProductID" w:val="5300 m3"/>
        </w:smartTagPr>
        <w:r w:rsidR="00A82EE0" w:rsidRPr="00BE69D2">
          <w:rPr>
            <w:lang w:val="en-GB"/>
          </w:rPr>
          <w:t>5300 m3</w:t>
        </w:r>
      </w:smartTag>
      <w:r w:rsidR="00A82EE0" w:rsidRPr="00BE69D2">
        <w:rPr>
          <w:lang w:val="en-GB"/>
        </w:rPr>
        <w:t>)</w:t>
      </w:r>
      <w:r w:rsidRPr="00BE69D2">
        <w:rPr>
          <w:lang w:val="en-GB"/>
        </w:rPr>
        <w:t xml:space="preserve">.). About 44 % of water is used for irrigation, 13% for drinkable water supply, and 43% for industrial use. </w:t>
      </w:r>
      <w:r w:rsidR="00A82EE0" w:rsidRPr="00BE69D2">
        <w:rPr>
          <w:lang w:val="en-GB"/>
        </w:rPr>
        <w:t>The country relies on greater use of the Danube waters, but they are very</w:t>
      </w:r>
      <w:r w:rsidR="00A82EE0" w:rsidRPr="00BE69D2" w:rsidDel="00A82EE0">
        <w:rPr>
          <w:lang w:val="en-GB"/>
        </w:rPr>
        <w:t xml:space="preserve"> </w:t>
      </w:r>
      <w:r w:rsidR="00510207" w:rsidRPr="00BE69D2">
        <w:rPr>
          <w:lang w:val="en-GB"/>
        </w:rPr>
        <w:t>much</w:t>
      </w:r>
      <w:r w:rsidRPr="00BE69D2">
        <w:rPr>
          <w:lang w:val="en-GB"/>
        </w:rPr>
        <w:t xml:space="preserve"> </w:t>
      </w:r>
      <w:r w:rsidR="00510207" w:rsidRPr="00BE69D2">
        <w:rPr>
          <w:lang w:val="en-GB"/>
        </w:rPr>
        <w:t>polluted</w:t>
      </w:r>
      <w:r w:rsidRPr="00BE69D2">
        <w:rPr>
          <w:lang w:val="en-GB"/>
        </w:rPr>
        <w:t xml:space="preserve">. </w:t>
      </w:r>
      <w:r w:rsidR="002F1E16" w:rsidRPr="00BE69D2">
        <w:rPr>
          <w:lang w:val="en-GB"/>
        </w:rPr>
        <w:t>The same relates to all Bulgarian major rivers</w:t>
      </w:r>
      <w:r w:rsidRPr="00BE69D2">
        <w:rPr>
          <w:lang w:val="en-GB"/>
        </w:rPr>
        <w:t>. The degree of pollution of the individual basins is different and it depends on the number of pollutants, the quantity and quality of wastewater (organic and inorganic, toxic and harmless) and the volume</w:t>
      </w:r>
      <w:r w:rsidR="00B931FF" w:rsidRPr="00BE69D2">
        <w:rPr>
          <w:lang w:val="en-GB"/>
        </w:rPr>
        <w:t xml:space="preserve"> of river flow</w:t>
      </w:r>
      <w:r w:rsidRPr="00BE69D2">
        <w:rPr>
          <w:lang w:val="en-GB"/>
        </w:rPr>
        <w:t xml:space="preserve">. The main sources of pollution are the industrial wastewater from the pulp, yeast, chemical, ore-dressing, canning, and local and textile </w:t>
      </w:r>
      <w:r w:rsidR="00510207" w:rsidRPr="00BE69D2">
        <w:rPr>
          <w:lang w:val="en-GB"/>
        </w:rPr>
        <w:t>industries</w:t>
      </w:r>
      <w:r w:rsidRPr="00BE69D2">
        <w:rPr>
          <w:lang w:val="en-GB"/>
        </w:rPr>
        <w:t xml:space="preserve">. Besides the </w:t>
      </w:r>
      <w:r w:rsidR="00510207" w:rsidRPr="00BE69D2">
        <w:rPr>
          <w:lang w:val="en-GB"/>
        </w:rPr>
        <w:t>pollution</w:t>
      </w:r>
      <w:r w:rsidRPr="00BE69D2">
        <w:rPr>
          <w:lang w:val="en-GB"/>
        </w:rPr>
        <w:t xml:space="preserve"> of organic and inorganic substances, lately increasing importance has the so-called thermal pollution of the river water. It is caused by the increase in the water temperature above normal for specific season </w:t>
      </w:r>
      <w:r w:rsidR="00B931FF" w:rsidRPr="00BE69D2">
        <w:rPr>
          <w:lang w:val="en-GB"/>
        </w:rPr>
        <w:t>that result</w:t>
      </w:r>
      <w:r w:rsidRPr="00BE69D2">
        <w:rPr>
          <w:lang w:val="en-GB"/>
        </w:rPr>
        <w:t xml:space="preserve"> in disturbances in the ecological balance and negative changes in the river flora and fauna. Usually after a single use the </w:t>
      </w:r>
      <w:r w:rsidR="00510207" w:rsidRPr="00BE69D2">
        <w:rPr>
          <w:lang w:val="en-GB"/>
        </w:rPr>
        <w:t>industrial</w:t>
      </w:r>
      <w:r w:rsidRPr="00BE69D2">
        <w:rPr>
          <w:lang w:val="en-GB"/>
        </w:rPr>
        <w:t xml:space="preserve"> water is not being treated or it is partially purified, and </w:t>
      </w:r>
      <w:r w:rsidR="00D61651" w:rsidRPr="00BE69D2">
        <w:rPr>
          <w:lang w:val="en-GB"/>
        </w:rPr>
        <w:t>thus</w:t>
      </w:r>
      <w:r w:rsidRPr="00BE69D2">
        <w:rPr>
          <w:lang w:val="en-GB"/>
        </w:rPr>
        <w:t xml:space="preserve"> water becomes inoperative.</w:t>
      </w:r>
    </w:p>
    <w:p w:rsidR="006A6D05" w:rsidRPr="00BE69D2" w:rsidRDefault="006A6D05" w:rsidP="004A0105">
      <w:pPr>
        <w:pStyle w:val="NormalWeb"/>
        <w:spacing w:before="120" w:after="120"/>
        <w:ind w:firstLine="0"/>
        <w:rPr>
          <w:lang w:val="en-GB"/>
        </w:rPr>
      </w:pPr>
      <w:r w:rsidRPr="00BE69D2">
        <w:rPr>
          <w:lang w:val="en-GB"/>
        </w:rPr>
        <w:t xml:space="preserve">Freshwater resources are controlled under the Water Act </w:t>
      </w:r>
      <w:r w:rsidR="00D61651" w:rsidRPr="00BE69D2">
        <w:rPr>
          <w:lang w:val="en-GB"/>
        </w:rPr>
        <w:t>conside</w:t>
      </w:r>
      <w:r w:rsidRPr="00BE69D2">
        <w:rPr>
          <w:lang w:val="en-GB"/>
        </w:rPr>
        <w:t>ring the global change in the flow-forming climatic factors in the region. Water</w:t>
      </w:r>
      <w:r w:rsidR="00D61651" w:rsidRPr="00BE69D2">
        <w:rPr>
          <w:lang w:val="en-GB"/>
        </w:rPr>
        <w:t>s</w:t>
      </w:r>
      <w:r w:rsidRPr="00BE69D2">
        <w:rPr>
          <w:lang w:val="en-GB"/>
        </w:rPr>
        <w:t xml:space="preserve"> in Bulgaria are used by authorization unless excluded by law. Permits are issued by the Minister of Environment and Water – for the complex and important dams, and by the mayors for the municipal dams, and in the other cases – by the </w:t>
      </w:r>
      <w:r w:rsidR="002F1E16" w:rsidRPr="00BE69D2">
        <w:rPr>
          <w:lang w:val="en-GB"/>
        </w:rPr>
        <w:t>directors of River Basin Directorates</w:t>
      </w:r>
      <w:r w:rsidRPr="00BE69D2">
        <w:rPr>
          <w:lang w:val="en-GB"/>
        </w:rPr>
        <w:t>.</w:t>
      </w:r>
    </w:p>
    <w:p w:rsidR="006A6D05" w:rsidRPr="00BE69D2" w:rsidRDefault="006A6D05" w:rsidP="004A0105">
      <w:pPr>
        <w:pStyle w:val="NormalWeb"/>
        <w:spacing w:before="120" w:after="120"/>
        <w:ind w:firstLine="0"/>
        <w:rPr>
          <w:lang w:val="en-GB"/>
        </w:rPr>
      </w:pPr>
    </w:p>
    <w:p w:rsidR="00AF3A66" w:rsidRPr="00BE69D2" w:rsidRDefault="00D61651" w:rsidP="004A0105">
      <w:pPr>
        <w:pStyle w:val="Heading3"/>
        <w:spacing w:before="120" w:after="120" w:line="240" w:lineRule="auto"/>
        <w:ind w:left="0" w:firstLine="0"/>
        <w:rPr>
          <w:rFonts w:ascii="Times New Roman" w:hAnsi="Times New Roman"/>
          <w:sz w:val="24"/>
          <w:szCs w:val="24"/>
          <w:lang w:val="en-GB"/>
        </w:rPr>
      </w:pPr>
      <w:bookmarkStart w:id="93" w:name="_Toc375502665"/>
      <w:r w:rsidRPr="00BE69D2">
        <w:rPr>
          <w:rFonts w:ascii="Times New Roman" w:hAnsi="Times New Roman"/>
          <w:sz w:val="24"/>
          <w:szCs w:val="24"/>
          <w:lang w:val="en-GB"/>
        </w:rPr>
        <w:t>Rivers</w:t>
      </w:r>
      <w:bookmarkEnd w:id="93"/>
    </w:p>
    <w:p w:rsidR="00801BCB" w:rsidRPr="00BE69D2" w:rsidRDefault="00801BC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Length of the flowing water in the country is 20,231 km. Rivers’ flow is formed almost entirely in mountainous areas, where there is a dense network of tributaries. Flowing through the plains and lowland areas, they meet less tributaries and are rather transit flows for the areas. These are almost all the major rivers that cross the Danube Valley and the Upper Thracian Plain. At most Northeast Bulgaria lacks running water. Rivers of Bulgaria are related to the two catchment areas - Black Sea and Aegean (White Sea) area. The main watershed between them goes along the ridge of the Balkan Mountains, in the western part deviates to the south and around the spring area of Rila, Iskar River and then along the ridge of the mountain Plana-Zavala. Because of the small and complex topography of territory of Bulgaria rivers are relatively short, with no large </w:t>
      </w:r>
      <w:r w:rsidR="00986167" w:rsidRPr="00BE69D2">
        <w:rPr>
          <w:rFonts w:ascii="Times New Roman" w:hAnsi="Times New Roman"/>
          <w:sz w:val="24"/>
          <w:szCs w:val="24"/>
          <w:lang w:val="en-GB"/>
        </w:rPr>
        <w:t xml:space="preserve">water </w:t>
      </w:r>
      <w:r w:rsidRPr="00BE69D2">
        <w:rPr>
          <w:rFonts w:ascii="Times New Roman" w:hAnsi="Times New Roman"/>
          <w:sz w:val="24"/>
          <w:szCs w:val="24"/>
          <w:lang w:val="en-GB"/>
        </w:rPr>
        <w:t>catchment area and therefore they are not very deep. The rivers are  product of climate. They reflect differences in both - the amount and the rainfall patterns in different parts of the country. All rivers in Northern Bulgaria have spring-summer freshet, and the rivers in southern Bulgaria and the Black Sea coast early winter-spring freshet. Unequal distribution of river water during the year creates serious difficulties for their use. There are not rare cases of flooding, causing major damage to the economy. With a purpose to regulate river flows in the country were constructed around 2200 dams of different size. Most of them are micro-dams.</w:t>
      </w:r>
    </w:p>
    <w:p w:rsidR="00801BCB" w:rsidRPr="00BE69D2" w:rsidRDefault="00801BC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Water regime of rivers in the country is characterized by two distinct periods - high water and low water. Main factors are climate and diversity of topography of the country. For the Danube valley - the regime of high water is in February, March, April. For Balkan part due to the mountainous nature with high altitudes, the maximum runoff is during March, April. The rivers’ water in the region of Pirin and Rila has its maximum during May, June At the time of high water in the rivers drain more than 50% of the annual volume of runoff.</w:t>
      </w:r>
    </w:p>
    <w:p w:rsidR="00801BCB" w:rsidRPr="00BE69D2" w:rsidRDefault="00801BC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There are 15 major river basins in the country which are polluted by 4,200 industries of which 3115 are in need of treatment facilities. Industry is the largest source of water pollution in Bulgaria (91.7%), this sector has the strongest impact on polluting waters: Provadiyska river, Aitoska, Vit, Tunja, </w:t>
      </w:r>
      <w:r w:rsidR="00986167" w:rsidRPr="00BE69D2">
        <w:rPr>
          <w:rFonts w:ascii="Times New Roman" w:hAnsi="Times New Roman"/>
          <w:sz w:val="24"/>
          <w:szCs w:val="24"/>
          <w:lang w:val="en-GB"/>
        </w:rPr>
        <w:t>Mesta</w:t>
      </w:r>
      <w:r w:rsidRPr="00BE69D2">
        <w:rPr>
          <w:rFonts w:ascii="Times New Roman" w:hAnsi="Times New Roman"/>
          <w:sz w:val="24"/>
          <w:szCs w:val="24"/>
          <w:lang w:val="en-GB"/>
        </w:rPr>
        <w:t>, Maritsa, Iskar and Ogosta. Provadiyska River is the most polluted river in Bulgaria, nearly 45.8% of all pollutants registered in the rivers of the country could be registered in the water of this river. This pollution is caused by the complex of the chemical industry - Devnia. There is a strong pollution of the rivers Maritsa (15.6%), Iskar (4.9%) Tunja (2.9%), Vit and Yantra (1.8%) Ogosta (1.6%), Struma ( 1.5%), Kamchiya (1.1%) and Arda (1%).</w:t>
      </w:r>
    </w:p>
    <w:p w:rsidR="00801BCB" w:rsidRPr="00BE69D2" w:rsidRDefault="00801BC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To improve the condition of the river water is necessary to take measures for wastewater treatment, and as during the preliminary study and the design phase should be introduced new technologies  with proven capacity for recirculation of water with high economic impact and reduction of the level of wastewater contamination.</w:t>
      </w:r>
    </w:p>
    <w:p w:rsidR="00AF3A66" w:rsidRPr="00BE69D2" w:rsidRDefault="00774DEC" w:rsidP="004A0105">
      <w:pPr>
        <w:pStyle w:val="Heading3"/>
        <w:spacing w:before="120" w:after="120" w:line="240" w:lineRule="auto"/>
        <w:ind w:left="0" w:firstLine="0"/>
        <w:rPr>
          <w:rFonts w:ascii="Times New Roman" w:hAnsi="Times New Roman"/>
          <w:sz w:val="24"/>
          <w:szCs w:val="24"/>
          <w:lang w:val="en-GB"/>
        </w:rPr>
      </w:pPr>
      <w:bookmarkStart w:id="94" w:name="_Toc375502666"/>
      <w:r w:rsidRPr="00BE69D2">
        <w:rPr>
          <w:rFonts w:ascii="Times New Roman" w:hAnsi="Times New Roman"/>
          <w:sz w:val="24"/>
          <w:szCs w:val="24"/>
          <w:lang w:val="en-GB"/>
        </w:rPr>
        <w:t>Lakes and Dams</w:t>
      </w:r>
      <w:bookmarkEnd w:id="94"/>
    </w:p>
    <w:p w:rsidR="00774DEC" w:rsidRPr="00BE69D2" w:rsidRDefault="00774DEC" w:rsidP="00C42BCA">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Bulgaria there are about 400 lakes, but they are small in size with a total area of 95 sq.</w:t>
      </w:r>
      <w:r w:rsidR="001D2747"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km. They are formed in circuses, separated by moraines. Often they are located stepwise and drain into one another, giving </w:t>
      </w:r>
      <w:r w:rsidR="00A33A9A" w:rsidRPr="00BE69D2">
        <w:rPr>
          <w:rFonts w:ascii="Times New Roman" w:hAnsi="Times New Roman"/>
          <w:sz w:val="24"/>
          <w:szCs w:val="24"/>
          <w:lang w:val="en-GB"/>
        </w:rPr>
        <w:t>rise to new rivers</w:t>
      </w:r>
      <w:r w:rsidRPr="00BE69D2">
        <w:rPr>
          <w:rFonts w:ascii="Times New Roman" w:hAnsi="Times New Roman"/>
          <w:sz w:val="24"/>
          <w:szCs w:val="24"/>
          <w:lang w:val="en-GB"/>
        </w:rPr>
        <w:t xml:space="preserve">. Better known glacial lakes in the Rila Mountain are the Seven Rila Lakes, Musala lakes, etc. The largest lakes in the country are formed </w:t>
      </w:r>
      <w:r w:rsidR="0045398B" w:rsidRPr="00BE69D2">
        <w:rPr>
          <w:rFonts w:ascii="Times New Roman" w:hAnsi="Times New Roman"/>
          <w:sz w:val="24"/>
          <w:szCs w:val="24"/>
          <w:lang w:val="en-GB"/>
        </w:rPr>
        <w:t>near the Black Sea – Varna Lake, Lake Burgas</w:t>
      </w:r>
      <w:r w:rsidRPr="00BE69D2">
        <w:rPr>
          <w:rFonts w:ascii="Times New Roman" w:hAnsi="Times New Roman"/>
          <w:sz w:val="24"/>
          <w:szCs w:val="24"/>
          <w:lang w:val="en-GB"/>
        </w:rPr>
        <w:t>, Durankulashko lake</w:t>
      </w:r>
      <w:r w:rsidR="0045398B" w:rsidRPr="00BE69D2">
        <w:rPr>
          <w:rFonts w:ascii="Times New Roman" w:hAnsi="Times New Roman"/>
          <w:sz w:val="24"/>
          <w:szCs w:val="24"/>
          <w:lang w:val="en-GB"/>
        </w:rPr>
        <w:t xml:space="preserve"> and</w:t>
      </w:r>
      <w:r w:rsidRPr="00BE69D2">
        <w:rPr>
          <w:rFonts w:ascii="Times New Roman" w:hAnsi="Times New Roman"/>
          <w:sz w:val="24"/>
          <w:szCs w:val="24"/>
          <w:lang w:val="en-GB"/>
        </w:rPr>
        <w:t xml:space="preserve"> Shablensko Lake</w:t>
      </w:r>
      <w:r w:rsidR="0045398B"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45398B" w:rsidRPr="00BE69D2">
        <w:rPr>
          <w:rFonts w:ascii="Times New Roman" w:hAnsi="Times New Roman"/>
          <w:sz w:val="24"/>
          <w:szCs w:val="24"/>
          <w:lang w:val="en-GB"/>
        </w:rPr>
        <w:t>etc</w:t>
      </w:r>
      <w:r w:rsidRPr="00BE69D2">
        <w:rPr>
          <w:rFonts w:ascii="Times New Roman" w:hAnsi="Times New Roman"/>
          <w:sz w:val="24"/>
          <w:szCs w:val="24"/>
          <w:lang w:val="en-GB"/>
        </w:rPr>
        <w:t xml:space="preserve">. </w:t>
      </w:r>
      <w:r w:rsidR="0045398B" w:rsidRPr="00BE69D2">
        <w:rPr>
          <w:rFonts w:ascii="Times New Roman" w:hAnsi="Times New Roman"/>
          <w:sz w:val="24"/>
          <w:szCs w:val="24"/>
          <w:lang w:val="en-GB"/>
        </w:rPr>
        <w:t xml:space="preserve">from the </w:t>
      </w:r>
      <w:r w:rsidR="001D2747" w:rsidRPr="00BE69D2">
        <w:rPr>
          <w:rFonts w:ascii="Times New Roman" w:hAnsi="Times New Roman"/>
          <w:sz w:val="24"/>
          <w:szCs w:val="24"/>
          <w:lang w:val="en-GB"/>
        </w:rPr>
        <w:t>river-side</w:t>
      </w:r>
      <w:r w:rsidRPr="00BE69D2">
        <w:rPr>
          <w:rFonts w:ascii="Times New Roman" w:hAnsi="Times New Roman"/>
          <w:sz w:val="24"/>
          <w:szCs w:val="24"/>
          <w:lang w:val="en-GB"/>
        </w:rPr>
        <w:t xml:space="preserve"> lakes is </w:t>
      </w:r>
      <w:r w:rsidR="0045398B" w:rsidRPr="00BE69D2">
        <w:rPr>
          <w:rFonts w:ascii="Times New Roman" w:hAnsi="Times New Roman"/>
          <w:sz w:val="24"/>
          <w:szCs w:val="24"/>
          <w:lang w:val="en-GB"/>
        </w:rPr>
        <w:t>p</w:t>
      </w:r>
      <w:r w:rsidRPr="00BE69D2">
        <w:rPr>
          <w:rFonts w:ascii="Times New Roman" w:hAnsi="Times New Roman"/>
          <w:sz w:val="24"/>
          <w:szCs w:val="24"/>
          <w:lang w:val="en-GB"/>
        </w:rPr>
        <w:t xml:space="preserve">reserved </w:t>
      </w:r>
      <w:r w:rsidR="0045398B" w:rsidRPr="00BE69D2">
        <w:rPr>
          <w:rFonts w:ascii="Times New Roman" w:hAnsi="Times New Roman"/>
          <w:sz w:val="24"/>
          <w:szCs w:val="24"/>
          <w:lang w:val="en-GB"/>
        </w:rPr>
        <w:t>only Srebarna</w:t>
      </w:r>
      <w:r w:rsidRPr="00BE69D2">
        <w:rPr>
          <w:rFonts w:ascii="Times New Roman" w:hAnsi="Times New Roman"/>
          <w:sz w:val="24"/>
          <w:szCs w:val="24"/>
          <w:lang w:val="en-GB"/>
        </w:rPr>
        <w:t xml:space="preserve"> L</w:t>
      </w:r>
      <w:r w:rsidR="0045398B" w:rsidRPr="00BE69D2">
        <w:rPr>
          <w:rFonts w:ascii="Times New Roman" w:hAnsi="Times New Roman"/>
          <w:sz w:val="24"/>
          <w:szCs w:val="24"/>
          <w:lang w:val="en-GB"/>
        </w:rPr>
        <w:t>ake, which is declared as a nature reserve</w:t>
      </w:r>
      <w:r w:rsidRPr="00BE69D2">
        <w:rPr>
          <w:rFonts w:ascii="Times New Roman" w:hAnsi="Times New Roman"/>
          <w:sz w:val="24"/>
          <w:szCs w:val="24"/>
          <w:lang w:val="en-GB"/>
        </w:rPr>
        <w:t>. I</w:t>
      </w:r>
      <w:r w:rsidR="0045398B" w:rsidRPr="00BE69D2">
        <w:rPr>
          <w:rFonts w:ascii="Times New Roman" w:hAnsi="Times New Roman"/>
          <w:sz w:val="24"/>
          <w:szCs w:val="24"/>
          <w:lang w:val="en-GB"/>
        </w:rPr>
        <w:t>n our countr</w:t>
      </w:r>
      <w:r w:rsidR="001D2747" w:rsidRPr="00BE69D2">
        <w:rPr>
          <w:rFonts w:ascii="Times New Roman" w:hAnsi="Times New Roman"/>
          <w:sz w:val="24"/>
          <w:szCs w:val="24"/>
          <w:lang w:val="en-GB"/>
        </w:rPr>
        <w:t>y there are karsts</w:t>
      </w:r>
      <w:r w:rsidRPr="00BE69D2">
        <w:rPr>
          <w:rFonts w:ascii="Times New Roman" w:hAnsi="Times New Roman"/>
          <w:sz w:val="24"/>
          <w:szCs w:val="24"/>
          <w:lang w:val="en-GB"/>
        </w:rPr>
        <w:t>, tectonic and landslide lakes.</w:t>
      </w:r>
    </w:p>
    <w:p w:rsidR="00774DEC" w:rsidRPr="00BE69D2" w:rsidRDefault="002D64D3"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For the needs of the power sector, irrigation and water supply of settlements,, it is necessary to adjust river flow through the construction of dams, because of</w:t>
      </w:r>
      <w:r w:rsidR="00E7503F" w:rsidRPr="00BE69D2">
        <w:rPr>
          <w:rFonts w:ascii="Times New Roman" w:hAnsi="Times New Roman"/>
          <w:sz w:val="24"/>
          <w:szCs w:val="24"/>
          <w:lang w:val="en-GB"/>
        </w:rPr>
        <w:t xml:space="preserve"> the </w:t>
      </w:r>
      <w:r w:rsidR="00774DEC" w:rsidRPr="00BE69D2">
        <w:rPr>
          <w:rFonts w:ascii="Times New Roman" w:hAnsi="Times New Roman"/>
          <w:sz w:val="24"/>
          <w:szCs w:val="24"/>
          <w:lang w:val="en-GB"/>
        </w:rPr>
        <w:t>uneven river flow</w:t>
      </w:r>
      <w:r w:rsidRPr="00BE69D2">
        <w:rPr>
          <w:rFonts w:ascii="Times New Roman" w:hAnsi="Times New Roman"/>
          <w:sz w:val="24"/>
          <w:szCs w:val="24"/>
          <w:lang w:val="en-GB"/>
        </w:rPr>
        <w:t>.</w:t>
      </w:r>
      <w:r w:rsidR="00774DEC" w:rsidRPr="00BE69D2">
        <w:rPr>
          <w:rFonts w:ascii="Times New Roman" w:hAnsi="Times New Roman"/>
          <w:sz w:val="24"/>
          <w:szCs w:val="24"/>
          <w:lang w:val="en-GB"/>
        </w:rPr>
        <w:t xml:space="preserve"> . At the time</w:t>
      </w:r>
      <w:r w:rsidRPr="00BE69D2">
        <w:rPr>
          <w:rFonts w:ascii="Times New Roman" w:hAnsi="Times New Roman"/>
          <w:sz w:val="24"/>
          <w:szCs w:val="24"/>
          <w:lang w:val="en-GB"/>
        </w:rPr>
        <w:t>,</w:t>
      </w:r>
      <w:r w:rsidR="00774DEC" w:rsidRPr="00BE69D2">
        <w:rPr>
          <w:rFonts w:ascii="Times New Roman" w:hAnsi="Times New Roman"/>
          <w:sz w:val="24"/>
          <w:szCs w:val="24"/>
          <w:lang w:val="en-GB"/>
        </w:rPr>
        <w:t xml:space="preserve"> this fact was taken into </w:t>
      </w:r>
      <w:r w:rsidR="00E7503F" w:rsidRPr="00BE69D2">
        <w:rPr>
          <w:rFonts w:ascii="Times New Roman" w:hAnsi="Times New Roman"/>
          <w:sz w:val="24"/>
          <w:szCs w:val="24"/>
          <w:lang w:val="en-GB"/>
        </w:rPr>
        <w:t>consideration</w:t>
      </w:r>
      <w:r w:rsidR="00774DEC" w:rsidRPr="00BE69D2">
        <w:rPr>
          <w:rFonts w:ascii="Times New Roman" w:hAnsi="Times New Roman"/>
          <w:sz w:val="24"/>
          <w:szCs w:val="24"/>
          <w:lang w:val="en-GB"/>
        </w:rPr>
        <w:t xml:space="preserve"> in the country and </w:t>
      </w:r>
      <w:r w:rsidR="00E7503F" w:rsidRPr="00BE69D2">
        <w:rPr>
          <w:rFonts w:ascii="Times New Roman" w:hAnsi="Times New Roman"/>
          <w:sz w:val="24"/>
          <w:szCs w:val="24"/>
          <w:lang w:val="en-GB"/>
        </w:rPr>
        <w:t xml:space="preserve">currently there are more than 2 </w:t>
      </w:r>
      <w:r w:rsidR="00774DEC" w:rsidRPr="00BE69D2">
        <w:rPr>
          <w:rFonts w:ascii="Times New Roman" w:hAnsi="Times New Roman"/>
          <w:sz w:val="24"/>
          <w:szCs w:val="24"/>
          <w:lang w:val="en-GB"/>
        </w:rPr>
        <w:t>200 dams with a total storage reservoir volume of about 7</w:t>
      </w:r>
      <w:r w:rsidR="00695DA4" w:rsidRPr="00BE69D2">
        <w:rPr>
          <w:rFonts w:ascii="Times New Roman" w:hAnsi="Times New Roman"/>
          <w:sz w:val="24"/>
          <w:szCs w:val="24"/>
          <w:lang w:val="en-GB"/>
        </w:rPr>
        <w:t xml:space="preserve"> </w:t>
      </w:r>
      <w:r w:rsidR="00774DEC" w:rsidRPr="00BE69D2">
        <w:rPr>
          <w:rFonts w:ascii="Times New Roman" w:hAnsi="Times New Roman"/>
          <w:sz w:val="24"/>
          <w:szCs w:val="24"/>
          <w:lang w:val="en-GB"/>
        </w:rPr>
        <w:t xml:space="preserve">109 </w:t>
      </w:r>
      <w:r w:rsidR="00695DA4" w:rsidRPr="00BE69D2">
        <w:rPr>
          <w:rFonts w:ascii="Times New Roman" w:hAnsi="Times New Roman"/>
          <w:sz w:val="24"/>
          <w:szCs w:val="24"/>
          <w:lang w:val="en-GB"/>
        </w:rPr>
        <w:t xml:space="preserve">000 </w:t>
      </w:r>
      <w:r w:rsidR="00774DEC" w:rsidRPr="00BE69D2">
        <w:rPr>
          <w:rFonts w:ascii="Times New Roman" w:hAnsi="Times New Roman"/>
          <w:sz w:val="24"/>
          <w:szCs w:val="24"/>
          <w:lang w:val="en-GB"/>
        </w:rPr>
        <w:t>m</w:t>
      </w:r>
      <w:r w:rsidR="00774DEC" w:rsidRPr="00BE69D2">
        <w:rPr>
          <w:rFonts w:ascii="Times New Roman" w:hAnsi="Times New Roman"/>
          <w:sz w:val="24"/>
          <w:szCs w:val="24"/>
          <w:vertAlign w:val="superscript"/>
          <w:lang w:val="en-GB"/>
        </w:rPr>
        <w:t>3</w:t>
      </w:r>
      <w:r w:rsidR="00774DEC" w:rsidRPr="00BE69D2">
        <w:rPr>
          <w:rFonts w:ascii="Times New Roman" w:hAnsi="Times New Roman"/>
          <w:sz w:val="24"/>
          <w:szCs w:val="24"/>
          <w:lang w:val="en-GB"/>
        </w:rPr>
        <w:t>, but for the most part they were constructed more than 30 years</w:t>
      </w:r>
      <w:r w:rsidR="00E7503F" w:rsidRPr="00BE69D2">
        <w:rPr>
          <w:rFonts w:ascii="Times New Roman" w:hAnsi="Times New Roman"/>
          <w:sz w:val="24"/>
          <w:szCs w:val="24"/>
          <w:lang w:val="en-GB"/>
        </w:rPr>
        <w:t xml:space="preserve"> ago</w:t>
      </w:r>
      <w:r w:rsidR="00774DEC" w:rsidRPr="00BE69D2">
        <w:rPr>
          <w:rFonts w:ascii="Times New Roman" w:hAnsi="Times New Roman"/>
          <w:sz w:val="24"/>
          <w:szCs w:val="24"/>
          <w:lang w:val="en-GB"/>
        </w:rPr>
        <w:t xml:space="preserve">. Large and economically significant </w:t>
      </w:r>
      <w:r w:rsidR="00E7503F" w:rsidRPr="00BE69D2">
        <w:rPr>
          <w:rFonts w:ascii="Times New Roman" w:hAnsi="Times New Roman"/>
          <w:sz w:val="24"/>
          <w:szCs w:val="24"/>
          <w:lang w:val="en-GB"/>
        </w:rPr>
        <w:t xml:space="preserve">dam </w:t>
      </w:r>
      <w:r w:rsidR="001D2747" w:rsidRPr="00BE69D2">
        <w:rPr>
          <w:rFonts w:ascii="Times New Roman" w:hAnsi="Times New Roman"/>
          <w:sz w:val="24"/>
          <w:szCs w:val="24"/>
          <w:lang w:val="en-GB"/>
        </w:rPr>
        <w:t>lakes</w:t>
      </w:r>
      <w:r w:rsidR="00774DEC" w:rsidRPr="00BE69D2">
        <w:rPr>
          <w:rFonts w:ascii="Times New Roman" w:hAnsi="Times New Roman"/>
          <w:sz w:val="24"/>
          <w:szCs w:val="24"/>
          <w:lang w:val="en-GB"/>
        </w:rPr>
        <w:t xml:space="preserve"> (52 </w:t>
      </w:r>
      <w:r w:rsidR="00E7503F" w:rsidRPr="00BE69D2">
        <w:rPr>
          <w:rFonts w:ascii="Times New Roman" w:hAnsi="Times New Roman"/>
          <w:sz w:val="24"/>
          <w:szCs w:val="24"/>
          <w:lang w:val="en-GB"/>
        </w:rPr>
        <w:t>dam lakes as defined in the Water Act</w:t>
      </w:r>
      <w:r w:rsidR="00774DEC" w:rsidRPr="00BE69D2">
        <w:rPr>
          <w:rFonts w:ascii="Times New Roman" w:hAnsi="Times New Roman"/>
          <w:sz w:val="24"/>
          <w:szCs w:val="24"/>
          <w:lang w:val="en-GB"/>
        </w:rPr>
        <w:t xml:space="preserve">) </w:t>
      </w:r>
      <w:r w:rsidR="00E7503F" w:rsidRPr="00BE69D2">
        <w:rPr>
          <w:rFonts w:ascii="Times New Roman" w:hAnsi="Times New Roman"/>
          <w:sz w:val="24"/>
          <w:szCs w:val="24"/>
          <w:lang w:val="en-GB"/>
        </w:rPr>
        <w:t>are mainly used for drinking water</w:t>
      </w:r>
      <w:r w:rsidR="00774DEC" w:rsidRPr="00BE69D2">
        <w:rPr>
          <w:rFonts w:ascii="Times New Roman" w:hAnsi="Times New Roman"/>
          <w:sz w:val="24"/>
          <w:szCs w:val="24"/>
          <w:lang w:val="en-GB"/>
        </w:rPr>
        <w:t>, irr</w:t>
      </w:r>
      <w:r w:rsidR="00E7503F" w:rsidRPr="00BE69D2">
        <w:rPr>
          <w:rFonts w:ascii="Times New Roman" w:hAnsi="Times New Roman"/>
          <w:sz w:val="24"/>
          <w:szCs w:val="24"/>
          <w:lang w:val="en-GB"/>
        </w:rPr>
        <w:t>igation, electricity generation</w:t>
      </w:r>
      <w:r w:rsidR="00774DEC" w:rsidRPr="00BE69D2">
        <w:rPr>
          <w:rFonts w:ascii="Times New Roman" w:hAnsi="Times New Roman"/>
          <w:sz w:val="24"/>
          <w:szCs w:val="24"/>
          <w:lang w:val="en-GB"/>
        </w:rPr>
        <w:t xml:space="preserve">, the development of aquaculture in </w:t>
      </w:r>
      <w:r w:rsidR="001E15B1" w:rsidRPr="00BE69D2">
        <w:rPr>
          <w:rFonts w:ascii="Times New Roman" w:hAnsi="Times New Roman"/>
          <w:sz w:val="24"/>
          <w:szCs w:val="24"/>
          <w:lang w:val="en-GB"/>
        </w:rPr>
        <w:t>net cage fish</w:t>
      </w:r>
      <w:r w:rsidR="00774DEC" w:rsidRPr="00BE69D2">
        <w:rPr>
          <w:rFonts w:ascii="Times New Roman" w:hAnsi="Times New Roman"/>
          <w:sz w:val="24"/>
          <w:szCs w:val="24"/>
          <w:lang w:val="en-GB"/>
        </w:rPr>
        <w:t xml:space="preserve"> farms and recreational fishing. Small and medium-sized dams are subject to recreational fishing and leisure (extensive or semi-</w:t>
      </w:r>
      <w:r w:rsidR="00035C86" w:rsidRPr="00BE69D2">
        <w:rPr>
          <w:rFonts w:ascii="Times New Roman" w:hAnsi="Times New Roman"/>
          <w:sz w:val="24"/>
          <w:szCs w:val="24"/>
          <w:lang w:val="en-GB"/>
        </w:rPr>
        <w:t>intensive)</w:t>
      </w:r>
      <w:r w:rsidR="00774DEC" w:rsidRPr="00BE69D2">
        <w:rPr>
          <w:rFonts w:ascii="Times New Roman" w:hAnsi="Times New Roman"/>
          <w:sz w:val="24"/>
          <w:szCs w:val="24"/>
          <w:lang w:val="en-GB"/>
        </w:rPr>
        <w:t xml:space="preserve"> fish farming. The use of </w:t>
      </w:r>
      <w:r w:rsidR="00C017E5" w:rsidRPr="00BE69D2">
        <w:rPr>
          <w:rFonts w:ascii="Times New Roman" w:hAnsi="Times New Roman"/>
          <w:sz w:val="24"/>
          <w:szCs w:val="24"/>
          <w:lang w:val="en-GB"/>
        </w:rPr>
        <w:t>dams</w:t>
      </w:r>
      <w:r w:rsidR="00774DEC" w:rsidRPr="00BE69D2">
        <w:rPr>
          <w:rFonts w:ascii="Times New Roman" w:hAnsi="Times New Roman"/>
          <w:sz w:val="24"/>
          <w:szCs w:val="24"/>
          <w:lang w:val="en-GB"/>
        </w:rPr>
        <w:t xml:space="preserve"> for aquaculture production is an opportunity for different regions of the country to diversify </w:t>
      </w:r>
      <w:r w:rsidR="00C017E5" w:rsidRPr="00BE69D2">
        <w:rPr>
          <w:rFonts w:ascii="Times New Roman" w:hAnsi="Times New Roman"/>
          <w:sz w:val="24"/>
          <w:szCs w:val="24"/>
          <w:lang w:val="en-GB"/>
        </w:rPr>
        <w:t>the spectrum of</w:t>
      </w:r>
      <w:r w:rsidR="00774DEC" w:rsidRPr="00BE69D2">
        <w:rPr>
          <w:rFonts w:ascii="Times New Roman" w:hAnsi="Times New Roman"/>
          <w:sz w:val="24"/>
          <w:szCs w:val="24"/>
          <w:lang w:val="en-GB"/>
        </w:rPr>
        <w:t xml:space="preserve"> production.</w:t>
      </w:r>
    </w:p>
    <w:p w:rsidR="00774DEC" w:rsidRPr="00BE69D2" w:rsidRDefault="00774DE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total </w:t>
      </w:r>
      <w:r w:rsidR="00C017E5" w:rsidRPr="00BE69D2">
        <w:rPr>
          <w:rFonts w:ascii="Times New Roman" w:hAnsi="Times New Roman"/>
          <w:sz w:val="24"/>
          <w:szCs w:val="24"/>
          <w:lang w:val="en-GB"/>
        </w:rPr>
        <w:t>water area</w:t>
      </w:r>
      <w:r w:rsidR="00B931FF" w:rsidRPr="00BE69D2">
        <w:rPr>
          <w:rFonts w:ascii="Times New Roman" w:hAnsi="Times New Roman"/>
          <w:sz w:val="24"/>
          <w:szCs w:val="24"/>
          <w:lang w:val="en-GB"/>
        </w:rPr>
        <w:t>,</w:t>
      </w:r>
      <w:r w:rsidRPr="00BE69D2">
        <w:rPr>
          <w:rFonts w:ascii="Times New Roman" w:hAnsi="Times New Roman"/>
          <w:sz w:val="24"/>
          <w:szCs w:val="24"/>
          <w:lang w:val="en-GB"/>
        </w:rPr>
        <w:t xml:space="preserve"> includi</w:t>
      </w:r>
      <w:r w:rsidR="00C017E5" w:rsidRPr="00BE69D2">
        <w:rPr>
          <w:rFonts w:ascii="Times New Roman" w:hAnsi="Times New Roman"/>
          <w:sz w:val="24"/>
          <w:szCs w:val="24"/>
          <w:lang w:val="en-GB"/>
        </w:rPr>
        <w:t>ng inland waters of the country</w:t>
      </w:r>
      <w:r w:rsidRPr="00BE69D2">
        <w:rPr>
          <w:rFonts w:ascii="Times New Roman" w:hAnsi="Times New Roman"/>
          <w:sz w:val="24"/>
          <w:szCs w:val="24"/>
          <w:lang w:val="en-GB"/>
        </w:rPr>
        <w:t xml:space="preserve">, </w:t>
      </w:r>
      <w:r w:rsidR="00B931FF" w:rsidRPr="00BE69D2">
        <w:rPr>
          <w:rFonts w:ascii="Times New Roman" w:hAnsi="Times New Roman"/>
          <w:sz w:val="24"/>
          <w:szCs w:val="24"/>
          <w:lang w:val="en-GB"/>
        </w:rPr>
        <w:t xml:space="preserve">that were </w:t>
      </w:r>
      <w:r w:rsidRPr="00BE69D2">
        <w:rPr>
          <w:rFonts w:ascii="Times New Roman" w:hAnsi="Times New Roman"/>
          <w:sz w:val="24"/>
          <w:szCs w:val="24"/>
          <w:lang w:val="en-GB"/>
        </w:rPr>
        <w:t xml:space="preserve">used for aquaculture is 55 362.5 acres as of </w:t>
      </w:r>
      <w:r w:rsidR="00B931FF" w:rsidRPr="00BE69D2">
        <w:rPr>
          <w:rFonts w:ascii="Times New Roman" w:hAnsi="Times New Roman"/>
          <w:sz w:val="24"/>
          <w:szCs w:val="24"/>
          <w:lang w:val="en-GB"/>
        </w:rPr>
        <w:t>April 12,</w:t>
      </w:r>
      <w:r w:rsidR="00C017E5" w:rsidRPr="00BE69D2">
        <w:rPr>
          <w:rFonts w:ascii="Times New Roman" w:hAnsi="Times New Roman"/>
          <w:sz w:val="24"/>
          <w:szCs w:val="24"/>
          <w:lang w:val="en-GB"/>
        </w:rPr>
        <w:t xml:space="preserve"> 2013</w:t>
      </w:r>
      <w:r w:rsidRPr="00BE69D2">
        <w:rPr>
          <w:rFonts w:ascii="Times New Roman" w:hAnsi="Times New Roman"/>
          <w:sz w:val="24"/>
          <w:szCs w:val="24"/>
          <w:lang w:val="en-GB"/>
        </w:rPr>
        <w:t xml:space="preserve"> </w:t>
      </w:r>
      <w:r w:rsidR="00C017E5" w:rsidRPr="00BE69D2">
        <w:rPr>
          <w:rFonts w:ascii="Times New Roman" w:hAnsi="Times New Roman"/>
          <w:sz w:val="24"/>
          <w:szCs w:val="24"/>
          <w:lang w:val="en-GB"/>
        </w:rPr>
        <w:t>a</w:t>
      </w:r>
      <w:r w:rsidRPr="00BE69D2">
        <w:rPr>
          <w:rFonts w:ascii="Times New Roman" w:hAnsi="Times New Roman"/>
          <w:sz w:val="24"/>
          <w:szCs w:val="24"/>
          <w:lang w:val="en-GB"/>
        </w:rPr>
        <w:t xml:space="preserve">ccording to data from the </w:t>
      </w:r>
      <w:r w:rsidR="00C017E5" w:rsidRPr="00BE69D2">
        <w:rPr>
          <w:rFonts w:ascii="Times New Roman" w:hAnsi="Times New Roman"/>
          <w:sz w:val="24"/>
          <w:szCs w:val="24"/>
          <w:lang w:val="en-GB"/>
        </w:rPr>
        <w:t xml:space="preserve">NAFA </w:t>
      </w:r>
      <w:r w:rsidRPr="00BE69D2">
        <w:rPr>
          <w:rFonts w:ascii="Times New Roman" w:hAnsi="Times New Roman"/>
          <w:sz w:val="24"/>
          <w:szCs w:val="24"/>
          <w:lang w:val="en-GB"/>
        </w:rPr>
        <w:t>statistical information system.</w:t>
      </w:r>
    </w:p>
    <w:p w:rsidR="00AF3A66" w:rsidRPr="00BE69D2" w:rsidRDefault="00B26A16" w:rsidP="004A0105">
      <w:pPr>
        <w:pStyle w:val="Heading3"/>
        <w:spacing w:before="120" w:after="120" w:line="240" w:lineRule="auto"/>
        <w:ind w:left="0" w:firstLine="0"/>
        <w:rPr>
          <w:rFonts w:ascii="Times New Roman" w:hAnsi="Times New Roman"/>
          <w:sz w:val="24"/>
          <w:szCs w:val="24"/>
          <w:lang w:val="en-GB"/>
        </w:rPr>
      </w:pPr>
      <w:bookmarkStart w:id="95" w:name="_Toc375502667"/>
      <w:r w:rsidRPr="00BE69D2">
        <w:rPr>
          <w:rFonts w:ascii="Times New Roman" w:hAnsi="Times New Roman"/>
          <w:sz w:val="24"/>
          <w:szCs w:val="24"/>
          <w:lang w:val="en-GB"/>
        </w:rPr>
        <w:t>Coastal Waters</w:t>
      </w:r>
      <w:bookmarkEnd w:id="95"/>
    </w:p>
    <w:p w:rsidR="007A7693" w:rsidRPr="00BE69D2" w:rsidRDefault="007A7693" w:rsidP="004A0105">
      <w:pPr>
        <w:tabs>
          <w:tab w:val="num" w:pos="-142"/>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Black Sea coastline has a length of 378 km. Territorial sea area of the country (up to 12 miles inside) is 6506 km². The </w:t>
      </w:r>
      <w:r w:rsidR="001D2747" w:rsidRPr="00BE69D2">
        <w:rPr>
          <w:rFonts w:ascii="Times New Roman" w:hAnsi="Times New Roman"/>
          <w:sz w:val="24"/>
          <w:szCs w:val="24"/>
          <w:lang w:val="en-GB"/>
        </w:rPr>
        <w:t>a</w:t>
      </w:r>
      <w:r w:rsidRPr="00BE69D2">
        <w:rPr>
          <w:rFonts w:ascii="Times New Roman" w:hAnsi="Times New Roman"/>
          <w:sz w:val="24"/>
          <w:szCs w:val="24"/>
          <w:lang w:val="en-GB"/>
        </w:rPr>
        <w:t>rea of the continental shelf is 10 886 km², and the economic zone in the Black Sea is 25 699 km².</w:t>
      </w:r>
    </w:p>
    <w:p w:rsidR="00E52FDC" w:rsidRPr="00BE69D2" w:rsidRDefault="00E321B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limiting factors for the development of aquacultures in the Black Sea coast are several. Environmental conditions in the Black Sea differ from the conditions where develop </w:t>
      </w:r>
      <w:r w:rsidR="000A598F" w:rsidRPr="00BE69D2">
        <w:rPr>
          <w:rFonts w:ascii="Times New Roman" w:hAnsi="Times New Roman"/>
          <w:sz w:val="24"/>
          <w:szCs w:val="24"/>
          <w:lang w:val="en-GB"/>
        </w:rPr>
        <w:t xml:space="preserve">marine </w:t>
      </w:r>
      <w:r w:rsidRPr="00BE69D2">
        <w:rPr>
          <w:rFonts w:ascii="Times New Roman" w:hAnsi="Times New Roman"/>
          <w:sz w:val="24"/>
          <w:szCs w:val="24"/>
          <w:lang w:val="en-GB"/>
        </w:rPr>
        <w:t xml:space="preserve">cultures in Western European countries and other developed sea countries in that respect. In these countries the aquaculture facilities are installed in well protected of rough waters areas such as estuaries, fjords and heavily carved inland bays. Along the Bulgarian seaside such places are missing, which necessitates the use of gale-resistant facilities in unprotected areas of rough waters. This undoubtedly increases the cost for production of </w:t>
      </w:r>
      <w:r w:rsidR="00A33A9A" w:rsidRPr="00BE69D2">
        <w:rPr>
          <w:rFonts w:ascii="Times New Roman" w:hAnsi="Times New Roman"/>
          <w:sz w:val="24"/>
          <w:szCs w:val="24"/>
          <w:lang w:val="en-GB"/>
        </w:rPr>
        <w:t>marine</w:t>
      </w:r>
      <w:r w:rsidR="001E15B1" w:rsidRPr="00BE69D2">
        <w:rPr>
          <w:rFonts w:ascii="Times New Roman" w:hAnsi="Times New Roman"/>
          <w:sz w:val="24"/>
          <w:szCs w:val="24"/>
          <w:lang w:val="en-GB"/>
        </w:rPr>
        <w:t xml:space="preserve"> </w:t>
      </w:r>
      <w:r w:rsidRPr="00BE69D2">
        <w:rPr>
          <w:rFonts w:ascii="Times New Roman" w:hAnsi="Times New Roman"/>
          <w:sz w:val="24"/>
          <w:szCs w:val="24"/>
          <w:lang w:val="en-GB"/>
        </w:rPr>
        <w:t>cultures. More significant dampening fish production factor is the temperature regime of the Black Sea waters in annual term. The appropriate temperature range for the active growing season for the fish (feeding and growth) in the Black Sea is considerably shorter than in the Mediterranean sea, thus obtaining a ready market production of sea bream and/or sea bass (most popular fish species in the Mediterranean sea</w:t>
      </w:r>
      <w:r w:rsidR="00F75995" w:rsidRPr="00BE69D2">
        <w:rPr>
          <w:rFonts w:ascii="Times New Roman" w:hAnsi="Times New Roman"/>
          <w:sz w:val="24"/>
          <w:szCs w:val="24"/>
          <w:lang w:val="en-GB"/>
        </w:rPr>
        <w:t xml:space="preserve">, that are </w:t>
      </w:r>
      <w:r w:rsidR="00217D2D" w:rsidRPr="00BE69D2">
        <w:rPr>
          <w:rFonts w:ascii="Times New Roman" w:hAnsi="Times New Roman"/>
          <w:sz w:val="24"/>
          <w:szCs w:val="24"/>
          <w:lang w:val="en-GB"/>
        </w:rPr>
        <w:t>reared</w:t>
      </w:r>
      <w:r w:rsidRPr="00BE69D2">
        <w:rPr>
          <w:rFonts w:ascii="Times New Roman" w:hAnsi="Times New Roman"/>
          <w:sz w:val="24"/>
          <w:szCs w:val="24"/>
          <w:lang w:val="en-GB"/>
        </w:rPr>
        <w:t xml:space="preserve"> in cages) in our country requires a long-term cultivation (instead of one – for two calendar years), which raises the cost of production and makes it uncompetitive. </w:t>
      </w:r>
      <w:r w:rsidR="00F75995" w:rsidRPr="00BE69D2">
        <w:rPr>
          <w:rFonts w:ascii="Times New Roman" w:hAnsi="Times New Roman"/>
          <w:sz w:val="24"/>
          <w:szCs w:val="24"/>
          <w:lang w:val="en-GB"/>
        </w:rPr>
        <w:t>It</w:t>
      </w:r>
      <w:r w:rsidRPr="00BE69D2">
        <w:rPr>
          <w:rFonts w:ascii="Times New Roman" w:hAnsi="Times New Roman"/>
          <w:sz w:val="24"/>
          <w:szCs w:val="24"/>
          <w:lang w:val="en-GB"/>
        </w:rPr>
        <w:t xml:space="preserve"> must also be added the production risks during the often very </w:t>
      </w:r>
      <w:r w:rsidR="001D2747" w:rsidRPr="00BE69D2">
        <w:rPr>
          <w:rFonts w:ascii="Times New Roman" w:hAnsi="Times New Roman"/>
          <w:sz w:val="24"/>
          <w:szCs w:val="24"/>
          <w:lang w:val="en-GB"/>
        </w:rPr>
        <w:t>unfavourable</w:t>
      </w:r>
      <w:r w:rsidRPr="00BE69D2">
        <w:rPr>
          <w:rFonts w:ascii="Times New Roman" w:hAnsi="Times New Roman"/>
          <w:sz w:val="24"/>
          <w:szCs w:val="24"/>
          <w:lang w:val="en-GB"/>
        </w:rPr>
        <w:t xml:space="preserve"> conditions in the winter months and weight losses due to the inability to feed the fish. Such factors also adversely affect the cost of production of marine organisms and makes it more disadvantageous compared with the competition of the Mediterranean coast. High summer temperatures in the region of the Black Sea coast also limit the cultivation of a variety of fish species, such as the </w:t>
      </w:r>
      <w:r w:rsidR="00F7644F" w:rsidRPr="00BE69D2">
        <w:rPr>
          <w:rFonts w:ascii="Times New Roman" w:hAnsi="Times New Roman"/>
          <w:sz w:val="24"/>
          <w:szCs w:val="24"/>
          <w:lang w:val="en-GB"/>
        </w:rPr>
        <w:t>trout</w:t>
      </w:r>
      <w:r w:rsidRPr="00BE69D2">
        <w:rPr>
          <w:rFonts w:ascii="Times New Roman" w:hAnsi="Times New Roman"/>
          <w:sz w:val="24"/>
          <w:szCs w:val="24"/>
          <w:lang w:val="en-GB"/>
        </w:rPr>
        <w:t xml:space="preserve">. In same time, there are </w:t>
      </w:r>
      <w:r w:rsidR="001D2747" w:rsidRPr="00BE69D2">
        <w:rPr>
          <w:rFonts w:ascii="Times New Roman" w:hAnsi="Times New Roman"/>
          <w:sz w:val="24"/>
          <w:szCs w:val="24"/>
          <w:lang w:val="en-GB"/>
        </w:rPr>
        <w:t>favourable</w:t>
      </w:r>
      <w:r w:rsidRPr="00BE69D2">
        <w:rPr>
          <w:rFonts w:ascii="Times New Roman" w:hAnsi="Times New Roman"/>
          <w:sz w:val="24"/>
          <w:szCs w:val="24"/>
          <w:lang w:val="en-GB"/>
        </w:rPr>
        <w:t xml:space="preserve"> conditions for the establishment of mussel farms along our coast as grown-up mussels are of good quality and high yield. Particularly promising is the creation of a closed cycle of production through the construction of processing plants to the mussel plantations.</w:t>
      </w:r>
    </w:p>
    <w:p w:rsidR="00E321BB" w:rsidRPr="00BE69D2" w:rsidRDefault="00E321B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Another significant factor with a negative effect on the development of marine aquaculture is the strong anthropogenic pollution, resulting in significant eutrophication and the emergence of "blooms" causing "oxygen deficit" and </w:t>
      </w:r>
      <w:r w:rsidR="0032060F" w:rsidRPr="00BE69D2">
        <w:rPr>
          <w:rFonts w:ascii="Times New Roman" w:hAnsi="Times New Roman"/>
          <w:sz w:val="24"/>
          <w:szCs w:val="24"/>
          <w:lang w:val="en-GB"/>
        </w:rPr>
        <w:t>“suffocation”</w:t>
      </w:r>
      <w:r w:rsidRPr="00BE69D2">
        <w:rPr>
          <w:rFonts w:ascii="Times New Roman" w:hAnsi="Times New Roman"/>
          <w:sz w:val="24"/>
          <w:szCs w:val="24"/>
          <w:lang w:val="en-GB"/>
        </w:rPr>
        <w:t xml:space="preserve"> in the affected areas in the coastal region. Establ</w:t>
      </w:r>
      <w:r w:rsidR="0032060F" w:rsidRPr="00BE69D2">
        <w:rPr>
          <w:rFonts w:ascii="Times New Roman" w:hAnsi="Times New Roman"/>
          <w:sz w:val="24"/>
          <w:szCs w:val="24"/>
          <w:lang w:val="en-GB"/>
        </w:rPr>
        <w:t>ishment of treatment facilities and</w:t>
      </w:r>
      <w:r w:rsidRPr="00BE69D2">
        <w:rPr>
          <w:rFonts w:ascii="Times New Roman" w:hAnsi="Times New Roman"/>
          <w:sz w:val="24"/>
          <w:szCs w:val="24"/>
          <w:lang w:val="en-GB"/>
        </w:rPr>
        <w:t xml:space="preserve"> prevent</w:t>
      </w:r>
      <w:r w:rsidR="0032060F" w:rsidRPr="00BE69D2">
        <w:rPr>
          <w:rFonts w:ascii="Times New Roman" w:hAnsi="Times New Roman"/>
          <w:sz w:val="24"/>
          <w:szCs w:val="24"/>
          <w:lang w:val="en-GB"/>
        </w:rPr>
        <w:t>ing</w:t>
      </w:r>
      <w:r w:rsidRPr="00BE69D2">
        <w:rPr>
          <w:rFonts w:ascii="Times New Roman" w:hAnsi="Times New Roman"/>
          <w:sz w:val="24"/>
          <w:szCs w:val="24"/>
          <w:lang w:val="en-GB"/>
        </w:rPr>
        <w:t xml:space="preserve"> </w:t>
      </w:r>
      <w:r w:rsidR="0032060F" w:rsidRPr="00BE69D2">
        <w:rPr>
          <w:rFonts w:ascii="Times New Roman" w:hAnsi="Times New Roman"/>
          <w:sz w:val="24"/>
          <w:szCs w:val="24"/>
          <w:lang w:val="en-GB"/>
        </w:rPr>
        <w:t>the availability</w:t>
      </w:r>
      <w:r w:rsidRPr="00BE69D2">
        <w:rPr>
          <w:rFonts w:ascii="Times New Roman" w:hAnsi="Times New Roman"/>
          <w:sz w:val="24"/>
          <w:szCs w:val="24"/>
          <w:lang w:val="en-GB"/>
        </w:rPr>
        <w:t xml:space="preserve"> of oil </w:t>
      </w:r>
      <w:r w:rsidR="0032060F" w:rsidRPr="00BE69D2">
        <w:rPr>
          <w:rFonts w:ascii="Times New Roman" w:hAnsi="Times New Roman"/>
          <w:sz w:val="24"/>
          <w:szCs w:val="24"/>
          <w:lang w:val="en-GB"/>
        </w:rPr>
        <w:t xml:space="preserve">products in the water </w:t>
      </w:r>
      <w:r w:rsidRPr="00BE69D2">
        <w:rPr>
          <w:rFonts w:ascii="Times New Roman" w:hAnsi="Times New Roman"/>
          <w:sz w:val="24"/>
          <w:szCs w:val="24"/>
          <w:lang w:val="en-GB"/>
        </w:rPr>
        <w:t xml:space="preserve">(especially </w:t>
      </w:r>
      <w:r w:rsidR="0032060F" w:rsidRPr="00BE69D2">
        <w:rPr>
          <w:rFonts w:ascii="Times New Roman" w:hAnsi="Times New Roman"/>
          <w:sz w:val="24"/>
          <w:szCs w:val="24"/>
          <w:lang w:val="en-GB"/>
        </w:rPr>
        <w:t>important</w:t>
      </w:r>
      <w:r w:rsidRPr="00BE69D2">
        <w:rPr>
          <w:rFonts w:ascii="Times New Roman" w:hAnsi="Times New Roman"/>
          <w:sz w:val="24"/>
          <w:szCs w:val="24"/>
          <w:lang w:val="en-GB"/>
        </w:rPr>
        <w:t xml:space="preserve"> issue for the B</w:t>
      </w:r>
      <w:r w:rsidR="00217D2D" w:rsidRPr="00BE69D2">
        <w:rPr>
          <w:rFonts w:ascii="Times New Roman" w:hAnsi="Times New Roman"/>
          <w:sz w:val="24"/>
          <w:szCs w:val="24"/>
          <w:lang w:val="en-GB"/>
        </w:rPr>
        <w:t>o</w:t>
      </w:r>
      <w:r w:rsidRPr="00BE69D2">
        <w:rPr>
          <w:rFonts w:ascii="Times New Roman" w:hAnsi="Times New Roman"/>
          <w:sz w:val="24"/>
          <w:szCs w:val="24"/>
          <w:lang w:val="en-GB"/>
        </w:rPr>
        <w:t>urgas</w:t>
      </w:r>
      <w:r w:rsidR="00217D2D" w:rsidRPr="00BE69D2">
        <w:rPr>
          <w:rFonts w:ascii="Times New Roman" w:hAnsi="Times New Roman"/>
          <w:sz w:val="24"/>
          <w:szCs w:val="24"/>
          <w:lang w:val="en-GB"/>
        </w:rPr>
        <w:t>s</w:t>
      </w:r>
      <w:r w:rsidRPr="00BE69D2">
        <w:rPr>
          <w:rFonts w:ascii="Times New Roman" w:hAnsi="Times New Roman"/>
          <w:sz w:val="24"/>
          <w:szCs w:val="24"/>
          <w:lang w:val="en-GB"/>
        </w:rPr>
        <w:t xml:space="preserve"> region) will enable the development of </w:t>
      </w:r>
      <w:r w:rsidR="00E0309C" w:rsidRPr="00BE69D2">
        <w:rPr>
          <w:rFonts w:ascii="Times New Roman" w:hAnsi="Times New Roman"/>
          <w:sz w:val="24"/>
          <w:szCs w:val="24"/>
          <w:lang w:val="en-GB"/>
        </w:rPr>
        <w:t xml:space="preserve">marine </w:t>
      </w:r>
      <w:r w:rsidRPr="00BE69D2">
        <w:rPr>
          <w:rFonts w:ascii="Times New Roman" w:hAnsi="Times New Roman"/>
          <w:sz w:val="24"/>
          <w:szCs w:val="24"/>
          <w:lang w:val="en-GB"/>
        </w:rPr>
        <w:t>culture</w:t>
      </w:r>
      <w:r w:rsidR="00E0309C" w:rsidRPr="00BE69D2">
        <w:rPr>
          <w:rFonts w:ascii="Times New Roman" w:hAnsi="Times New Roman"/>
          <w:sz w:val="24"/>
          <w:szCs w:val="24"/>
          <w:lang w:val="en-GB"/>
        </w:rPr>
        <w:t>s</w:t>
      </w:r>
      <w:r w:rsidRPr="00BE69D2">
        <w:rPr>
          <w:rFonts w:ascii="Times New Roman" w:hAnsi="Times New Roman"/>
          <w:sz w:val="24"/>
          <w:szCs w:val="24"/>
          <w:lang w:val="en-GB"/>
        </w:rPr>
        <w:t xml:space="preserve"> in more parts of the Black Sea coast.</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32060F" w:rsidP="004A0105">
      <w:pPr>
        <w:pStyle w:val="Heading3"/>
        <w:spacing w:before="120" w:after="120" w:line="240" w:lineRule="auto"/>
        <w:ind w:left="0" w:firstLine="0"/>
        <w:rPr>
          <w:rFonts w:ascii="Times New Roman" w:hAnsi="Times New Roman"/>
          <w:sz w:val="24"/>
          <w:szCs w:val="24"/>
          <w:lang w:val="en-GB"/>
        </w:rPr>
      </w:pPr>
      <w:bookmarkStart w:id="96" w:name="_Toc375502668"/>
      <w:r w:rsidRPr="00BE69D2">
        <w:rPr>
          <w:rFonts w:ascii="Times New Roman" w:hAnsi="Times New Roman"/>
          <w:sz w:val="24"/>
          <w:szCs w:val="24"/>
          <w:lang w:val="en-GB"/>
        </w:rPr>
        <w:t>Ground waters</w:t>
      </w:r>
      <w:bookmarkEnd w:id="96"/>
    </w:p>
    <w:p w:rsidR="0032060F" w:rsidRPr="00BE69D2" w:rsidRDefault="0032060F"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Bulgaria has 135 </w:t>
      </w:r>
      <w:r w:rsidR="001D2747" w:rsidRPr="00BE69D2">
        <w:rPr>
          <w:rFonts w:ascii="Times New Roman" w:hAnsi="Times New Roman"/>
          <w:sz w:val="24"/>
          <w:szCs w:val="24"/>
          <w:lang w:val="en-GB"/>
        </w:rPr>
        <w:t>distinct</w:t>
      </w:r>
      <w:r w:rsidR="00D80DEF" w:rsidRPr="00BE69D2">
        <w:rPr>
          <w:rFonts w:ascii="Times New Roman" w:hAnsi="Times New Roman"/>
          <w:sz w:val="24"/>
          <w:szCs w:val="24"/>
          <w:lang w:val="en-GB"/>
        </w:rPr>
        <w:t xml:space="preserve"> with</w:t>
      </w:r>
      <w:r w:rsidR="001D2747" w:rsidRPr="00BE69D2">
        <w:rPr>
          <w:rFonts w:ascii="Times New Roman" w:hAnsi="Times New Roman"/>
          <w:sz w:val="24"/>
          <w:szCs w:val="24"/>
          <w:lang w:val="en-GB"/>
        </w:rPr>
        <w:t xml:space="preserve"> karsts</w:t>
      </w:r>
      <w:r w:rsidRPr="00BE69D2">
        <w:rPr>
          <w:rFonts w:ascii="Times New Roman" w:hAnsi="Times New Roman"/>
          <w:sz w:val="24"/>
          <w:szCs w:val="24"/>
          <w:lang w:val="en-GB"/>
        </w:rPr>
        <w:t xml:space="preserve"> waters, which cover approximately 40% of all groundwater. The most famous karst springs in Bulgaria are: </w:t>
      </w:r>
      <w:r w:rsidR="00D80DEF" w:rsidRPr="00BE69D2">
        <w:rPr>
          <w:rFonts w:ascii="Times New Roman" w:hAnsi="Times New Roman"/>
          <w:sz w:val="24"/>
          <w:szCs w:val="24"/>
          <w:lang w:val="en-GB"/>
        </w:rPr>
        <w:t>Devnia springs,</w:t>
      </w:r>
      <w:r w:rsidRPr="00BE69D2">
        <w:rPr>
          <w:rFonts w:ascii="Times New Roman" w:hAnsi="Times New Roman"/>
          <w:sz w:val="24"/>
          <w:szCs w:val="24"/>
          <w:lang w:val="en-GB"/>
        </w:rPr>
        <w:t xml:space="preserve"> </w:t>
      </w:r>
      <w:r w:rsidR="00D80DEF" w:rsidRPr="00BE69D2">
        <w:rPr>
          <w:rFonts w:ascii="Times New Roman" w:hAnsi="Times New Roman"/>
          <w:sz w:val="24"/>
          <w:szCs w:val="24"/>
          <w:lang w:val="en-GB"/>
        </w:rPr>
        <w:t>Glava</w:t>
      </w:r>
      <w:r w:rsidRPr="00BE69D2">
        <w:rPr>
          <w:rFonts w:ascii="Times New Roman" w:hAnsi="Times New Roman"/>
          <w:sz w:val="24"/>
          <w:szCs w:val="24"/>
          <w:lang w:val="en-GB"/>
        </w:rPr>
        <w:t xml:space="preserve"> </w:t>
      </w:r>
      <w:r w:rsidR="00D80DEF" w:rsidRPr="00BE69D2">
        <w:rPr>
          <w:rFonts w:ascii="Times New Roman" w:hAnsi="Times New Roman"/>
          <w:sz w:val="24"/>
          <w:szCs w:val="24"/>
          <w:lang w:val="en-GB"/>
        </w:rPr>
        <w:t>P</w:t>
      </w:r>
      <w:r w:rsidRPr="00BE69D2">
        <w:rPr>
          <w:rFonts w:ascii="Times New Roman" w:hAnsi="Times New Roman"/>
          <w:sz w:val="24"/>
          <w:szCs w:val="24"/>
          <w:lang w:val="en-GB"/>
        </w:rPr>
        <w:t>anega</w:t>
      </w:r>
      <w:r w:rsidR="00E0309C" w:rsidRPr="00BE69D2">
        <w:rPr>
          <w:rFonts w:ascii="Times New Roman" w:hAnsi="Times New Roman"/>
          <w:sz w:val="24"/>
          <w:szCs w:val="24"/>
          <w:lang w:val="en-GB"/>
        </w:rPr>
        <w:t xml:space="preserve"> springs</w:t>
      </w:r>
      <w:r w:rsidR="00D80DEF" w:rsidRPr="00BE69D2">
        <w:rPr>
          <w:rFonts w:ascii="Times New Roman" w:hAnsi="Times New Roman"/>
          <w:sz w:val="24"/>
          <w:szCs w:val="24"/>
          <w:lang w:val="en-GB"/>
        </w:rPr>
        <w:t>,</w:t>
      </w:r>
      <w:r w:rsidRPr="00BE69D2">
        <w:rPr>
          <w:rFonts w:ascii="Times New Roman" w:hAnsi="Times New Roman"/>
          <w:sz w:val="24"/>
          <w:szCs w:val="24"/>
          <w:lang w:val="en-GB"/>
        </w:rPr>
        <w:t xml:space="preserve"> Iskretski </w:t>
      </w:r>
      <w:r w:rsidR="00E0309C" w:rsidRPr="00BE69D2">
        <w:rPr>
          <w:rFonts w:ascii="Times New Roman" w:hAnsi="Times New Roman"/>
          <w:sz w:val="24"/>
          <w:szCs w:val="24"/>
          <w:lang w:val="en-GB"/>
        </w:rPr>
        <w:t>springs</w:t>
      </w:r>
      <w:r w:rsidRPr="00BE69D2">
        <w:rPr>
          <w:rFonts w:ascii="Times New Roman" w:hAnsi="Times New Roman"/>
          <w:sz w:val="24"/>
          <w:szCs w:val="24"/>
          <w:lang w:val="en-GB"/>
        </w:rPr>
        <w:t>, Razlog</w:t>
      </w:r>
      <w:r w:rsidR="00E0309C" w:rsidRPr="00BE69D2">
        <w:rPr>
          <w:rFonts w:ascii="Times New Roman" w:hAnsi="Times New Roman"/>
          <w:sz w:val="24"/>
          <w:szCs w:val="24"/>
          <w:lang w:val="en-GB"/>
        </w:rPr>
        <w:t xml:space="preserve"> springs</w:t>
      </w:r>
      <w:r w:rsidRPr="00BE69D2">
        <w:rPr>
          <w:rFonts w:ascii="Times New Roman" w:hAnsi="Times New Roman"/>
          <w:sz w:val="24"/>
          <w:szCs w:val="24"/>
          <w:lang w:val="en-GB"/>
        </w:rPr>
        <w:t>, Kleptuza in Velingrad</w:t>
      </w:r>
      <w:r w:rsidR="00D80DEF" w:rsidRPr="00BE69D2">
        <w:rPr>
          <w:rFonts w:ascii="Times New Roman" w:hAnsi="Times New Roman"/>
          <w:sz w:val="24"/>
          <w:szCs w:val="24"/>
          <w:lang w:val="en-GB"/>
        </w:rPr>
        <w:t>, etc</w:t>
      </w:r>
      <w:r w:rsidRPr="00BE69D2">
        <w:rPr>
          <w:rFonts w:ascii="Times New Roman" w:hAnsi="Times New Roman"/>
          <w:sz w:val="24"/>
          <w:szCs w:val="24"/>
          <w:lang w:val="en-GB"/>
        </w:rPr>
        <w:t>.</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7571B4" w:rsidP="004A0105">
      <w:pPr>
        <w:pStyle w:val="Heading2"/>
        <w:spacing w:before="120" w:after="120" w:line="240" w:lineRule="auto"/>
        <w:ind w:left="0" w:firstLine="0"/>
        <w:rPr>
          <w:rFonts w:ascii="Times New Roman" w:hAnsi="Times New Roman"/>
          <w:sz w:val="24"/>
          <w:szCs w:val="24"/>
          <w:lang w:val="en-GB"/>
        </w:rPr>
      </w:pPr>
      <w:bookmarkStart w:id="97" w:name="_Toc375502669"/>
      <w:r w:rsidRPr="00BE69D2">
        <w:rPr>
          <w:rFonts w:ascii="Times New Roman" w:hAnsi="Times New Roman"/>
          <w:sz w:val="24"/>
          <w:szCs w:val="24"/>
          <w:lang w:val="en-GB"/>
        </w:rPr>
        <w:t>Legal and Administrative Provisions Relating Environment in Connection with the Development of Aquaculture Sector</w:t>
      </w:r>
      <w:bookmarkEnd w:id="97"/>
    </w:p>
    <w:p w:rsidR="00AF3A66" w:rsidRPr="00BE69D2" w:rsidRDefault="007571B4" w:rsidP="004A0105">
      <w:pPr>
        <w:pStyle w:val="Heading3"/>
        <w:spacing w:before="120" w:after="120" w:line="240" w:lineRule="auto"/>
        <w:ind w:left="0" w:firstLine="0"/>
        <w:rPr>
          <w:rFonts w:ascii="Times New Roman" w:hAnsi="Times New Roman"/>
          <w:sz w:val="24"/>
          <w:szCs w:val="24"/>
          <w:lang w:val="en-GB"/>
        </w:rPr>
      </w:pPr>
      <w:bookmarkStart w:id="98" w:name="_Toc375502670"/>
      <w:r w:rsidRPr="00BE69D2">
        <w:rPr>
          <w:rFonts w:ascii="Times New Roman" w:hAnsi="Times New Roman"/>
          <w:sz w:val="24"/>
          <w:szCs w:val="24"/>
          <w:lang w:val="en-GB"/>
        </w:rPr>
        <w:t>International Conventions and Agreements</w:t>
      </w:r>
      <w:bookmarkEnd w:id="98"/>
    </w:p>
    <w:p w:rsidR="007571B4" w:rsidRPr="00BE69D2" w:rsidRDefault="007571B4"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Legislation in the Republic of Bulgaria relating to the </w:t>
      </w:r>
      <w:r w:rsidR="001D2747" w:rsidRPr="00BE69D2">
        <w:rPr>
          <w:rFonts w:ascii="Times New Roman" w:hAnsi="Times New Roman"/>
          <w:sz w:val="24"/>
          <w:szCs w:val="24"/>
          <w:lang w:val="en-GB"/>
        </w:rPr>
        <w:t>preservation</w:t>
      </w:r>
      <w:r w:rsidRPr="00BE69D2">
        <w:rPr>
          <w:rFonts w:ascii="Times New Roman" w:hAnsi="Times New Roman"/>
          <w:sz w:val="24"/>
          <w:szCs w:val="24"/>
          <w:lang w:val="en-GB"/>
        </w:rPr>
        <w:t xml:space="preserve"> of nature in particular includes the national laws and regulations, and the international conventions. According to the Constitution of the Republic of Bulgaria as part of international law, conventions which have been ratified by the National Assembly are binding on Bulgaria and </w:t>
      </w:r>
      <w:r w:rsidR="008A0A8B" w:rsidRPr="00BE69D2">
        <w:rPr>
          <w:rFonts w:ascii="Times New Roman" w:hAnsi="Times New Roman"/>
          <w:sz w:val="24"/>
          <w:szCs w:val="24"/>
          <w:lang w:val="en-GB"/>
        </w:rPr>
        <w:t>have priority to domestic law</w:t>
      </w:r>
      <w:r w:rsidRPr="00BE69D2">
        <w:rPr>
          <w:rFonts w:ascii="Times New Roman" w:hAnsi="Times New Roman"/>
          <w:sz w:val="24"/>
          <w:szCs w:val="24"/>
          <w:lang w:val="en-GB"/>
        </w:rPr>
        <w:t xml:space="preserve"> </w:t>
      </w:r>
      <w:r w:rsidR="008A0A8B" w:rsidRPr="00BE69D2">
        <w:rPr>
          <w:rFonts w:ascii="Times New Roman" w:hAnsi="Times New Roman"/>
          <w:sz w:val="24"/>
          <w:szCs w:val="24"/>
          <w:lang w:val="en-GB"/>
        </w:rPr>
        <w:t>in case of</w:t>
      </w:r>
      <w:r w:rsidRPr="00BE69D2">
        <w:rPr>
          <w:rFonts w:ascii="Times New Roman" w:hAnsi="Times New Roman"/>
          <w:sz w:val="24"/>
          <w:szCs w:val="24"/>
          <w:lang w:val="en-GB"/>
        </w:rPr>
        <w:t xml:space="preserve"> conflict with them. Bulgaria is a party </w:t>
      </w:r>
      <w:r w:rsidR="008A0A8B" w:rsidRPr="00BE69D2">
        <w:rPr>
          <w:rFonts w:ascii="Times New Roman" w:hAnsi="Times New Roman"/>
          <w:sz w:val="24"/>
          <w:szCs w:val="24"/>
          <w:lang w:val="en-GB"/>
        </w:rPr>
        <w:t>–</w:t>
      </w:r>
      <w:r w:rsidRPr="00BE69D2">
        <w:rPr>
          <w:rFonts w:ascii="Times New Roman" w:hAnsi="Times New Roman"/>
          <w:sz w:val="24"/>
          <w:szCs w:val="24"/>
          <w:lang w:val="en-GB"/>
        </w:rPr>
        <w:t xml:space="preserve"> a participant in the following signed and ratified global and European conventions</w:t>
      </w:r>
    </w:p>
    <w:p w:rsidR="008A0A8B" w:rsidRPr="00BE69D2" w:rsidRDefault="008A0A8B"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lang w:val="en-GB"/>
        </w:rPr>
        <w:t>Convention on Biological Diversity</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noProof w:val="0"/>
          <w:lang w:val="en-GB" w:eastAsia="en-US"/>
        </w:rPr>
        <w:t>Convention on International Trade in Endangered Species of Wild Fauna and Flora (Washington, CITES)</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noProof w:val="0"/>
          <w:lang w:val="en-GB" w:eastAsia="en-US"/>
        </w:rPr>
        <w:t>Convention on the Conservation of Migratory Species of Wild Animals (Bonn);</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noProof w:val="0"/>
          <w:lang w:val="en-GB" w:eastAsia="en-US"/>
        </w:rPr>
        <w:t>Convention on Wetlands of International Importance especially as Waterfowl Habitat (Ramsar);</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noProof w:val="0"/>
          <w:lang w:val="en-GB" w:eastAsia="en-US"/>
        </w:rPr>
        <w:t>Convention on the Conservation of European Wildlife and Fauna and Natural Habitats (Bern);</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i/>
          <w:noProof w:val="0"/>
          <w:lang w:val="en-GB" w:eastAsia="en-US"/>
        </w:rPr>
        <w:t>Convention for the Protection of the World Cultural and Natural Heritage.</w:t>
      </w:r>
    </w:p>
    <w:p w:rsidR="00AF3A66" w:rsidRPr="00BE69D2" w:rsidRDefault="00AF3A66" w:rsidP="004A0105">
      <w:pPr>
        <w:pStyle w:val="ListParagraph1"/>
        <w:spacing w:before="120" w:after="120"/>
        <w:ind w:left="0"/>
        <w:contextualSpacing/>
        <w:jc w:val="both"/>
        <w:rPr>
          <w:noProof w:val="0"/>
          <w:lang w:val="en-GB" w:eastAsia="en-US"/>
        </w:rPr>
      </w:pPr>
    </w:p>
    <w:p w:rsidR="00431312" w:rsidRPr="00BE69D2" w:rsidRDefault="00431312" w:rsidP="004A0105">
      <w:pPr>
        <w:pStyle w:val="ListParagraph1"/>
        <w:spacing w:before="120" w:after="120"/>
        <w:ind w:left="0"/>
        <w:contextualSpacing/>
        <w:jc w:val="both"/>
        <w:rPr>
          <w:noProof w:val="0"/>
          <w:lang w:val="en-GB" w:eastAsia="en-US"/>
        </w:rPr>
      </w:pPr>
      <w:r w:rsidRPr="00BE69D2">
        <w:rPr>
          <w:lang w:val="en-GB"/>
        </w:rPr>
        <w:t>Conventions aimed at a specific geographical region and containing general instructions for using it:</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on the Protection and Use of Transboundary Watercourses and International Lakes ;</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on Cooperation for the Conservation and Sustainable Use of the Danube</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for the Protection of the Black Sea</w:t>
      </w:r>
    </w:p>
    <w:p w:rsidR="00AF3A66" w:rsidRPr="00BE69D2" w:rsidRDefault="00AF3A66" w:rsidP="004A0105">
      <w:pPr>
        <w:pStyle w:val="ListParagraph1"/>
        <w:tabs>
          <w:tab w:val="left" w:pos="851"/>
        </w:tabs>
        <w:spacing w:before="120" w:after="120"/>
        <w:ind w:left="0"/>
        <w:contextualSpacing/>
        <w:jc w:val="both"/>
        <w:rPr>
          <w:i/>
          <w:noProof w:val="0"/>
          <w:lang w:val="en-GB" w:eastAsia="en-US"/>
        </w:rPr>
      </w:pPr>
    </w:p>
    <w:p w:rsidR="00431312" w:rsidRPr="00BE69D2" w:rsidRDefault="00431312" w:rsidP="004A0105">
      <w:pPr>
        <w:pStyle w:val="ListParagraph1"/>
        <w:tabs>
          <w:tab w:val="left" w:pos="851"/>
        </w:tabs>
        <w:spacing w:before="120" w:after="120"/>
        <w:ind w:left="0"/>
        <w:contextualSpacing/>
        <w:jc w:val="both"/>
        <w:rPr>
          <w:i/>
          <w:noProof w:val="0"/>
          <w:lang w:val="en-GB" w:eastAsia="en-US"/>
        </w:rPr>
      </w:pPr>
      <w:r w:rsidRPr="00BE69D2">
        <w:rPr>
          <w:rFonts w:eastAsia="MS Mincho"/>
          <w:lang w:val="en-GB"/>
        </w:rPr>
        <w:t>Conventions aimed at protecting specific species:</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on the Conservation of European Wildlife and Fauna and Natural Habitats (Bern Convention);</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on the Conservation of Migratory Species of Wild Animals ( Bonn Convention ) ;</w:t>
      </w:r>
    </w:p>
    <w:p w:rsidR="00431312" w:rsidRPr="00BE69D2" w:rsidRDefault="00431312" w:rsidP="004A0105">
      <w:pPr>
        <w:pStyle w:val="ListParagraph1"/>
        <w:numPr>
          <w:ilvl w:val="0"/>
          <w:numId w:val="15"/>
        </w:numPr>
        <w:tabs>
          <w:tab w:val="left" w:pos="851"/>
        </w:tabs>
        <w:spacing w:before="120" w:after="120"/>
        <w:ind w:left="0" w:firstLine="0"/>
        <w:contextualSpacing/>
        <w:jc w:val="both"/>
        <w:rPr>
          <w:i/>
          <w:noProof w:val="0"/>
          <w:lang w:val="en-GB" w:eastAsia="en-US"/>
        </w:rPr>
      </w:pPr>
      <w:r w:rsidRPr="00BE69D2">
        <w:rPr>
          <w:rFonts w:eastAsia="MS Mincho"/>
          <w:i/>
          <w:lang w:val="en-GB"/>
        </w:rPr>
        <w:t>Convention on International Trade in Endangered Species of Wild Fauna and Flora (CITES) – introduces a variety of tools for the conservation of sturgeons, including the introduction of export quotas for caviar of sturgeon species, the introduction of authorization for legal traders of caviar sturgeon, the introduction of a registration system for caviar processing enterprises, universal labeling system</w:t>
      </w:r>
      <w:r w:rsidR="0041087E" w:rsidRPr="00BE69D2">
        <w:rPr>
          <w:rFonts w:eastAsia="MS Mincho"/>
          <w:i/>
          <w:lang w:val="en-GB"/>
        </w:rPr>
        <w:t>,</w:t>
      </w:r>
      <w:r w:rsidRPr="00BE69D2">
        <w:rPr>
          <w:rFonts w:eastAsia="MS Mincho"/>
          <w:i/>
          <w:lang w:val="en-GB"/>
        </w:rPr>
        <w:t xml:space="preserve"> </w:t>
      </w:r>
      <w:r w:rsidR="0041087E" w:rsidRPr="00BE69D2">
        <w:rPr>
          <w:rFonts w:eastAsia="MS Mincho"/>
          <w:i/>
          <w:lang w:val="en-GB"/>
        </w:rPr>
        <w:t>etc</w:t>
      </w:r>
      <w:r w:rsidRPr="00BE69D2">
        <w:rPr>
          <w:rFonts w:eastAsia="MS Mincho"/>
          <w:i/>
          <w:lang w:val="en-GB"/>
        </w:rPr>
        <w:t>.</w:t>
      </w:r>
    </w:p>
    <w:p w:rsidR="00AF3A66" w:rsidRPr="00BE69D2" w:rsidRDefault="00AF3A66" w:rsidP="004A0105">
      <w:pPr>
        <w:pStyle w:val="ListParagraph1"/>
        <w:tabs>
          <w:tab w:val="left" w:pos="851"/>
        </w:tabs>
        <w:spacing w:before="120" w:after="120"/>
        <w:ind w:left="0"/>
        <w:contextualSpacing/>
        <w:jc w:val="both"/>
        <w:rPr>
          <w:i/>
          <w:noProof w:val="0"/>
          <w:lang w:val="en-GB" w:eastAsia="en-US"/>
        </w:rPr>
      </w:pPr>
    </w:p>
    <w:p w:rsidR="00AF3A66" w:rsidRPr="00BE69D2" w:rsidRDefault="0041087E" w:rsidP="004A0105">
      <w:pPr>
        <w:pStyle w:val="Heading3"/>
        <w:spacing w:before="120" w:after="120" w:line="240" w:lineRule="auto"/>
        <w:ind w:left="0" w:firstLine="0"/>
        <w:rPr>
          <w:rFonts w:ascii="Times New Roman" w:hAnsi="Times New Roman"/>
          <w:sz w:val="24"/>
          <w:szCs w:val="24"/>
          <w:lang w:val="en-GB"/>
        </w:rPr>
      </w:pPr>
      <w:bookmarkStart w:id="99" w:name="_Toc375502671"/>
      <w:r w:rsidRPr="00BE69D2">
        <w:rPr>
          <w:rFonts w:ascii="Times New Roman" w:hAnsi="Times New Roman"/>
          <w:sz w:val="24"/>
          <w:szCs w:val="24"/>
          <w:lang w:val="en-GB"/>
        </w:rPr>
        <w:t>National Legislation</w:t>
      </w:r>
      <w:bookmarkEnd w:id="99"/>
    </w:p>
    <w:p w:rsidR="0041087E" w:rsidRPr="00BE69D2" w:rsidRDefault="009C2810" w:rsidP="004A0105">
      <w:pPr>
        <w:pStyle w:val="ListParagraph1"/>
        <w:numPr>
          <w:ilvl w:val="0"/>
          <w:numId w:val="14"/>
        </w:numPr>
        <w:tabs>
          <w:tab w:val="left" w:pos="851"/>
        </w:tabs>
        <w:spacing w:before="120" w:after="120"/>
        <w:ind w:left="0" w:firstLine="0"/>
        <w:contextualSpacing/>
        <w:jc w:val="both"/>
        <w:rPr>
          <w:noProof w:val="0"/>
          <w:lang w:val="en-GB" w:eastAsia="en-US"/>
        </w:rPr>
      </w:pPr>
      <w:r w:rsidRPr="00BE69D2">
        <w:rPr>
          <w:i/>
          <w:noProof w:val="0"/>
          <w:u w:val="single"/>
          <w:lang w:val="en-GB" w:eastAsia="en-US"/>
        </w:rPr>
        <w:t>Biological Diversity Act (BDA)</w:t>
      </w:r>
      <w:r w:rsidRPr="00BE69D2">
        <w:rPr>
          <w:noProof w:val="0"/>
          <w:lang w:val="en-GB" w:eastAsia="en-US"/>
        </w:rPr>
        <w:t xml:space="preserve"> </w:t>
      </w:r>
      <w:r w:rsidR="00922281" w:rsidRPr="00BE69D2">
        <w:rPr>
          <w:noProof w:val="0"/>
          <w:lang w:val="en-GB" w:eastAsia="en-US"/>
        </w:rPr>
        <w:t>–</w:t>
      </w:r>
      <w:r w:rsidRPr="00BE69D2">
        <w:rPr>
          <w:noProof w:val="0"/>
          <w:lang w:val="en-GB" w:eastAsia="en-US"/>
        </w:rPr>
        <w:t xml:space="preserve"> </w:t>
      </w:r>
      <w:r w:rsidR="00922281" w:rsidRPr="00BE69D2">
        <w:rPr>
          <w:noProof w:val="0"/>
          <w:lang w:val="en-GB" w:eastAsia="en-US"/>
        </w:rPr>
        <w:t xml:space="preserve">BDA </w:t>
      </w:r>
      <w:r w:rsidRPr="00BE69D2">
        <w:rPr>
          <w:noProof w:val="0"/>
          <w:lang w:val="en-GB" w:eastAsia="en-US"/>
        </w:rPr>
        <w:t xml:space="preserve">transposes the basic principles and requirements of the Birds Directive and the Habitats Directive. The Law regulates the establishment of the National Ecological Network as part of the European ecological network </w:t>
      </w:r>
      <w:r w:rsidR="003E5A37" w:rsidRPr="00BE69D2">
        <w:rPr>
          <w:noProof w:val="0"/>
          <w:lang w:val="en-GB" w:eastAsia="en-US"/>
        </w:rPr>
        <w:t xml:space="preserve">Natura </w:t>
      </w:r>
      <w:r w:rsidRPr="00BE69D2">
        <w:rPr>
          <w:noProof w:val="0"/>
          <w:lang w:val="en-GB" w:eastAsia="en-US"/>
        </w:rPr>
        <w:t>2000.</w:t>
      </w:r>
    </w:p>
    <w:p w:rsidR="00922281" w:rsidRPr="00BE69D2" w:rsidRDefault="00922281" w:rsidP="004A0105">
      <w:pPr>
        <w:pStyle w:val="ListParagraph1"/>
        <w:numPr>
          <w:ilvl w:val="0"/>
          <w:numId w:val="14"/>
        </w:numPr>
        <w:tabs>
          <w:tab w:val="left" w:pos="851"/>
        </w:tabs>
        <w:spacing w:before="120" w:after="120"/>
        <w:ind w:left="0" w:firstLine="0"/>
        <w:contextualSpacing/>
        <w:jc w:val="both"/>
        <w:rPr>
          <w:noProof w:val="0"/>
          <w:lang w:val="en-GB" w:eastAsia="en-US"/>
        </w:rPr>
      </w:pPr>
      <w:r w:rsidRPr="00BE69D2">
        <w:rPr>
          <w:i/>
          <w:noProof w:val="0"/>
          <w:u w:val="single"/>
          <w:lang w:val="en-GB" w:eastAsia="en-US"/>
        </w:rPr>
        <w:t xml:space="preserve">Fisheries and Aquaculture </w:t>
      </w:r>
      <w:r w:rsidR="0075655E" w:rsidRPr="00BE69D2">
        <w:rPr>
          <w:i/>
          <w:noProof w:val="0"/>
          <w:u w:val="single"/>
          <w:lang w:val="en-GB" w:eastAsia="en-US"/>
        </w:rPr>
        <w:t xml:space="preserve">Act </w:t>
      </w:r>
      <w:r w:rsidRPr="00BE69D2">
        <w:rPr>
          <w:i/>
          <w:noProof w:val="0"/>
          <w:u w:val="single"/>
          <w:lang w:val="en-GB" w:eastAsia="en-US"/>
        </w:rPr>
        <w:t>(FAA)</w:t>
      </w:r>
      <w:r w:rsidRPr="00BE69D2">
        <w:rPr>
          <w:noProof w:val="0"/>
          <w:lang w:val="en-GB" w:eastAsia="en-US"/>
        </w:rPr>
        <w:t xml:space="preserve"> </w:t>
      </w:r>
      <w:r w:rsidR="0075655E" w:rsidRPr="00BE69D2">
        <w:rPr>
          <w:noProof w:val="0"/>
          <w:lang w:val="en-GB" w:eastAsia="en-US"/>
        </w:rPr>
        <w:t>–</w:t>
      </w:r>
      <w:r w:rsidRPr="00BE69D2">
        <w:rPr>
          <w:noProof w:val="0"/>
          <w:lang w:val="en-GB" w:eastAsia="en-US"/>
        </w:rPr>
        <w:t xml:space="preserve"> registration of persons keeping and breeding fish and other aquatic organisms, contr</w:t>
      </w:r>
      <w:r w:rsidR="0075655E" w:rsidRPr="00BE69D2">
        <w:rPr>
          <w:noProof w:val="0"/>
          <w:lang w:val="en-GB" w:eastAsia="en-US"/>
        </w:rPr>
        <w:t>ol of fisheries and aquaculture;</w:t>
      </w:r>
      <w:r w:rsidRPr="00BE69D2">
        <w:rPr>
          <w:noProof w:val="0"/>
          <w:lang w:val="en-GB" w:eastAsia="en-US"/>
        </w:rPr>
        <w:t xml:space="preserve"> introduction of bans on fishing during spawning</w:t>
      </w:r>
      <w:r w:rsidR="0075655E" w:rsidRPr="00BE69D2">
        <w:rPr>
          <w:noProof w:val="0"/>
          <w:lang w:val="en-GB" w:eastAsia="en-US"/>
        </w:rPr>
        <w:t>,</w:t>
      </w:r>
      <w:r w:rsidRPr="00BE69D2">
        <w:rPr>
          <w:noProof w:val="0"/>
          <w:lang w:val="en-GB" w:eastAsia="en-US"/>
        </w:rPr>
        <w:t xml:space="preserve"> in certain subjects or areas thereof; introducing temporary bans </w:t>
      </w:r>
      <w:r w:rsidR="0075655E" w:rsidRPr="00BE69D2">
        <w:rPr>
          <w:noProof w:val="0"/>
          <w:lang w:val="en-GB" w:eastAsia="en-US"/>
        </w:rPr>
        <w:t xml:space="preserve">on </w:t>
      </w:r>
      <w:r w:rsidRPr="00BE69D2">
        <w:rPr>
          <w:noProof w:val="0"/>
          <w:lang w:val="en-GB" w:eastAsia="en-US"/>
        </w:rPr>
        <w:t xml:space="preserve">catch </w:t>
      </w:r>
      <w:r w:rsidR="0075655E" w:rsidRPr="00BE69D2">
        <w:rPr>
          <w:noProof w:val="0"/>
          <w:lang w:val="en-GB" w:eastAsia="en-US"/>
        </w:rPr>
        <w:t xml:space="preserve">in </w:t>
      </w:r>
      <w:r w:rsidRPr="00BE69D2">
        <w:rPr>
          <w:noProof w:val="0"/>
          <w:lang w:val="en-GB" w:eastAsia="en-US"/>
        </w:rPr>
        <w:t>change in the status of</w:t>
      </w:r>
      <w:r w:rsidR="0075655E" w:rsidRPr="00BE69D2">
        <w:rPr>
          <w:noProof w:val="0"/>
          <w:lang w:val="en-GB" w:eastAsia="en-US"/>
        </w:rPr>
        <w:t xml:space="preserve"> stocks of certain fish species;</w:t>
      </w:r>
      <w:r w:rsidRPr="00BE69D2">
        <w:rPr>
          <w:noProof w:val="0"/>
          <w:lang w:val="en-GB" w:eastAsia="en-US"/>
        </w:rPr>
        <w:t xml:space="preserve"> introduction of specific prohibitions on the use of equipm</w:t>
      </w:r>
      <w:r w:rsidR="0075655E" w:rsidRPr="00BE69D2">
        <w:rPr>
          <w:noProof w:val="0"/>
          <w:lang w:val="en-GB" w:eastAsia="en-US"/>
        </w:rPr>
        <w:t xml:space="preserve">ent and </w:t>
      </w:r>
      <w:r w:rsidR="00E02603" w:rsidRPr="00BE69D2">
        <w:rPr>
          <w:noProof w:val="0"/>
          <w:lang w:val="en-GB" w:eastAsia="en-US"/>
        </w:rPr>
        <w:t xml:space="preserve">gear </w:t>
      </w:r>
      <w:r w:rsidR="0075655E" w:rsidRPr="00BE69D2">
        <w:rPr>
          <w:noProof w:val="0"/>
          <w:lang w:val="en-GB" w:eastAsia="en-US"/>
        </w:rPr>
        <w:t>for catching fish;</w:t>
      </w:r>
      <w:r w:rsidRPr="00BE69D2">
        <w:rPr>
          <w:noProof w:val="0"/>
          <w:lang w:val="en-GB" w:eastAsia="en-US"/>
        </w:rPr>
        <w:t xml:space="preserve"> aquaculture development as a measure limiting pressure on natural resources.</w:t>
      </w:r>
    </w:p>
    <w:p w:rsidR="00922281" w:rsidRPr="00BE69D2" w:rsidRDefault="00922281" w:rsidP="004A0105">
      <w:pPr>
        <w:pStyle w:val="ListParagraph1"/>
        <w:numPr>
          <w:ilvl w:val="0"/>
          <w:numId w:val="14"/>
        </w:numPr>
        <w:tabs>
          <w:tab w:val="left" w:pos="851"/>
        </w:tabs>
        <w:spacing w:before="120" w:after="120"/>
        <w:ind w:left="0" w:firstLine="0"/>
        <w:contextualSpacing/>
        <w:jc w:val="both"/>
        <w:rPr>
          <w:noProof w:val="0"/>
          <w:lang w:val="en-GB" w:eastAsia="en-US"/>
        </w:rPr>
      </w:pPr>
      <w:r w:rsidRPr="00BE69D2">
        <w:rPr>
          <w:i/>
          <w:noProof w:val="0"/>
          <w:u w:val="single"/>
          <w:lang w:val="en-GB" w:eastAsia="en-US"/>
        </w:rPr>
        <w:t>Water Act (WA)</w:t>
      </w:r>
      <w:r w:rsidRPr="00BE69D2">
        <w:rPr>
          <w:noProof w:val="0"/>
          <w:lang w:val="en-GB" w:eastAsia="en-US"/>
        </w:rPr>
        <w:t xml:space="preserve"> </w:t>
      </w:r>
      <w:r w:rsidR="00E7297F" w:rsidRPr="00BE69D2">
        <w:rPr>
          <w:noProof w:val="0"/>
          <w:lang w:val="en-GB" w:eastAsia="en-US"/>
        </w:rPr>
        <w:t>–</w:t>
      </w:r>
      <w:r w:rsidRPr="00BE69D2">
        <w:rPr>
          <w:noProof w:val="0"/>
          <w:lang w:val="en-GB" w:eastAsia="en-US"/>
        </w:rPr>
        <w:t xml:space="preserve"> regulates key issues concerning the rules for the use and protection of water resources.</w:t>
      </w:r>
    </w:p>
    <w:p w:rsidR="00922281" w:rsidRPr="00BE69D2" w:rsidRDefault="00922281" w:rsidP="004A0105">
      <w:pPr>
        <w:pStyle w:val="ListParagraph1"/>
        <w:numPr>
          <w:ilvl w:val="0"/>
          <w:numId w:val="14"/>
        </w:numPr>
        <w:tabs>
          <w:tab w:val="left" w:pos="851"/>
        </w:tabs>
        <w:spacing w:before="120" w:after="120"/>
        <w:ind w:left="0" w:firstLine="0"/>
        <w:contextualSpacing/>
        <w:jc w:val="both"/>
        <w:rPr>
          <w:noProof w:val="0"/>
          <w:lang w:val="en-GB" w:eastAsia="en-US"/>
        </w:rPr>
      </w:pPr>
      <w:r w:rsidRPr="00BE69D2">
        <w:rPr>
          <w:i/>
          <w:noProof w:val="0"/>
          <w:u w:val="single"/>
          <w:lang w:val="en-GB" w:eastAsia="en-US"/>
        </w:rPr>
        <w:t xml:space="preserve">Environmental Protection </w:t>
      </w:r>
      <w:r w:rsidR="00E7297F" w:rsidRPr="00BE69D2">
        <w:rPr>
          <w:i/>
          <w:noProof w:val="0"/>
          <w:u w:val="single"/>
          <w:lang w:val="en-GB" w:eastAsia="en-US"/>
        </w:rPr>
        <w:t xml:space="preserve">Act </w:t>
      </w:r>
      <w:r w:rsidRPr="00BE69D2">
        <w:rPr>
          <w:i/>
          <w:noProof w:val="0"/>
          <w:u w:val="single"/>
          <w:lang w:val="en-GB" w:eastAsia="en-US"/>
        </w:rPr>
        <w:t>(EPA)</w:t>
      </w:r>
      <w:r w:rsidRPr="00BE69D2">
        <w:rPr>
          <w:noProof w:val="0"/>
          <w:lang w:val="en-GB" w:eastAsia="en-US"/>
        </w:rPr>
        <w:t xml:space="preserve"> </w:t>
      </w:r>
      <w:r w:rsidR="00E7297F" w:rsidRPr="00BE69D2">
        <w:rPr>
          <w:noProof w:val="0"/>
          <w:lang w:val="en-GB" w:eastAsia="en-US"/>
        </w:rPr>
        <w:t>–</w:t>
      </w:r>
      <w:r w:rsidR="00F77E5B" w:rsidRPr="00BE69D2">
        <w:rPr>
          <w:noProof w:val="0"/>
          <w:lang w:val="en-GB" w:eastAsia="en-US"/>
        </w:rPr>
        <w:t xml:space="preserve"> </w:t>
      </w:r>
      <w:r w:rsidRPr="00BE69D2">
        <w:rPr>
          <w:noProof w:val="0"/>
          <w:lang w:val="en-GB" w:eastAsia="en-US"/>
        </w:rPr>
        <w:t xml:space="preserve">fundamental law, the provisions of which are </w:t>
      </w:r>
      <w:r w:rsidR="001D2747" w:rsidRPr="00BE69D2">
        <w:rPr>
          <w:noProof w:val="0"/>
          <w:lang w:val="en-GB" w:eastAsia="en-US"/>
        </w:rPr>
        <w:t>developed</w:t>
      </w:r>
      <w:r w:rsidR="00E7297F" w:rsidRPr="00BE69D2">
        <w:rPr>
          <w:noProof w:val="0"/>
          <w:lang w:val="en-GB" w:eastAsia="en-US"/>
        </w:rPr>
        <w:t xml:space="preserve"> </w:t>
      </w:r>
      <w:r w:rsidRPr="00BE69D2">
        <w:rPr>
          <w:noProof w:val="0"/>
          <w:lang w:val="en-GB" w:eastAsia="en-US"/>
        </w:rPr>
        <w:t>in numerous special laws such as the BDA and the FAA.</w:t>
      </w:r>
    </w:p>
    <w:p w:rsidR="00922281" w:rsidRPr="00BE69D2" w:rsidRDefault="00922281" w:rsidP="004A0105">
      <w:pPr>
        <w:pStyle w:val="ListParagraph1"/>
        <w:numPr>
          <w:ilvl w:val="0"/>
          <w:numId w:val="14"/>
        </w:numPr>
        <w:tabs>
          <w:tab w:val="left" w:pos="851"/>
        </w:tabs>
        <w:spacing w:before="120" w:after="120"/>
        <w:ind w:left="0" w:firstLine="0"/>
        <w:contextualSpacing/>
        <w:jc w:val="both"/>
        <w:rPr>
          <w:noProof w:val="0"/>
          <w:u w:val="single"/>
          <w:lang w:val="en-GB" w:eastAsia="en-US"/>
        </w:rPr>
      </w:pPr>
      <w:r w:rsidRPr="00BE69D2">
        <w:rPr>
          <w:i/>
          <w:noProof w:val="0"/>
          <w:u w:val="single"/>
          <w:lang w:val="en-GB" w:eastAsia="en-US"/>
        </w:rPr>
        <w:t>Veterinary Law, Food Law, Law on the Bulgarian Agency for Food Safety</w:t>
      </w:r>
      <w:r w:rsidRPr="00BE69D2">
        <w:rPr>
          <w:noProof w:val="0"/>
          <w:lang w:val="en-GB" w:eastAsia="en-US"/>
        </w:rPr>
        <w:t xml:space="preserve"> - Control of production, transport, processing and marketing of fish and fish products.</w:t>
      </w:r>
    </w:p>
    <w:p w:rsidR="00922281" w:rsidRPr="00BE69D2" w:rsidRDefault="00922281" w:rsidP="004A0105">
      <w:pPr>
        <w:numPr>
          <w:ilvl w:val="0"/>
          <w:numId w:val="14"/>
        </w:numPr>
        <w:tabs>
          <w:tab w:val="left" w:pos="851"/>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u w:val="single"/>
          <w:lang w:val="en-GB"/>
        </w:rPr>
        <w:t>Ordinance</w:t>
      </w:r>
      <w:r w:rsidRPr="00BE69D2">
        <w:rPr>
          <w:rFonts w:ascii="Times New Roman" w:hAnsi="Times New Roman"/>
          <w:sz w:val="24"/>
          <w:szCs w:val="24"/>
          <w:lang w:val="en-GB"/>
        </w:rPr>
        <w:t xml:space="preserve"> on the conditions and procedures for asses</w:t>
      </w:r>
      <w:r w:rsidR="00E7297F" w:rsidRPr="00BE69D2">
        <w:rPr>
          <w:rFonts w:ascii="Times New Roman" w:hAnsi="Times New Roman"/>
          <w:sz w:val="24"/>
          <w:szCs w:val="24"/>
          <w:lang w:val="en-GB"/>
        </w:rPr>
        <w:t>sing the compatibility of plans</w:t>
      </w:r>
      <w:r w:rsidRPr="00BE69D2">
        <w:rPr>
          <w:rFonts w:ascii="Times New Roman" w:hAnsi="Times New Roman"/>
          <w:sz w:val="24"/>
          <w:szCs w:val="24"/>
          <w:lang w:val="en-GB"/>
        </w:rPr>
        <w:t>, programs, projects and investment proposals with the object and purpose of the con</w:t>
      </w:r>
      <w:r w:rsidR="00E7297F" w:rsidRPr="00BE69D2">
        <w:rPr>
          <w:rFonts w:ascii="Times New Roman" w:hAnsi="Times New Roman"/>
          <w:sz w:val="24"/>
          <w:szCs w:val="24"/>
          <w:lang w:val="en-GB"/>
        </w:rPr>
        <w:t>servation of protected areas (</w:t>
      </w:r>
      <w:r w:rsidRPr="00BE69D2">
        <w:rPr>
          <w:rFonts w:ascii="Times New Roman" w:hAnsi="Times New Roman"/>
          <w:sz w:val="24"/>
          <w:szCs w:val="24"/>
          <w:lang w:val="en-GB"/>
        </w:rPr>
        <w:t xml:space="preserve">adopted by Decree № 120 of 31.08.2007 </w:t>
      </w:r>
      <w:r w:rsidR="00E7297F" w:rsidRPr="00BE69D2">
        <w:rPr>
          <w:rFonts w:ascii="Times New Roman" w:hAnsi="Times New Roman"/>
          <w:sz w:val="24"/>
          <w:szCs w:val="24"/>
          <w:lang w:val="en-GB"/>
        </w:rPr>
        <w:t>of the Council of Ministers, promulgated in</w:t>
      </w:r>
      <w:r w:rsidRPr="00BE69D2">
        <w:rPr>
          <w:rFonts w:ascii="Times New Roman" w:hAnsi="Times New Roman"/>
          <w:sz w:val="24"/>
          <w:szCs w:val="24"/>
          <w:lang w:val="en-GB"/>
        </w:rPr>
        <w:t xml:space="preserve"> </w:t>
      </w:r>
      <w:r w:rsidR="00E7297F" w:rsidRPr="00BE69D2">
        <w:rPr>
          <w:rFonts w:ascii="Times New Roman" w:hAnsi="Times New Roman"/>
          <w:sz w:val="24"/>
          <w:szCs w:val="24"/>
          <w:lang w:val="en-GB"/>
        </w:rPr>
        <w:t xml:space="preserve">State </w:t>
      </w:r>
      <w:r w:rsidR="001D2747" w:rsidRPr="00BE69D2">
        <w:rPr>
          <w:rFonts w:ascii="Times New Roman" w:hAnsi="Times New Roman"/>
          <w:sz w:val="24"/>
          <w:szCs w:val="24"/>
          <w:lang w:val="en-GB"/>
        </w:rPr>
        <w:t>Gazette</w:t>
      </w:r>
      <w:r w:rsidR="00E7297F" w:rsidRPr="00BE69D2">
        <w:rPr>
          <w:rFonts w:ascii="Times New Roman" w:hAnsi="Times New Roman"/>
          <w:sz w:val="24"/>
          <w:szCs w:val="24"/>
          <w:lang w:val="en-GB"/>
        </w:rPr>
        <w:t xml:space="preserve"> No.</w:t>
      </w:r>
      <w:r w:rsidRPr="00BE69D2">
        <w:rPr>
          <w:rFonts w:ascii="Times New Roman" w:hAnsi="Times New Roman"/>
          <w:sz w:val="24"/>
          <w:szCs w:val="24"/>
          <w:lang w:val="en-GB"/>
        </w:rPr>
        <w:t xml:space="preserve"> 73 </w:t>
      </w:r>
      <w:r w:rsidR="00E7297F" w:rsidRPr="00BE69D2">
        <w:rPr>
          <w:rFonts w:ascii="Times New Roman" w:hAnsi="Times New Roman"/>
          <w:sz w:val="24"/>
          <w:szCs w:val="24"/>
          <w:lang w:val="en-GB"/>
        </w:rPr>
        <w:t>of 11/09/2007)</w:t>
      </w:r>
      <w:r w:rsidRPr="00BE69D2">
        <w:rPr>
          <w:rFonts w:ascii="Times New Roman" w:hAnsi="Times New Roman"/>
          <w:sz w:val="24"/>
          <w:szCs w:val="24"/>
          <w:lang w:val="en-GB"/>
        </w:rPr>
        <w:t>.</w:t>
      </w:r>
    </w:p>
    <w:p w:rsidR="00922281" w:rsidRPr="00BE69D2" w:rsidRDefault="00922281" w:rsidP="004A0105">
      <w:pPr>
        <w:numPr>
          <w:ilvl w:val="0"/>
          <w:numId w:val="14"/>
        </w:numPr>
        <w:tabs>
          <w:tab w:val="left" w:pos="851"/>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u w:val="single"/>
          <w:lang w:val="en-GB"/>
        </w:rPr>
        <w:t>Ordinance № 37</w:t>
      </w:r>
      <w:r w:rsidRPr="00BE69D2">
        <w:rPr>
          <w:rFonts w:ascii="Times New Roman" w:hAnsi="Times New Roman"/>
          <w:sz w:val="24"/>
          <w:szCs w:val="24"/>
          <w:lang w:val="en-GB"/>
        </w:rPr>
        <w:t xml:space="preserve"> of 10.11.2008 on the use of dams </w:t>
      </w:r>
      <w:r w:rsidR="00E7297F" w:rsidRPr="00BE69D2">
        <w:rPr>
          <w:rFonts w:ascii="Times New Roman" w:hAnsi="Times New Roman"/>
          <w:sz w:val="24"/>
          <w:szCs w:val="24"/>
          <w:lang w:val="en-GB"/>
        </w:rPr>
        <w:t>–</w:t>
      </w:r>
      <w:r w:rsidRPr="00BE69D2">
        <w:rPr>
          <w:rFonts w:ascii="Times New Roman" w:hAnsi="Times New Roman"/>
          <w:sz w:val="24"/>
          <w:szCs w:val="24"/>
          <w:lang w:val="en-GB"/>
        </w:rPr>
        <w:t xml:space="preserve"> state property</w:t>
      </w:r>
      <w:r w:rsidR="00E7297F" w:rsidRPr="00BE69D2">
        <w:rPr>
          <w:rFonts w:ascii="Times New Roman" w:hAnsi="Times New Roman"/>
          <w:sz w:val="24"/>
          <w:szCs w:val="24"/>
          <w:lang w:val="en-GB"/>
        </w:rPr>
        <w:t>,</w:t>
      </w:r>
      <w:r w:rsidRPr="00BE69D2">
        <w:rPr>
          <w:rFonts w:ascii="Times New Roman" w:hAnsi="Times New Roman"/>
          <w:sz w:val="24"/>
          <w:szCs w:val="24"/>
          <w:lang w:val="en-GB"/>
        </w:rPr>
        <w:t xml:space="preserve"> in regard to fish husbandry and the conduct of business, recreational fisheries and aquaculture production sites </w:t>
      </w:r>
      <w:r w:rsidR="00884E06" w:rsidRPr="00BE69D2">
        <w:rPr>
          <w:rFonts w:ascii="Times New Roman" w:hAnsi="Times New Roman"/>
          <w:sz w:val="24"/>
          <w:szCs w:val="24"/>
          <w:lang w:val="en-GB"/>
        </w:rPr>
        <w:t>–</w:t>
      </w:r>
      <w:r w:rsidRPr="00BE69D2">
        <w:rPr>
          <w:rFonts w:ascii="Times New Roman" w:hAnsi="Times New Roman"/>
          <w:sz w:val="24"/>
          <w:szCs w:val="24"/>
          <w:lang w:val="en-GB"/>
        </w:rPr>
        <w:t xml:space="preserve"> state property</w:t>
      </w:r>
      <w:r w:rsidR="00207A2E" w:rsidRPr="00BE69D2">
        <w:rPr>
          <w:rFonts w:ascii="Times New Roman" w:hAnsi="Times New Roman"/>
          <w:sz w:val="24"/>
          <w:szCs w:val="24"/>
          <w:lang w:val="en-GB"/>
        </w:rPr>
        <w:t>,</w:t>
      </w:r>
      <w:r w:rsidRPr="00BE69D2">
        <w:rPr>
          <w:rFonts w:ascii="Times New Roman" w:hAnsi="Times New Roman"/>
          <w:sz w:val="24"/>
          <w:szCs w:val="24"/>
          <w:lang w:val="en-GB"/>
        </w:rPr>
        <w:t xml:space="preserve"> under Art</w:t>
      </w:r>
      <w:r w:rsidR="001D2747" w:rsidRPr="00BE69D2">
        <w:rPr>
          <w:rFonts w:ascii="Times New Roman" w:hAnsi="Times New Roman"/>
          <w:sz w:val="24"/>
          <w:szCs w:val="24"/>
          <w:lang w:val="en-GB"/>
        </w:rPr>
        <w:t>icle 3, para</w:t>
      </w:r>
      <w:r w:rsidR="00884E06" w:rsidRPr="00BE69D2">
        <w:rPr>
          <w:rFonts w:ascii="Times New Roman" w:hAnsi="Times New Roman"/>
          <w:sz w:val="24"/>
          <w:szCs w:val="24"/>
          <w:lang w:val="en-GB"/>
        </w:rPr>
        <w:t>graph</w:t>
      </w:r>
      <w:r w:rsidRPr="00BE69D2">
        <w:rPr>
          <w:rFonts w:ascii="Times New Roman" w:hAnsi="Times New Roman"/>
          <w:sz w:val="24"/>
          <w:szCs w:val="24"/>
          <w:lang w:val="en-GB"/>
        </w:rPr>
        <w:t xml:space="preserve"> 1 of the Fisheries and Aquaculture </w:t>
      </w:r>
      <w:r w:rsidR="00884E06" w:rsidRPr="00BE69D2">
        <w:rPr>
          <w:rFonts w:ascii="Times New Roman" w:hAnsi="Times New Roman"/>
          <w:sz w:val="24"/>
          <w:szCs w:val="24"/>
          <w:lang w:val="en-GB"/>
        </w:rPr>
        <w:t>Act</w:t>
      </w:r>
      <w:r w:rsidR="00207A2E"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(promulgated, </w:t>
      </w:r>
      <w:r w:rsidR="00884E06" w:rsidRPr="00BE69D2">
        <w:rPr>
          <w:rFonts w:ascii="Times New Roman" w:hAnsi="Times New Roman"/>
          <w:sz w:val="24"/>
          <w:szCs w:val="24"/>
          <w:lang w:val="en-GB"/>
        </w:rPr>
        <w:t xml:space="preserve">State </w:t>
      </w:r>
      <w:r w:rsidR="001D2747" w:rsidRPr="00BE69D2">
        <w:rPr>
          <w:rFonts w:ascii="Times New Roman" w:hAnsi="Times New Roman"/>
          <w:sz w:val="24"/>
          <w:szCs w:val="24"/>
          <w:lang w:val="en-GB"/>
        </w:rPr>
        <w:t>Gazette</w:t>
      </w:r>
      <w:r w:rsidR="00884E06" w:rsidRPr="00BE69D2">
        <w:rPr>
          <w:rFonts w:ascii="Times New Roman" w:hAnsi="Times New Roman"/>
          <w:sz w:val="24"/>
          <w:szCs w:val="24"/>
          <w:lang w:val="en-GB"/>
        </w:rPr>
        <w:t xml:space="preserve"> No. 100 of 2008,. Amended and supplemented</w:t>
      </w:r>
      <w:r w:rsidRPr="00BE69D2">
        <w:rPr>
          <w:rFonts w:ascii="Times New Roman" w:hAnsi="Times New Roman"/>
          <w:sz w:val="24"/>
          <w:szCs w:val="24"/>
          <w:lang w:val="en-GB"/>
        </w:rPr>
        <w:t xml:space="preserve">. </w:t>
      </w:r>
      <w:r w:rsidR="00884E06" w:rsidRPr="00BE69D2">
        <w:rPr>
          <w:rFonts w:ascii="Times New Roman" w:hAnsi="Times New Roman"/>
          <w:sz w:val="24"/>
          <w:szCs w:val="24"/>
          <w:lang w:val="en-GB"/>
        </w:rPr>
        <w:t xml:space="preserve">State </w:t>
      </w:r>
      <w:r w:rsidR="001D2747" w:rsidRPr="00BE69D2">
        <w:rPr>
          <w:rFonts w:ascii="Times New Roman" w:hAnsi="Times New Roman"/>
          <w:sz w:val="24"/>
          <w:szCs w:val="24"/>
          <w:lang w:val="en-GB"/>
        </w:rPr>
        <w:t>Gazette</w:t>
      </w:r>
      <w:r w:rsidR="00884E06" w:rsidRPr="00BE69D2">
        <w:rPr>
          <w:rFonts w:ascii="Times New Roman" w:hAnsi="Times New Roman"/>
          <w:sz w:val="24"/>
          <w:szCs w:val="24"/>
          <w:lang w:val="en-GB"/>
        </w:rPr>
        <w:t xml:space="preserve"> No. 18 of 01.03.2011)</w:t>
      </w:r>
      <w:r w:rsidRPr="00BE69D2">
        <w:rPr>
          <w:rFonts w:ascii="Times New Roman" w:hAnsi="Times New Roman"/>
          <w:sz w:val="24"/>
          <w:szCs w:val="24"/>
          <w:lang w:val="en-GB"/>
        </w:rPr>
        <w:t>.</w:t>
      </w:r>
    </w:p>
    <w:p w:rsidR="00922281" w:rsidRPr="00BE69D2" w:rsidRDefault="00922281" w:rsidP="004A0105">
      <w:pPr>
        <w:pStyle w:val="ListParagraph1"/>
        <w:numPr>
          <w:ilvl w:val="0"/>
          <w:numId w:val="14"/>
        </w:numPr>
        <w:tabs>
          <w:tab w:val="left" w:pos="851"/>
        </w:tabs>
        <w:spacing w:before="120" w:after="120"/>
        <w:ind w:left="0" w:firstLine="0"/>
        <w:contextualSpacing/>
        <w:jc w:val="both"/>
        <w:rPr>
          <w:noProof w:val="0"/>
          <w:lang w:val="en-GB" w:eastAsia="en-US"/>
        </w:rPr>
      </w:pPr>
      <w:r w:rsidRPr="00BE69D2">
        <w:rPr>
          <w:i/>
          <w:u w:val="single"/>
          <w:lang w:val="en-GB"/>
        </w:rPr>
        <w:t xml:space="preserve">Order № </w:t>
      </w:r>
      <w:r w:rsidR="00E7297F" w:rsidRPr="00BE69D2">
        <w:rPr>
          <w:i/>
          <w:noProof w:val="0"/>
          <w:u w:val="single"/>
          <w:lang w:val="en-GB" w:eastAsia="en-US"/>
        </w:rPr>
        <w:t>РД</w:t>
      </w:r>
      <w:r w:rsidR="00E7297F" w:rsidRPr="00BE69D2">
        <w:rPr>
          <w:i/>
          <w:u w:val="single"/>
          <w:lang w:val="en-GB"/>
        </w:rPr>
        <w:t xml:space="preserve"> </w:t>
      </w:r>
      <w:r w:rsidRPr="00BE69D2">
        <w:rPr>
          <w:i/>
          <w:u w:val="single"/>
          <w:lang w:val="en-GB"/>
        </w:rPr>
        <w:t>-09-43/20.01.2012</w:t>
      </w:r>
      <w:r w:rsidRPr="00BE69D2">
        <w:rPr>
          <w:lang w:val="en-GB"/>
        </w:rPr>
        <w:t xml:space="preserve"> of the Minister of Agriculture and Food </w:t>
      </w:r>
      <w:r w:rsidR="00884E06" w:rsidRPr="00BE69D2">
        <w:rPr>
          <w:lang w:val="en-GB"/>
        </w:rPr>
        <w:t xml:space="preserve">on </w:t>
      </w:r>
      <w:r w:rsidRPr="00BE69D2">
        <w:rPr>
          <w:lang w:val="en-GB"/>
        </w:rPr>
        <w:t xml:space="preserve">ban on sturgeon species </w:t>
      </w:r>
      <w:r w:rsidR="00884E06" w:rsidRPr="00BE69D2">
        <w:rPr>
          <w:lang w:val="en-GB"/>
        </w:rPr>
        <w:t xml:space="preserve">catch </w:t>
      </w:r>
      <w:r w:rsidRPr="00BE69D2">
        <w:rPr>
          <w:lang w:val="en-GB"/>
        </w:rPr>
        <w:t xml:space="preserve">in Bulgarian waters of the Danube and the Black Sea for a period of 4 years </w:t>
      </w:r>
      <w:r w:rsidR="00884E06" w:rsidRPr="00BE69D2">
        <w:rPr>
          <w:lang w:val="en-GB"/>
        </w:rPr>
        <w:t>as of</w:t>
      </w:r>
      <w:r w:rsidRPr="00BE69D2">
        <w:rPr>
          <w:lang w:val="en-GB"/>
        </w:rPr>
        <w:t xml:space="preserve"> 01.01.2012 on</w:t>
      </w:r>
      <w:r w:rsidR="00884E06" w:rsidRPr="00BE69D2">
        <w:rPr>
          <w:lang w:val="en-GB"/>
        </w:rPr>
        <w:t>.</w:t>
      </w:r>
    </w:p>
    <w:p w:rsidR="00AF3A66" w:rsidRPr="00BE69D2" w:rsidRDefault="00AF3A66" w:rsidP="004A0105">
      <w:pPr>
        <w:pStyle w:val="ListParagraph1"/>
        <w:spacing w:before="120" w:after="120"/>
        <w:ind w:left="0"/>
        <w:contextualSpacing/>
        <w:jc w:val="both"/>
        <w:rPr>
          <w:b/>
          <w:noProof w:val="0"/>
          <w:lang w:val="en-GB" w:eastAsia="en-US"/>
        </w:rPr>
      </w:pPr>
    </w:p>
    <w:p w:rsidR="00AF3A66" w:rsidRPr="00BE69D2" w:rsidRDefault="00884E06" w:rsidP="004A0105">
      <w:pPr>
        <w:pStyle w:val="Heading3"/>
        <w:spacing w:before="120" w:after="120" w:line="240" w:lineRule="auto"/>
        <w:ind w:left="0" w:firstLine="0"/>
        <w:rPr>
          <w:rFonts w:ascii="Times New Roman" w:hAnsi="Times New Roman"/>
          <w:sz w:val="24"/>
          <w:szCs w:val="24"/>
          <w:lang w:val="en-GB"/>
        </w:rPr>
      </w:pPr>
      <w:bookmarkStart w:id="100" w:name="_Toc375502672"/>
      <w:r w:rsidRPr="00BE69D2">
        <w:rPr>
          <w:rFonts w:ascii="Times New Roman" w:hAnsi="Times New Roman"/>
          <w:sz w:val="24"/>
          <w:szCs w:val="24"/>
          <w:lang w:val="en-GB"/>
        </w:rPr>
        <w:t xml:space="preserve">Legislation of the European Union for </w:t>
      </w:r>
      <w:r w:rsidR="001D2747" w:rsidRPr="00BE69D2">
        <w:rPr>
          <w:rFonts w:ascii="Times New Roman" w:hAnsi="Times New Roman"/>
          <w:sz w:val="24"/>
          <w:szCs w:val="24"/>
          <w:lang w:val="en-GB"/>
        </w:rPr>
        <w:t>Conservation</w:t>
      </w:r>
      <w:r w:rsidRPr="00BE69D2">
        <w:rPr>
          <w:rFonts w:ascii="Times New Roman" w:hAnsi="Times New Roman"/>
          <w:sz w:val="24"/>
          <w:szCs w:val="24"/>
          <w:lang w:val="en-GB"/>
        </w:rPr>
        <w:t xml:space="preserve"> of Nature</w:t>
      </w:r>
      <w:bookmarkEnd w:id="100"/>
    </w:p>
    <w:p w:rsidR="00E0091E" w:rsidRPr="00BE69D2" w:rsidRDefault="00E0091E" w:rsidP="004A0105">
      <w:pPr>
        <w:numPr>
          <w:ilvl w:val="0"/>
          <w:numId w:val="31"/>
        </w:numPr>
        <w:tabs>
          <w:tab w:val="clear" w:pos="720"/>
          <w:tab w:val="num" w:pos="851"/>
        </w:tabs>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u w:val="single"/>
          <w:lang w:val="en-GB"/>
        </w:rPr>
        <w:t>Council Directive No. 92/43/EEC</w:t>
      </w:r>
      <w:r w:rsidRPr="00BE69D2">
        <w:rPr>
          <w:rFonts w:ascii="Times New Roman" w:hAnsi="Times New Roman"/>
          <w:sz w:val="24"/>
          <w:szCs w:val="24"/>
          <w:lang w:val="en-GB"/>
        </w:rPr>
        <w:t xml:space="preserve"> on the conservation of natural habitats and wild fauna and flora. European Habitats Directive (92/43/EEC), regulating the conservation of natural habitats and of wild fauna and flora, requires member states of the European Union to take adequate measures to maintain or restore certain habitats and species by providing their </w:t>
      </w:r>
      <w:r w:rsidR="001D2747" w:rsidRPr="00BE69D2">
        <w:rPr>
          <w:rFonts w:ascii="Times New Roman" w:hAnsi="Times New Roman"/>
          <w:sz w:val="24"/>
          <w:szCs w:val="24"/>
          <w:lang w:val="en-GB"/>
        </w:rPr>
        <w:t>favourable</w:t>
      </w:r>
      <w:r w:rsidRPr="00BE69D2">
        <w:rPr>
          <w:rFonts w:ascii="Times New Roman" w:hAnsi="Times New Roman"/>
          <w:sz w:val="24"/>
          <w:szCs w:val="24"/>
          <w:lang w:val="en-GB"/>
        </w:rPr>
        <w:t xml:space="preserve"> conservation status within their natural distribution area (European Commission, 1992). For executing the main purpose of the Habitats Directive shall establish a European system of special areas of conservation (SACs), which together with the Special Protection Areas (SPAs) under the Birds Directive form the </w:t>
      </w:r>
      <w:r w:rsidR="003E5A37" w:rsidRPr="00BE69D2">
        <w:rPr>
          <w:rFonts w:ascii="Times New Roman" w:hAnsi="Times New Roman"/>
          <w:sz w:val="24"/>
          <w:szCs w:val="24"/>
          <w:lang w:val="en-GB"/>
        </w:rPr>
        <w:t xml:space="preserve">Natura </w:t>
      </w:r>
      <w:r w:rsidRPr="00BE69D2">
        <w:rPr>
          <w:rFonts w:ascii="Times New Roman" w:hAnsi="Times New Roman"/>
          <w:sz w:val="24"/>
          <w:szCs w:val="24"/>
          <w:lang w:val="en-GB"/>
        </w:rPr>
        <w:t>2000. According this Directive, a number of water areas of Bulgaria are set as special Areas of Conservation due to fish species of Community importance and described in Annex 2 of the Directive. The effective management of protected areas with fishes from Annex 2 requires the creation and implementation of monitoring programs to ensure adequate assessment, both in terms of their conservation status, and in terms of their spatial distribution.</w:t>
      </w:r>
    </w:p>
    <w:p w:rsidR="00E0091E" w:rsidRPr="00BE69D2" w:rsidRDefault="00E0091E" w:rsidP="004A0105">
      <w:pPr>
        <w:pStyle w:val="ListParagraph1"/>
        <w:numPr>
          <w:ilvl w:val="0"/>
          <w:numId w:val="31"/>
        </w:numPr>
        <w:tabs>
          <w:tab w:val="clear" w:pos="720"/>
          <w:tab w:val="num" w:pos="851"/>
        </w:tabs>
        <w:autoSpaceDE w:val="0"/>
        <w:autoSpaceDN w:val="0"/>
        <w:adjustRightInd w:val="0"/>
        <w:spacing w:before="120" w:after="120"/>
        <w:ind w:left="0" w:firstLine="0"/>
        <w:contextualSpacing/>
        <w:jc w:val="both"/>
        <w:rPr>
          <w:b/>
          <w:noProof w:val="0"/>
          <w:lang w:val="en-GB" w:eastAsia="en-US"/>
        </w:rPr>
      </w:pPr>
      <w:r w:rsidRPr="00BE69D2">
        <w:rPr>
          <w:i/>
          <w:noProof w:val="0"/>
          <w:u w:val="single"/>
          <w:lang w:val="en-GB" w:eastAsia="en-US"/>
        </w:rPr>
        <w:t>Water Framework Directive (WFD)</w:t>
      </w:r>
      <w:r w:rsidRPr="00BE69D2">
        <w:rPr>
          <w:noProof w:val="0"/>
          <w:lang w:val="en-GB" w:eastAsia="en-US"/>
        </w:rPr>
        <w:t xml:space="preserve"> (Directive 2000/60/EC of the European Parliament and Council, 2000). The overall objective of this Directive is to achieve good ecological status of surface waters (rivers, lakes/dam lakes) by 2015. To achieve this objective, the Directive introduces a new, integrated approach to assessing the status of surface waters, which is based on the concept of water ecosystems.</w:t>
      </w:r>
    </w:p>
    <w:p w:rsidR="00AF3A66" w:rsidRPr="00BE69D2" w:rsidRDefault="00AF3A66" w:rsidP="004A0105">
      <w:pPr>
        <w:pStyle w:val="ListParagraph1"/>
        <w:spacing w:before="120" w:after="120"/>
        <w:ind w:left="0"/>
        <w:contextualSpacing/>
        <w:rPr>
          <w:b/>
          <w:noProof w:val="0"/>
          <w:lang w:val="en-GB" w:eastAsia="en-US"/>
        </w:rPr>
      </w:pPr>
    </w:p>
    <w:p w:rsidR="00AF3A66" w:rsidRPr="00BE69D2" w:rsidRDefault="005272EA" w:rsidP="004A0105">
      <w:pPr>
        <w:pStyle w:val="Heading3"/>
        <w:spacing w:before="120" w:after="120" w:line="240" w:lineRule="auto"/>
        <w:ind w:left="0" w:firstLine="0"/>
        <w:rPr>
          <w:rFonts w:ascii="Times New Roman" w:hAnsi="Times New Roman"/>
          <w:sz w:val="24"/>
          <w:szCs w:val="24"/>
          <w:lang w:val="en-GB"/>
        </w:rPr>
      </w:pPr>
      <w:bookmarkStart w:id="101" w:name="_Toc375502673"/>
      <w:bookmarkStart w:id="102" w:name="_Toc360611352"/>
      <w:bookmarkStart w:id="103" w:name="_Toc299061379"/>
      <w:r w:rsidRPr="00BE69D2">
        <w:rPr>
          <w:rFonts w:ascii="Times New Roman" w:hAnsi="Times New Roman"/>
          <w:sz w:val="24"/>
          <w:szCs w:val="24"/>
          <w:lang w:val="en-GB"/>
        </w:rPr>
        <w:t>Strategic Documents and Plans</w:t>
      </w:r>
      <w:bookmarkEnd w:id="101"/>
    </w:p>
    <w:p w:rsidR="005272EA" w:rsidRPr="00BE69D2" w:rsidRDefault="005272EA" w:rsidP="004A0105">
      <w:pPr>
        <w:numPr>
          <w:ilvl w:val="0"/>
          <w:numId w:val="3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Strategic Plan for Biodiversity 2011-2020 and the Aichi targets for biodiversity;</w:t>
      </w:r>
    </w:p>
    <w:p w:rsidR="005272EA" w:rsidRPr="00BE69D2" w:rsidRDefault="005272EA" w:rsidP="004A0105">
      <w:pPr>
        <w:numPr>
          <w:ilvl w:val="0"/>
          <w:numId w:val="3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EU Strategy on Biological Diversity 2020;</w:t>
      </w:r>
    </w:p>
    <w:p w:rsidR="005272EA" w:rsidRPr="00BE69D2" w:rsidRDefault="005272EA" w:rsidP="004A0105">
      <w:pPr>
        <w:numPr>
          <w:ilvl w:val="0"/>
          <w:numId w:val="3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National priority action framework for Natura 2000;</w:t>
      </w:r>
    </w:p>
    <w:p w:rsidR="005272EA" w:rsidRDefault="005272EA" w:rsidP="003D1D75">
      <w:pPr>
        <w:numPr>
          <w:ilvl w:val="0"/>
          <w:numId w:val="38"/>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National Action Plan for the conservation of the most important wetlands in Bulgaria.</w:t>
      </w:r>
    </w:p>
    <w:p w:rsidR="003D1D75" w:rsidRDefault="003D1D75" w:rsidP="003D1D75">
      <w:pPr>
        <w:spacing w:before="120" w:after="120" w:line="240" w:lineRule="auto"/>
        <w:jc w:val="both"/>
        <w:rPr>
          <w:rFonts w:ascii="Times New Roman" w:hAnsi="Times New Roman"/>
          <w:sz w:val="24"/>
          <w:szCs w:val="24"/>
          <w:lang w:val="en-GB"/>
        </w:rPr>
      </w:pPr>
    </w:p>
    <w:p w:rsidR="003D1D75" w:rsidRDefault="003D1D75" w:rsidP="003D1D75">
      <w:pPr>
        <w:spacing w:before="120" w:after="120" w:line="240" w:lineRule="auto"/>
        <w:jc w:val="both"/>
        <w:rPr>
          <w:rFonts w:ascii="Times New Roman" w:hAnsi="Times New Roman"/>
          <w:sz w:val="24"/>
          <w:szCs w:val="24"/>
          <w:lang w:val="en-GB"/>
        </w:rPr>
      </w:pPr>
    </w:p>
    <w:p w:rsidR="00AF3A66" w:rsidRPr="00BE69D2" w:rsidRDefault="00873F99" w:rsidP="004A0105">
      <w:pPr>
        <w:pStyle w:val="Heading3"/>
        <w:spacing w:before="120" w:after="120" w:line="240" w:lineRule="auto"/>
        <w:ind w:left="0" w:firstLine="0"/>
        <w:rPr>
          <w:rFonts w:ascii="Times New Roman" w:hAnsi="Times New Roman"/>
          <w:sz w:val="24"/>
          <w:szCs w:val="24"/>
          <w:lang w:val="en-GB"/>
        </w:rPr>
      </w:pPr>
      <w:bookmarkStart w:id="104" w:name="_Toc375502674"/>
      <w:bookmarkEnd w:id="102"/>
      <w:r w:rsidRPr="00BE69D2">
        <w:rPr>
          <w:rFonts w:ascii="Times New Roman" w:hAnsi="Times New Roman"/>
          <w:sz w:val="24"/>
          <w:szCs w:val="24"/>
          <w:lang w:val="en-GB"/>
        </w:rPr>
        <w:t>NATURA 2000 in Bulgaria, protected areas under Directive 92/43/EEC (Habitats Directive)</w:t>
      </w:r>
      <w:bookmarkEnd w:id="104"/>
    </w:p>
    <w:bookmarkEnd w:id="103"/>
    <w:p w:rsidR="00873F99" w:rsidRPr="00BE69D2" w:rsidRDefault="00873F99" w:rsidP="004A0105">
      <w:pPr>
        <w:pStyle w:val="StyleCalibri11ptAfter12ptLinespacingMultiple115li"/>
        <w:keepNext/>
        <w:spacing w:before="120" w:after="120"/>
        <w:ind w:right="0" w:firstLine="0"/>
        <w:rPr>
          <w:lang w:val="en-GB"/>
        </w:rPr>
      </w:pPr>
      <w:r w:rsidRPr="00BE69D2">
        <w:rPr>
          <w:lang w:val="en-GB"/>
        </w:rPr>
        <w:t xml:space="preserve">Bulgaria is one of the EU countries with the richest biodiversity. This </w:t>
      </w:r>
      <w:r w:rsidR="00AB3832" w:rsidRPr="00BE69D2">
        <w:rPr>
          <w:lang w:val="en-GB"/>
        </w:rPr>
        <w:t xml:space="preserve">also </w:t>
      </w:r>
      <w:r w:rsidRPr="00BE69D2">
        <w:rPr>
          <w:lang w:val="en-GB"/>
        </w:rPr>
        <w:t xml:space="preserve">determines the size of the protected areas network </w:t>
      </w:r>
      <w:r w:rsidR="00AB3832" w:rsidRPr="00BE69D2">
        <w:rPr>
          <w:lang w:val="en-GB"/>
        </w:rPr>
        <w:t>in Bulgaria</w:t>
      </w:r>
      <w:r w:rsidRPr="00BE69D2">
        <w:rPr>
          <w:lang w:val="en-GB"/>
        </w:rPr>
        <w:t xml:space="preserve">. Protected areas under Directive 92/43/EEC in Bulgaria </w:t>
      </w:r>
      <w:r w:rsidR="008A3126" w:rsidRPr="00BE69D2">
        <w:rPr>
          <w:lang w:val="en-GB"/>
        </w:rPr>
        <w:t>are</w:t>
      </w:r>
      <w:r w:rsidR="007A1A3A" w:rsidRPr="00BE69D2">
        <w:rPr>
          <w:lang w:val="en-GB"/>
        </w:rPr>
        <w:t xml:space="preserve"> </w:t>
      </w:r>
      <w:r w:rsidRPr="00BE69D2">
        <w:rPr>
          <w:lang w:val="en-GB"/>
        </w:rPr>
        <w:t xml:space="preserve">234, protected </w:t>
      </w:r>
      <w:r w:rsidR="008922E2" w:rsidRPr="00BE69D2">
        <w:rPr>
          <w:lang w:val="en-GB"/>
        </w:rPr>
        <w:t xml:space="preserve">are </w:t>
      </w:r>
      <w:r w:rsidRPr="00BE69D2">
        <w:rPr>
          <w:lang w:val="en-GB"/>
        </w:rPr>
        <w:t>90 habitat types and 12</w:t>
      </w:r>
      <w:r w:rsidR="00AB3832" w:rsidRPr="00BE69D2">
        <w:rPr>
          <w:lang w:val="en-GB"/>
        </w:rPr>
        <w:t>1 species of plants and animals</w:t>
      </w:r>
      <w:r w:rsidRPr="00BE69D2">
        <w:rPr>
          <w:lang w:val="en-GB"/>
        </w:rPr>
        <w:t xml:space="preserve">, including </w:t>
      </w:r>
      <w:r w:rsidR="00AB3832" w:rsidRPr="00BE69D2">
        <w:rPr>
          <w:lang w:val="en-GB"/>
        </w:rPr>
        <w:t>–</w:t>
      </w:r>
      <w:r w:rsidRPr="00BE69D2">
        <w:rPr>
          <w:lang w:val="en-GB"/>
        </w:rPr>
        <w:t xml:space="preserve"> 24 species of fish. Under the Birds Directive are </w:t>
      </w:r>
      <w:r w:rsidR="00453058" w:rsidRPr="00BE69D2">
        <w:rPr>
          <w:lang w:val="en-GB"/>
        </w:rPr>
        <w:t>defined</w:t>
      </w:r>
      <w:r w:rsidRPr="00BE69D2">
        <w:rPr>
          <w:lang w:val="en-GB"/>
        </w:rPr>
        <w:t xml:space="preserve"> 118 protected areas, 13 of them overlap with protected areas under the Habitats Directive SCI areas. Subject to protection are 120 species of birds and 70 species of migratory birds that are not covered by Annex I of </w:t>
      </w:r>
      <w:r w:rsidR="00AB3832" w:rsidRPr="00BE69D2">
        <w:rPr>
          <w:lang w:val="en-GB"/>
        </w:rPr>
        <w:t>the directive</w:t>
      </w:r>
      <w:r w:rsidRPr="00BE69D2">
        <w:rPr>
          <w:lang w:val="en-GB"/>
        </w:rPr>
        <w:t>.</w:t>
      </w:r>
      <w:r w:rsidR="00AB3832" w:rsidRPr="00BE69D2">
        <w:rPr>
          <w:lang w:val="en-GB"/>
        </w:rPr>
        <w:t xml:space="preserve"> The habitats</w:t>
      </w:r>
      <w:r w:rsidRPr="00BE69D2">
        <w:rPr>
          <w:lang w:val="en-GB"/>
        </w:rPr>
        <w:t xml:space="preserve"> and species subject to conservation areas are set out in the Annexes to the two directives and in Annexes 1 and 2 </w:t>
      </w:r>
      <w:r w:rsidR="00AB3832" w:rsidRPr="00BE69D2">
        <w:rPr>
          <w:lang w:val="en-GB"/>
        </w:rPr>
        <w:t xml:space="preserve">of </w:t>
      </w:r>
      <w:r w:rsidRPr="00BE69D2">
        <w:rPr>
          <w:lang w:val="en-GB"/>
        </w:rPr>
        <w:t xml:space="preserve">BDA. The main purpose of the network of protected areas is to protect species and habitats to achieve </w:t>
      </w:r>
      <w:r w:rsidR="001D2747" w:rsidRPr="00BE69D2">
        <w:rPr>
          <w:i/>
          <w:lang w:val="en-GB"/>
        </w:rPr>
        <w:t>favourable</w:t>
      </w:r>
      <w:r w:rsidRPr="00BE69D2">
        <w:rPr>
          <w:i/>
          <w:lang w:val="en-GB"/>
        </w:rPr>
        <w:t xml:space="preserve"> conservation status</w:t>
      </w:r>
      <w:r w:rsidR="00AB3832" w:rsidRPr="00BE69D2">
        <w:rPr>
          <w:i/>
          <w:lang w:val="en-GB"/>
        </w:rPr>
        <w:t xml:space="preserve"> (FCS)</w:t>
      </w:r>
      <w:r w:rsidR="00AB3832" w:rsidRPr="00BE69D2">
        <w:rPr>
          <w:lang w:val="en-GB"/>
        </w:rPr>
        <w:t>.</w:t>
      </w:r>
    </w:p>
    <w:p w:rsidR="00AB3832" w:rsidRPr="00BE69D2" w:rsidRDefault="00104DCD" w:rsidP="004A0105">
      <w:pPr>
        <w:pStyle w:val="StyleCalibri11ptAfter12ptLinespacingMultiple115li"/>
        <w:keepNext/>
        <w:spacing w:before="120" w:after="120"/>
        <w:ind w:right="0" w:firstLine="0"/>
        <w:rPr>
          <w:lang w:val="en-GB"/>
        </w:rPr>
      </w:pPr>
      <w:r w:rsidRPr="00BE69D2">
        <w:rPr>
          <w:rStyle w:val="hpsalt-edited"/>
          <w:lang w:val="en-GB"/>
        </w:rPr>
        <w:t>Favourable Conservation Status</w:t>
      </w:r>
      <w:r w:rsidRPr="00BE69D2">
        <w:rPr>
          <w:lang w:val="en-GB" w:eastAsia="en-US"/>
        </w:rPr>
        <w:t xml:space="preserve"> </w:t>
      </w:r>
      <w:r w:rsidR="00AB3832" w:rsidRPr="00BE69D2">
        <w:rPr>
          <w:lang w:val="en-GB" w:eastAsia="en-US"/>
        </w:rPr>
        <w:t xml:space="preserve">is a measure for evaluating the effectiveness of the implementation of Directive 92/43. The status of a species is considered </w:t>
      </w:r>
      <w:r w:rsidR="00453058" w:rsidRPr="00BE69D2">
        <w:rPr>
          <w:lang w:val="en-GB" w:eastAsia="en-US"/>
        </w:rPr>
        <w:t>favourable</w:t>
      </w:r>
      <w:r w:rsidR="00AB3832" w:rsidRPr="00BE69D2">
        <w:rPr>
          <w:lang w:val="en-GB" w:eastAsia="en-US"/>
        </w:rPr>
        <w:t xml:space="preserve"> when its population and natural habitat are stable or increasing, and there is a large enough area of habitats to sustain its population. </w:t>
      </w:r>
      <w:r w:rsidR="00833F32" w:rsidRPr="00BE69D2">
        <w:rPr>
          <w:lang w:val="en-GB" w:eastAsia="en-US"/>
        </w:rPr>
        <w:t>The c</w:t>
      </w:r>
      <w:r w:rsidR="00AB3832" w:rsidRPr="00BE69D2">
        <w:rPr>
          <w:lang w:val="en-GB" w:eastAsia="en-US"/>
        </w:rPr>
        <w:t xml:space="preserve">ondition of the habitat is considered </w:t>
      </w:r>
      <w:r w:rsidR="001D2747" w:rsidRPr="00BE69D2">
        <w:rPr>
          <w:lang w:val="en-GB" w:eastAsia="en-US"/>
        </w:rPr>
        <w:t>favourable</w:t>
      </w:r>
      <w:r w:rsidR="00AB3832" w:rsidRPr="00BE69D2">
        <w:rPr>
          <w:lang w:val="en-GB" w:eastAsia="en-US"/>
        </w:rPr>
        <w:t xml:space="preserve"> when the area that it covers is stable or increasing, its structure and functions are stable and the </w:t>
      </w:r>
      <w:r w:rsidR="00EE3340" w:rsidRPr="00BE69D2">
        <w:rPr>
          <w:lang w:val="en-GB" w:eastAsia="en-US"/>
        </w:rPr>
        <w:t>status</w:t>
      </w:r>
      <w:r w:rsidR="00AB3832" w:rsidRPr="00BE69D2">
        <w:rPr>
          <w:lang w:val="en-GB" w:eastAsia="en-US"/>
        </w:rPr>
        <w:t xml:space="preserve"> of its typical species is </w:t>
      </w:r>
      <w:r w:rsidR="001D2747" w:rsidRPr="00BE69D2">
        <w:rPr>
          <w:lang w:val="en-GB" w:eastAsia="en-US"/>
        </w:rPr>
        <w:t>favourable</w:t>
      </w:r>
      <w:r w:rsidR="00AB3832" w:rsidRPr="00BE69D2">
        <w:rPr>
          <w:lang w:val="en-GB" w:eastAsia="en-US"/>
        </w:rPr>
        <w:t>.</w:t>
      </w:r>
    </w:p>
    <w:p w:rsidR="00EE3340" w:rsidRPr="00BE69D2" w:rsidRDefault="00EE3340" w:rsidP="004A0105">
      <w:pPr>
        <w:pStyle w:val="StyleCalibri11ptAfter12ptLinespacingMultiple115li"/>
        <w:keepNext/>
        <w:spacing w:before="120" w:after="120"/>
        <w:ind w:right="0" w:firstLine="0"/>
        <w:rPr>
          <w:lang w:val="en-GB"/>
        </w:rPr>
      </w:pPr>
      <w:r w:rsidRPr="00BE69D2">
        <w:rPr>
          <w:lang w:val="en-GB" w:eastAsia="en-US"/>
        </w:rPr>
        <w:t xml:space="preserve">Protected areas under the two European Directives comprising the European ecological network </w:t>
      </w:r>
      <w:r w:rsidR="003E5A37" w:rsidRPr="00BE69D2">
        <w:rPr>
          <w:lang w:val="en-GB" w:eastAsia="en-US"/>
        </w:rPr>
        <w:t xml:space="preserve">Natura </w:t>
      </w:r>
      <w:r w:rsidRPr="00BE69D2">
        <w:rPr>
          <w:lang w:val="en-GB" w:eastAsia="en-US"/>
        </w:rPr>
        <w:t xml:space="preserve">2000 in Bulgaria cover 35% of the </w:t>
      </w:r>
      <w:r w:rsidR="003C6E7D" w:rsidRPr="00BE69D2">
        <w:rPr>
          <w:lang w:val="en-GB" w:eastAsia="en-US"/>
        </w:rPr>
        <w:t>country’s</w:t>
      </w:r>
      <w:r w:rsidRPr="00BE69D2">
        <w:rPr>
          <w:lang w:val="en-GB" w:eastAsia="en-US"/>
        </w:rPr>
        <w:t xml:space="preserve"> </w:t>
      </w:r>
      <w:r w:rsidR="00207A2E" w:rsidRPr="00BE69D2">
        <w:rPr>
          <w:lang w:val="en-GB" w:eastAsia="en-US"/>
        </w:rPr>
        <w:t>area</w:t>
      </w:r>
      <w:r w:rsidRPr="00BE69D2">
        <w:rPr>
          <w:lang w:val="en-GB" w:eastAsia="en-US"/>
        </w:rPr>
        <w:t>.</w:t>
      </w:r>
    </w:p>
    <w:p w:rsidR="00EE3340" w:rsidRPr="00BE69D2" w:rsidRDefault="00EE3340" w:rsidP="004A0105">
      <w:pPr>
        <w:pStyle w:val="StyleCalibri11ptAfter12ptLinespacingMultiple115li"/>
        <w:keepNext/>
        <w:spacing w:before="120" w:after="120"/>
        <w:ind w:right="0" w:firstLine="0"/>
        <w:rPr>
          <w:lang w:val="en-GB"/>
        </w:rPr>
      </w:pPr>
      <w:r w:rsidRPr="00BE69D2">
        <w:rPr>
          <w:rFonts w:eastAsia="MS Mincho"/>
          <w:lang w:val="en-GB" w:eastAsia="ja-JP"/>
        </w:rPr>
        <w:t>In connection with the implementation of the commitments of the Republic of Bulgaria in accordance with Art</w:t>
      </w:r>
      <w:r w:rsidR="00F27ED7" w:rsidRPr="00BE69D2">
        <w:rPr>
          <w:rFonts w:eastAsia="MS Mincho"/>
          <w:lang w:val="en-GB" w:eastAsia="ja-JP"/>
        </w:rPr>
        <w:t>icle</w:t>
      </w:r>
      <w:r w:rsidRPr="00BE69D2">
        <w:rPr>
          <w:rFonts w:eastAsia="MS Mincho"/>
          <w:lang w:val="en-GB" w:eastAsia="ja-JP"/>
        </w:rPr>
        <w:t xml:space="preserve"> 8 of Directive 92/43/EEC on the conservation of natural habitats and of wild fauna and flora, a national framework for priority action under </w:t>
      </w:r>
      <w:r w:rsidR="003E5A37" w:rsidRPr="00BE69D2">
        <w:rPr>
          <w:rFonts w:eastAsia="MS Mincho"/>
          <w:lang w:val="en-GB" w:eastAsia="ja-JP"/>
        </w:rPr>
        <w:t xml:space="preserve">Natura  </w:t>
      </w:r>
      <w:r w:rsidRPr="00BE69D2">
        <w:rPr>
          <w:rFonts w:eastAsia="MS Mincho"/>
          <w:lang w:val="en-GB" w:eastAsia="ja-JP"/>
        </w:rPr>
        <w:t>2000 (N</w:t>
      </w:r>
      <w:r w:rsidR="00F27ED7" w:rsidRPr="00BE69D2">
        <w:rPr>
          <w:rFonts w:eastAsia="MS Mincho"/>
          <w:lang w:val="en-GB" w:eastAsia="ja-JP"/>
        </w:rPr>
        <w:t>FPA</w:t>
      </w:r>
      <w:r w:rsidRPr="00BE69D2">
        <w:rPr>
          <w:rFonts w:eastAsia="MS Mincho"/>
          <w:lang w:val="en-GB" w:eastAsia="ja-JP"/>
        </w:rPr>
        <w:t xml:space="preserve">) 2014 </w:t>
      </w:r>
      <w:r w:rsidR="00F27ED7" w:rsidRPr="00BE69D2">
        <w:rPr>
          <w:rFonts w:eastAsia="MS Mincho"/>
          <w:lang w:val="en-GB" w:eastAsia="ja-JP"/>
        </w:rPr>
        <w:t>–</w:t>
      </w:r>
      <w:r w:rsidRPr="00BE69D2">
        <w:rPr>
          <w:rFonts w:eastAsia="MS Mincho"/>
          <w:lang w:val="en-GB" w:eastAsia="ja-JP"/>
        </w:rPr>
        <w:t xml:space="preserve"> </w:t>
      </w:r>
      <w:r w:rsidR="00F27ED7" w:rsidRPr="00BE69D2">
        <w:rPr>
          <w:rFonts w:eastAsia="MS Mincho"/>
          <w:lang w:val="en-GB" w:eastAsia="ja-JP"/>
        </w:rPr>
        <w:t>2020</w:t>
      </w:r>
      <w:r w:rsidR="003C6E7D" w:rsidRPr="00BE69D2">
        <w:rPr>
          <w:rFonts w:eastAsia="MS Mincho"/>
          <w:lang w:val="en-GB" w:eastAsia="ja-JP"/>
        </w:rPr>
        <w:t xml:space="preserve"> was developed</w:t>
      </w:r>
      <w:r w:rsidR="00F27ED7" w:rsidRPr="00BE69D2">
        <w:rPr>
          <w:rFonts w:eastAsia="MS Mincho"/>
          <w:lang w:val="en-GB" w:eastAsia="ja-JP"/>
        </w:rPr>
        <w:t>.</w:t>
      </w:r>
      <w:r w:rsidRPr="00BE69D2">
        <w:rPr>
          <w:rFonts w:eastAsia="MS Mincho"/>
          <w:lang w:val="en-GB" w:eastAsia="ja-JP"/>
        </w:rPr>
        <w:t xml:space="preserve"> The purpose of </w:t>
      </w:r>
      <w:r w:rsidR="00F27ED7" w:rsidRPr="00BE69D2">
        <w:rPr>
          <w:rFonts w:eastAsia="MS Mincho"/>
          <w:lang w:val="en-GB" w:eastAsia="ja-JP"/>
        </w:rPr>
        <w:t xml:space="preserve">NFPA </w:t>
      </w:r>
      <w:r w:rsidRPr="00BE69D2">
        <w:rPr>
          <w:rFonts w:eastAsia="MS Mincho"/>
          <w:lang w:val="en-GB" w:eastAsia="ja-JP"/>
        </w:rPr>
        <w:t xml:space="preserve">is to better define priorities for </w:t>
      </w:r>
      <w:r w:rsidR="003E5A37" w:rsidRPr="00BE69D2">
        <w:rPr>
          <w:rFonts w:eastAsia="MS Mincho"/>
          <w:lang w:val="en-GB" w:eastAsia="ja-JP"/>
        </w:rPr>
        <w:t xml:space="preserve">Natura  </w:t>
      </w:r>
      <w:r w:rsidRPr="00BE69D2">
        <w:rPr>
          <w:rFonts w:eastAsia="MS Mincho"/>
          <w:lang w:val="en-GB" w:eastAsia="ja-JP"/>
        </w:rPr>
        <w:t xml:space="preserve">2000 at national and regional level, and </w:t>
      </w:r>
      <w:r w:rsidR="003C6E7D" w:rsidRPr="00BE69D2">
        <w:rPr>
          <w:rFonts w:eastAsia="MS Mincho"/>
          <w:lang w:val="en-GB" w:eastAsia="ja-JP"/>
        </w:rPr>
        <w:t xml:space="preserve">to determine the </w:t>
      </w:r>
      <w:r w:rsidRPr="00BE69D2">
        <w:rPr>
          <w:rFonts w:eastAsia="MS Mincho"/>
          <w:lang w:val="en-GB" w:eastAsia="ja-JP"/>
        </w:rPr>
        <w:t xml:space="preserve">financing needs. </w:t>
      </w:r>
      <w:r w:rsidR="003C6E7D" w:rsidRPr="00BE69D2">
        <w:rPr>
          <w:rFonts w:eastAsia="MS Mincho"/>
          <w:lang w:val="en-GB" w:eastAsia="ja-JP"/>
        </w:rPr>
        <w:t>T</w:t>
      </w:r>
      <w:r w:rsidRPr="00BE69D2">
        <w:rPr>
          <w:rFonts w:eastAsia="MS Mincho"/>
          <w:lang w:val="en-GB" w:eastAsia="ja-JP"/>
        </w:rPr>
        <w:t>his document will facilitate the integration</w:t>
      </w:r>
      <w:r w:rsidR="003C6E7D" w:rsidRPr="00BE69D2">
        <w:rPr>
          <w:rFonts w:eastAsia="MS Mincho"/>
          <w:lang w:val="en-GB" w:eastAsia="ja-JP"/>
        </w:rPr>
        <w:t xml:space="preserve"> of the above mentioned needs</w:t>
      </w:r>
      <w:r w:rsidRPr="00BE69D2">
        <w:rPr>
          <w:rFonts w:eastAsia="MS Mincho"/>
          <w:lang w:val="en-GB" w:eastAsia="ja-JP"/>
        </w:rPr>
        <w:t xml:space="preserve"> into future programs financed by EU financial instruments.</w:t>
      </w:r>
    </w:p>
    <w:p w:rsidR="00AF3A66" w:rsidRPr="00BE69D2" w:rsidRDefault="00F27ED7" w:rsidP="004A0105">
      <w:pPr>
        <w:pStyle w:val="StyleCalibri11ptAfter12ptLinespacingMultiple115li"/>
        <w:keepNext/>
        <w:spacing w:before="120" w:after="120"/>
        <w:ind w:right="0" w:firstLine="0"/>
        <w:rPr>
          <w:lang w:val="en-GB"/>
        </w:rPr>
      </w:pPr>
      <w:r w:rsidRPr="00BE69D2">
        <w:rPr>
          <w:lang w:val="en-GB"/>
        </w:rPr>
        <w:t xml:space="preserve">There is also </w:t>
      </w:r>
      <w:r w:rsidR="00BE2F37" w:rsidRPr="00BE69D2">
        <w:rPr>
          <w:lang w:val="en-GB"/>
        </w:rPr>
        <w:t xml:space="preserve">a </w:t>
      </w:r>
      <w:r w:rsidRPr="00BE69D2">
        <w:rPr>
          <w:lang w:val="en-GB"/>
        </w:rPr>
        <w:t>developed and adopted National Information and Communication Strategy for the network N</w:t>
      </w:r>
      <w:r w:rsidR="003E5A37" w:rsidRPr="00BE69D2">
        <w:rPr>
          <w:lang w:val="en-GB"/>
        </w:rPr>
        <w:t>atura</w:t>
      </w:r>
      <w:r w:rsidRPr="00BE69D2">
        <w:rPr>
          <w:lang w:val="en-GB"/>
        </w:rPr>
        <w:t xml:space="preserve"> 2000 (NICS) in order to support the whole process of communication of </w:t>
      </w:r>
      <w:r w:rsidR="003E5A37" w:rsidRPr="00BE69D2">
        <w:rPr>
          <w:lang w:val="en-GB"/>
        </w:rPr>
        <w:t xml:space="preserve">Natura </w:t>
      </w:r>
      <w:r w:rsidRPr="00BE69D2">
        <w:rPr>
          <w:lang w:val="en-GB"/>
        </w:rPr>
        <w:t xml:space="preserve"> 2000 in the next ten years. The implementation of the communication objectives formulated by NICS, is a tool for more efficient management of processes related to the development, validation and operation of the </w:t>
      </w:r>
      <w:r w:rsidR="003E5A37" w:rsidRPr="00BE69D2">
        <w:rPr>
          <w:lang w:val="en-GB"/>
        </w:rPr>
        <w:t xml:space="preserve">Natura </w:t>
      </w:r>
      <w:r w:rsidRPr="00BE69D2">
        <w:rPr>
          <w:lang w:val="en-GB"/>
        </w:rPr>
        <w:t>network in Bulgaria. These processes require broad public support and high level of public awareness of all participants in them. It brings forward the need for a</w:t>
      </w:r>
      <w:r w:rsidR="006052C7" w:rsidRPr="00BE69D2">
        <w:rPr>
          <w:lang w:val="en-GB"/>
        </w:rPr>
        <w:t>n</w:t>
      </w:r>
      <w:r w:rsidRPr="00BE69D2">
        <w:rPr>
          <w:lang w:val="en-GB"/>
        </w:rPr>
        <w:t xml:space="preserve"> unified communication policy to </w:t>
      </w:r>
      <w:r w:rsidR="00F77E5B" w:rsidRPr="00BE69D2">
        <w:rPr>
          <w:lang w:val="en-GB"/>
        </w:rPr>
        <w:t>consolidate</w:t>
      </w:r>
      <w:r w:rsidRPr="00BE69D2">
        <w:rPr>
          <w:lang w:val="en-GB"/>
        </w:rPr>
        <w:t xml:space="preserve"> structure and channel the available information</w:t>
      </w:r>
      <w:r w:rsidR="006052C7" w:rsidRPr="00BE69D2">
        <w:rPr>
          <w:lang w:val="en-GB"/>
        </w:rPr>
        <w:t>,</w:t>
      </w:r>
      <w:r w:rsidRPr="00BE69D2">
        <w:rPr>
          <w:lang w:val="en-GB"/>
        </w:rPr>
        <w:t xml:space="preserve"> to achieve a better understanding of all stakeholders</w:t>
      </w:r>
      <w:r w:rsidR="008F4DAF" w:rsidRPr="00BE69D2">
        <w:rPr>
          <w:lang w:val="en-GB"/>
        </w:rPr>
        <w:t xml:space="preserve"> of</w:t>
      </w:r>
      <w:r w:rsidRPr="00BE69D2">
        <w:rPr>
          <w:lang w:val="en-GB"/>
        </w:rPr>
        <w:t xml:space="preserve"> the important aspects related to the ecological network.</w:t>
      </w:r>
    </w:p>
    <w:p w:rsidR="00AF3A66" w:rsidRPr="00BE69D2" w:rsidRDefault="00F27ED7" w:rsidP="004A0105">
      <w:pPr>
        <w:pStyle w:val="Heading3"/>
        <w:spacing w:before="120" w:after="120" w:line="240" w:lineRule="auto"/>
        <w:ind w:left="0" w:firstLine="0"/>
        <w:rPr>
          <w:rFonts w:ascii="Times New Roman" w:hAnsi="Times New Roman"/>
          <w:sz w:val="24"/>
          <w:szCs w:val="24"/>
          <w:lang w:val="en-GB"/>
        </w:rPr>
      </w:pPr>
      <w:bookmarkStart w:id="105" w:name="_Toc375502675"/>
      <w:r w:rsidRPr="00BE69D2">
        <w:rPr>
          <w:rFonts w:ascii="Times New Roman" w:hAnsi="Times New Roman"/>
          <w:sz w:val="24"/>
          <w:szCs w:val="24"/>
          <w:lang w:val="en-GB"/>
        </w:rPr>
        <w:t xml:space="preserve">Protected Fish </w:t>
      </w:r>
      <w:r w:rsidR="001D2747" w:rsidRPr="00BE69D2">
        <w:rPr>
          <w:rFonts w:ascii="Times New Roman" w:hAnsi="Times New Roman"/>
          <w:sz w:val="24"/>
          <w:szCs w:val="24"/>
          <w:lang w:val="en-GB"/>
        </w:rPr>
        <w:t>Species</w:t>
      </w:r>
      <w:bookmarkEnd w:id="105"/>
    </w:p>
    <w:p w:rsidR="003D1D75" w:rsidRDefault="00F27ED7" w:rsidP="003D1D7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The particular geological and geographical </w:t>
      </w:r>
      <w:r w:rsidR="00F77E5B" w:rsidRPr="00BE69D2">
        <w:rPr>
          <w:rFonts w:ascii="Times New Roman" w:eastAsia="MS Mincho" w:hAnsi="Times New Roman"/>
          <w:sz w:val="24"/>
          <w:szCs w:val="24"/>
          <w:lang w:val="en-GB" w:eastAsia="ja-JP"/>
        </w:rPr>
        <w:t>location of Bulgaria has</w:t>
      </w:r>
      <w:r w:rsidRPr="00BE69D2">
        <w:rPr>
          <w:rFonts w:ascii="Times New Roman" w:eastAsia="MS Mincho" w:hAnsi="Times New Roman"/>
          <w:sz w:val="24"/>
          <w:szCs w:val="24"/>
          <w:lang w:val="en-GB" w:eastAsia="ja-JP"/>
        </w:rPr>
        <w:t xml:space="preserve"> determined the formation of a wide variety of species of aquatic organisms. It </w:t>
      </w:r>
      <w:r w:rsidR="00B113CC" w:rsidRPr="00BE69D2">
        <w:rPr>
          <w:rFonts w:ascii="Times New Roman" w:eastAsia="MS Mincho" w:hAnsi="Times New Roman"/>
          <w:sz w:val="24"/>
          <w:szCs w:val="24"/>
          <w:lang w:val="en-GB" w:eastAsia="ja-JP"/>
        </w:rPr>
        <w:t>has</w:t>
      </w:r>
      <w:r w:rsidRPr="00BE69D2">
        <w:rPr>
          <w:rFonts w:ascii="Times New Roman" w:eastAsia="MS Mincho" w:hAnsi="Times New Roman"/>
          <w:sz w:val="24"/>
          <w:szCs w:val="24"/>
          <w:lang w:val="en-GB" w:eastAsia="ja-JP"/>
        </w:rPr>
        <w:t xml:space="preserve"> a significant number of endemic species, unique to our or the Balkan Peninsula waters. Therefore, nowadays the protection of the gene</w:t>
      </w:r>
      <w:r w:rsidR="00B113CC" w:rsidRPr="00BE69D2">
        <w:rPr>
          <w:rFonts w:ascii="Times New Roman" w:eastAsia="MS Mincho" w:hAnsi="Times New Roman"/>
          <w:sz w:val="24"/>
          <w:szCs w:val="24"/>
          <w:lang w:val="en-GB" w:eastAsia="ja-JP"/>
        </w:rPr>
        <w:t>tic</w:t>
      </w:r>
      <w:r w:rsidRPr="00BE69D2">
        <w:rPr>
          <w:rFonts w:ascii="Times New Roman" w:eastAsia="MS Mincho" w:hAnsi="Times New Roman"/>
          <w:sz w:val="24"/>
          <w:szCs w:val="24"/>
          <w:lang w:val="en-GB" w:eastAsia="ja-JP"/>
        </w:rPr>
        <w:t xml:space="preserve"> pool and natural fish populations in the country are becoming increasingly important in national, regional and even global scale.</w:t>
      </w:r>
    </w:p>
    <w:p w:rsidR="00B113CC" w:rsidRPr="003D1D75" w:rsidRDefault="00B113CC" w:rsidP="003D1D75">
      <w:pPr>
        <w:spacing w:before="120" w:after="120" w:line="240" w:lineRule="auto"/>
        <w:jc w:val="both"/>
        <w:rPr>
          <w:rFonts w:ascii="Times New Roman" w:eastAsia="MS Mincho" w:hAnsi="Times New Roman"/>
          <w:sz w:val="24"/>
          <w:szCs w:val="24"/>
          <w:lang w:val="en-GB" w:eastAsia="ja-JP"/>
        </w:rPr>
      </w:pPr>
      <w:r w:rsidRPr="003D1D75">
        <w:rPr>
          <w:rFonts w:ascii="Times New Roman" w:eastAsia="MS Mincho" w:hAnsi="Times New Roman"/>
          <w:sz w:val="24"/>
          <w:szCs w:val="24"/>
          <w:lang w:val="en-GB" w:eastAsia="ja-JP"/>
        </w:rPr>
        <w:t>Using modern internationally accepted criteria and categories of IUCN was committed updating in the list of endangered species in Bulgaria in the new edition of the "Red Book of Bulgaria" (Golemanski, 2011).</w:t>
      </w:r>
    </w:p>
    <w:p w:rsidR="00B113CC" w:rsidRPr="003D1D75" w:rsidRDefault="00B113CC" w:rsidP="003D1D75">
      <w:pPr>
        <w:spacing w:before="120" w:after="120" w:line="240" w:lineRule="auto"/>
        <w:jc w:val="both"/>
        <w:rPr>
          <w:rFonts w:ascii="Times New Roman" w:eastAsia="MS Mincho" w:hAnsi="Times New Roman"/>
          <w:sz w:val="24"/>
          <w:szCs w:val="24"/>
          <w:lang w:val="en-GB" w:eastAsia="ja-JP"/>
        </w:rPr>
      </w:pPr>
      <w:r w:rsidRPr="003D1D75">
        <w:rPr>
          <w:rFonts w:ascii="Times New Roman" w:eastAsia="MS Mincho" w:hAnsi="Times New Roman"/>
          <w:sz w:val="24"/>
          <w:szCs w:val="24"/>
          <w:lang w:val="en-GB" w:eastAsia="ja-JP"/>
        </w:rPr>
        <w:t>With regard to Directive 92/43/EEC of the Council on the conservation of natural habitats and of wild fauna and flora</w:t>
      </w:r>
      <w:r w:rsidR="000E034A" w:rsidRPr="003D1D75">
        <w:rPr>
          <w:rFonts w:ascii="Times New Roman" w:eastAsia="MS Mincho" w:hAnsi="Times New Roman"/>
          <w:sz w:val="24"/>
          <w:szCs w:val="24"/>
          <w:lang w:val="en-GB" w:eastAsia="ja-JP"/>
        </w:rPr>
        <w:t>,</w:t>
      </w:r>
      <w:r w:rsidRPr="003D1D75">
        <w:rPr>
          <w:rFonts w:ascii="Times New Roman" w:eastAsia="MS Mincho" w:hAnsi="Times New Roman"/>
          <w:sz w:val="24"/>
          <w:szCs w:val="24"/>
          <w:lang w:val="en-GB" w:eastAsia="ja-JP"/>
        </w:rPr>
        <w:t xml:space="preserve"> in Annex № 2 of the Biodiversity Act were included the following fish species: </w:t>
      </w:r>
      <w:r w:rsidR="00F86CD5" w:rsidRPr="003D1D75">
        <w:rPr>
          <w:rFonts w:ascii="Times New Roman" w:eastAsia="MS Mincho" w:hAnsi="Times New Roman"/>
          <w:sz w:val="24"/>
          <w:szCs w:val="24"/>
          <w:lang w:val="en-GB" w:eastAsia="ja-JP"/>
        </w:rPr>
        <w:t>Lampreys (Eudontomyzon spp.), Umbra (Umbra krameri), Asp (Aspius aspius), Southern (Balkan) barbel (Barbus meridionalis petenyi) Rezovska (Primorska) barbel (Barbus tauricus /Barbus plebejus tauricus) Maritsa barbel (Barbus cyclolepis/Barbus cyclolepis tauricus), Bleak (Danube bleak, Oblez) (Chalcalburnus chalcoides), White-finned gudgeon (Romanogobio albipinatus/Gobio albipinatus), Balkan gudgeon (Romanogobio uranoscopus/Gobio uranoscopus), Amur bitterling (Rhodeus amarus/Rhodeus sericeus amarus), Mountain chub (Leuciscus souffia), Ziege (Pelecus cultratus), Balkan loach (Cobitis elongata), Loach (Normal loach, Zmiorche, Piskal) (Cobitis elongatoides/Cobitis taenia elongatoides), Struma loach (Cobitis strumicae /Cobitis taenia strumicae), Weather loach (Misgurnus fossilis), Balkan loach (Liskur, Lingur) (Sabanejewia balcanica/Sabanejewia aurata balcanica), Danube (Bulgarian) loach (Sabanejewia bulgarica/Sabanejewia aurata bulgarica), Bullhead (Cottus gobio), Mackerels (Alosa spp.), Danube ruffe (Gymnocephalus baloni), Striped ruffe (Gymnocephalus schraetzer), Apron (Zingel spp.)</w:t>
      </w:r>
    </w:p>
    <w:p w:rsidR="00AF3A66" w:rsidRPr="003D1D75" w:rsidRDefault="00F86CD5" w:rsidP="003D1D75">
      <w:pPr>
        <w:spacing w:before="120" w:after="120" w:line="240" w:lineRule="auto"/>
        <w:jc w:val="both"/>
        <w:rPr>
          <w:rFonts w:ascii="Times New Roman" w:eastAsia="MS Mincho" w:hAnsi="Times New Roman"/>
          <w:sz w:val="24"/>
          <w:szCs w:val="24"/>
          <w:lang w:val="en-GB" w:eastAsia="ja-JP"/>
        </w:rPr>
      </w:pPr>
      <w:r w:rsidRPr="003D1D75">
        <w:rPr>
          <w:rFonts w:ascii="Times New Roman" w:eastAsia="MS Mincho" w:hAnsi="Times New Roman"/>
          <w:sz w:val="24"/>
          <w:szCs w:val="24"/>
          <w:lang w:eastAsia="ja-JP"/>
        </w:rPr>
        <w:t>Protected</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species</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included in Annex</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No.</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3</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of</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the Biodiversity Act</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in</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Bulgaria</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are:</w:t>
      </w:r>
      <w:r w:rsidRPr="003D1D75">
        <w:rPr>
          <w:rFonts w:ascii="Times New Roman" w:eastAsia="MS Mincho" w:hAnsi="Times New Roman"/>
          <w:sz w:val="24"/>
          <w:szCs w:val="24"/>
          <w:lang w:val="en-GB" w:eastAsia="ja-JP"/>
        </w:rPr>
        <w:t xml:space="preserve"> </w:t>
      </w:r>
      <w:r w:rsidR="00F7644F" w:rsidRPr="003D1D75">
        <w:rPr>
          <w:rFonts w:ascii="Times New Roman" w:eastAsia="MS Mincho" w:hAnsi="Times New Roman"/>
          <w:sz w:val="24"/>
          <w:szCs w:val="24"/>
          <w:lang w:eastAsia="ja-JP"/>
        </w:rPr>
        <w:t xml:space="preserve">Atlantic </w:t>
      </w:r>
      <w:r w:rsidRPr="003D1D75">
        <w:rPr>
          <w:rFonts w:ascii="Times New Roman" w:eastAsia="MS Mincho" w:hAnsi="Times New Roman"/>
          <w:sz w:val="24"/>
          <w:szCs w:val="24"/>
          <w:lang w:eastAsia="ja-JP"/>
        </w:rPr>
        <w:t>sturgeon (Acipenser sturio),</w:t>
      </w:r>
      <w:r w:rsidRPr="003D1D75">
        <w:rPr>
          <w:rFonts w:ascii="Times New Roman" w:eastAsia="MS Mincho" w:hAnsi="Times New Roman"/>
          <w:sz w:val="24"/>
          <w:szCs w:val="24"/>
          <w:lang w:val="en-GB" w:eastAsia="ja-JP"/>
        </w:rPr>
        <w:t xml:space="preserve"> </w:t>
      </w:r>
      <w:r w:rsidR="00F7644F" w:rsidRPr="003D1D75">
        <w:rPr>
          <w:rFonts w:ascii="Times New Roman" w:eastAsia="MS Mincho" w:hAnsi="Times New Roman"/>
          <w:sz w:val="24"/>
          <w:szCs w:val="24"/>
          <w:lang w:eastAsia="ja-JP"/>
        </w:rPr>
        <w:t xml:space="preserve">ship </w:t>
      </w:r>
      <w:r w:rsidRPr="003D1D75">
        <w:rPr>
          <w:rFonts w:ascii="Times New Roman" w:eastAsia="MS Mincho" w:hAnsi="Times New Roman"/>
          <w:sz w:val="24"/>
          <w:szCs w:val="24"/>
          <w:lang w:eastAsia="ja-JP"/>
        </w:rPr>
        <w:t>sturgeon (Acipenser nudiventris)</w:t>
      </w:r>
      <w:r w:rsidRPr="003D1D75">
        <w:rPr>
          <w:rFonts w:ascii="Times New Roman" w:eastAsia="MS Mincho" w:hAnsi="Times New Roman"/>
          <w:sz w:val="24"/>
          <w:szCs w:val="24"/>
          <w:lang w:val="en-GB" w:eastAsia="ja-JP"/>
        </w:rPr>
        <w:t xml:space="preserve"> </w:t>
      </w:r>
      <w:r w:rsidRPr="003D1D75">
        <w:rPr>
          <w:rFonts w:ascii="Times New Roman" w:eastAsia="MS Mincho" w:hAnsi="Times New Roman"/>
          <w:sz w:val="24"/>
          <w:szCs w:val="24"/>
          <w:lang w:eastAsia="ja-JP"/>
        </w:rPr>
        <w:t>and</w:t>
      </w:r>
      <w:r w:rsidRPr="003D1D75">
        <w:rPr>
          <w:rFonts w:ascii="Times New Roman" w:eastAsia="MS Mincho" w:hAnsi="Times New Roman"/>
          <w:sz w:val="24"/>
          <w:szCs w:val="24"/>
          <w:lang w:val="en-GB" w:eastAsia="ja-JP"/>
        </w:rPr>
        <w:t xml:space="preserve"> Danube ruffe </w:t>
      </w:r>
      <w:r w:rsidRPr="003D1D75">
        <w:rPr>
          <w:rFonts w:ascii="Times New Roman" w:eastAsia="MS Mincho" w:hAnsi="Times New Roman"/>
          <w:sz w:val="24"/>
          <w:szCs w:val="24"/>
          <w:lang w:eastAsia="ja-JP"/>
        </w:rPr>
        <w:t>(Gymnocephalus baloni).</w:t>
      </w:r>
    </w:p>
    <w:p w:rsidR="00AF3A66" w:rsidRPr="00BE69D2" w:rsidRDefault="00F86CD5" w:rsidP="004A0105">
      <w:pPr>
        <w:pStyle w:val="StyleCalibri11ptAfter12ptLinespacingMultiple115li"/>
        <w:keepNext/>
        <w:spacing w:before="120" w:after="120"/>
        <w:ind w:right="0" w:firstLine="0"/>
        <w:rPr>
          <w:lang w:val="en-GB"/>
        </w:rPr>
      </w:pPr>
      <w:r w:rsidRPr="00BE69D2">
        <w:rPr>
          <w:lang w:val="en-GB"/>
        </w:rPr>
        <w:t xml:space="preserve">Under the regime of protection and regulated use are the species included in Annex No 4 </w:t>
      </w:r>
      <w:r w:rsidR="000E034A" w:rsidRPr="00BE69D2">
        <w:rPr>
          <w:lang w:val="en-GB"/>
        </w:rPr>
        <w:t xml:space="preserve">of the </w:t>
      </w:r>
      <w:r w:rsidRPr="00BE69D2">
        <w:rPr>
          <w:rStyle w:val="hps"/>
          <w:lang w:val="en-GB"/>
        </w:rPr>
        <w:t>Biodiversity Act</w:t>
      </w:r>
      <w:r w:rsidRPr="00BE69D2">
        <w:rPr>
          <w:lang w:val="en-GB"/>
        </w:rPr>
        <w:t>: Russian sturgeon (</w:t>
      </w:r>
      <w:r w:rsidRPr="00BE69D2">
        <w:rPr>
          <w:i/>
          <w:lang w:val="en-GB"/>
        </w:rPr>
        <w:t>Acipenser gueldenstaedti</w:t>
      </w:r>
      <w:r w:rsidRPr="00BE69D2">
        <w:rPr>
          <w:lang w:val="en-GB"/>
        </w:rPr>
        <w:t>) Sterlet (</w:t>
      </w:r>
      <w:r w:rsidRPr="00BE69D2">
        <w:rPr>
          <w:i/>
          <w:lang w:val="en-GB"/>
        </w:rPr>
        <w:t>Acipenser ruthenus</w:t>
      </w:r>
      <w:r w:rsidRPr="00BE69D2">
        <w:rPr>
          <w:lang w:val="en-GB"/>
        </w:rPr>
        <w:t xml:space="preserve">), </w:t>
      </w:r>
      <w:r w:rsidR="00F7644F" w:rsidRPr="00BE69D2">
        <w:rPr>
          <w:lang w:val="en-GB"/>
        </w:rPr>
        <w:t xml:space="preserve">stellate </w:t>
      </w:r>
      <w:r w:rsidRPr="00BE69D2">
        <w:rPr>
          <w:lang w:val="en-GB"/>
        </w:rPr>
        <w:t>Sturgeon (</w:t>
      </w:r>
      <w:r w:rsidRPr="00BE69D2">
        <w:rPr>
          <w:i/>
          <w:lang w:val="en-GB"/>
        </w:rPr>
        <w:t>Acipenser stellatus</w:t>
      </w:r>
      <w:r w:rsidRPr="00BE69D2">
        <w:rPr>
          <w:lang w:val="en-GB"/>
        </w:rPr>
        <w:t>), Beluga (</w:t>
      </w:r>
      <w:r w:rsidRPr="00BE69D2">
        <w:rPr>
          <w:i/>
          <w:lang w:val="en-GB"/>
        </w:rPr>
        <w:t>Huso huso</w:t>
      </w:r>
      <w:r w:rsidRPr="00BE69D2">
        <w:rPr>
          <w:lang w:val="en-GB"/>
        </w:rPr>
        <w:t>), Rezovo Pontic shad (</w:t>
      </w:r>
      <w:r w:rsidRPr="00BE69D2">
        <w:rPr>
          <w:i/>
          <w:lang w:val="en-GB"/>
        </w:rPr>
        <w:t>Alosacaspia bulgarica</w:t>
      </w:r>
      <w:r w:rsidRPr="00BE69D2">
        <w:rPr>
          <w:lang w:val="en-GB"/>
        </w:rPr>
        <w:t>), Small Danubian mackerel (</w:t>
      </w:r>
      <w:r w:rsidRPr="00BE69D2">
        <w:rPr>
          <w:i/>
          <w:lang w:val="en-GB"/>
        </w:rPr>
        <w:t>Alosa caspia nordmani</w:t>
      </w:r>
      <w:r w:rsidRPr="00BE69D2">
        <w:rPr>
          <w:lang w:val="en-GB"/>
        </w:rPr>
        <w:t>), Twaite shad (</w:t>
      </w:r>
      <w:r w:rsidRPr="00BE69D2">
        <w:rPr>
          <w:i/>
          <w:lang w:val="en-GB"/>
        </w:rPr>
        <w:t>Alosa fallax nilotica</w:t>
      </w:r>
      <w:r w:rsidRPr="00BE69D2">
        <w:rPr>
          <w:lang w:val="en-GB"/>
        </w:rPr>
        <w:t>), Black Sea Shad (</w:t>
      </w:r>
      <w:r w:rsidRPr="00BE69D2">
        <w:rPr>
          <w:i/>
          <w:lang w:val="en-GB"/>
        </w:rPr>
        <w:t>Alosa maeotica maeotica</w:t>
      </w:r>
      <w:r w:rsidRPr="00BE69D2">
        <w:rPr>
          <w:lang w:val="en-GB"/>
        </w:rPr>
        <w:t>), Pontic Shad (</w:t>
      </w:r>
      <w:r w:rsidRPr="00BE69D2">
        <w:rPr>
          <w:i/>
          <w:lang w:val="en-GB"/>
        </w:rPr>
        <w:t>Alosa pontica pontica</w:t>
      </w:r>
      <w:r w:rsidRPr="00BE69D2">
        <w:rPr>
          <w:lang w:val="en-GB"/>
        </w:rPr>
        <w:t>), Asp (</w:t>
      </w:r>
      <w:r w:rsidRPr="00BE69D2">
        <w:rPr>
          <w:i/>
          <w:lang w:val="en-GB"/>
        </w:rPr>
        <w:t>Aspius aspius</w:t>
      </w:r>
      <w:r w:rsidRPr="00BE69D2">
        <w:rPr>
          <w:lang w:val="en-GB"/>
        </w:rPr>
        <w:t>), black (Balkan) barbel (</w:t>
      </w:r>
      <w:r w:rsidRPr="00BE69D2">
        <w:rPr>
          <w:i/>
          <w:lang w:val="en-GB"/>
        </w:rPr>
        <w:t>Barbus meridionalis petenyi</w:t>
      </w:r>
      <w:r w:rsidRPr="00BE69D2">
        <w:rPr>
          <w:lang w:val="en-GB"/>
        </w:rPr>
        <w:t>), Rezovska (seaside) barbel (Bar</w:t>
      </w:r>
      <w:r w:rsidRPr="00BE69D2">
        <w:rPr>
          <w:i/>
          <w:lang w:val="en-GB"/>
        </w:rPr>
        <w:t>bus tauricus/Barbus plebejus</w:t>
      </w:r>
      <w:r w:rsidRPr="00BE69D2">
        <w:rPr>
          <w:lang w:val="en-GB"/>
        </w:rPr>
        <w:t>), Marista barbel (</w:t>
      </w:r>
      <w:r w:rsidRPr="00BE69D2">
        <w:rPr>
          <w:i/>
          <w:lang w:val="en-GB"/>
        </w:rPr>
        <w:t>Barbus cyclolepis/Barbus cyclolepis tauricus</w:t>
      </w:r>
      <w:r w:rsidRPr="00BE69D2">
        <w:rPr>
          <w:lang w:val="en-GB"/>
        </w:rPr>
        <w:t>), Ziege (</w:t>
      </w:r>
      <w:r w:rsidRPr="00BE69D2">
        <w:rPr>
          <w:i/>
          <w:lang w:val="en-GB"/>
        </w:rPr>
        <w:t>Pelecus cultratus</w:t>
      </w:r>
      <w:r w:rsidRPr="00BE69D2">
        <w:rPr>
          <w:lang w:val="en-GB"/>
        </w:rPr>
        <w:t>), Striped ruffe (</w:t>
      </w:r>
      <w:r w:rsidRPr="00BE69D2">
        <w:rPr>
          <w:i/>
          <w:lang w:val="en-GB"/>
        </w:rPr>
        <w:t>Gymnocephalus schraetser</w:t>
      </w:r>
      <w:r w:rsidRPr="00BE69D2">
        <w:rPr>
          <w:lang w:val="en-GB"/>
        </w:rPr>
        <w:t>), Apron (</w:t>
      </w:r>
      <w:r w:rsidRPr="00BE69D2">
        <w:rPr>
          <w:i/>
          <w:lang w:val="en-GB"/>
        </w:rPr>
        <w:t>Zingel zingel</w:t>
      </w:r>
      <w:r w:rsidRPr="00BE69D2">
        <w:rPr>
          <w:lang w:val="en-GB"/>
        </w:rPr>
        <w:t>)</w:t>
      </w:r>
    </w:p>
    <w:p w:rsidR="00AF3A66" w:rsidRPr="00BE69D2" w:rsidRDefault="00AF3A66" w:rsidP="004A0105">
      <w:pPr>
        <w:widowControl w:val="0"/>
        <w:autoSpaceDE w:val="0"/>
        <w:autoSpaceDN w:val="0"/>
        <w:adjustRightInd w:val="0"/>
        <w:spacing w:before="120" w:after="120" w:line="240" w:lineRule="auto"/>
        <w:jc w:val="both"/>
        <w:rPr>
          <w:rFonts w:ascii="Times New Roman" w:hAnsi="Times New Roman"/>
          <w:sz w:val="24"/>
          <w:szCs w:val="24"/>
          <w:lang w:val="en-GB"/>
        </w:rPr>
      </w:pPr>
    </w:p>
    <w:p w:rsidR="00AF3A66" w:rsidRPr="00BE69D2" w:rsidRDefault="00FC0A10" w:rsidP="004A0105">
      <w:pPr>
        <w:pStyle w:val="Heading3"/>
        <w:spacing w:before="120" w:after="120" w:line="240" w:lineRule="auto"/>
        <w:ind w:left="0" w:firstLine="0"/>
        <w:rPr>
          <w:rFonts w:ascii="Times New Roman" w:hAnsi="Times New Roman"/>
          <w:sz w:val="24"/>
          <w:szCs w:val="24"/>
          <w:lang w:val="en-GB"/>
        </w:rPr>
      </w:pPr>
      <w:bookmarkStart w:id="106" w:name="_Toc375502676"/>
      <w:r w:rsidRPr="00BE69D2">
        <w:rPr>
          <w:rFonts w:ascii="Times New Roman" w:hAnsi="Times New Roman"/>
          <w:sz w:val="24"/>
          <w:szCs w:val="24"/>
          <w:lang w:val="en-GB"/>
        </w:rPr>
        <w:t xml:space="preserve">State of the Biological Resources of Valuable </w:t>
      </w:r>
      <w:r w:rsidR="00035C86" w:rsidRPr="00BE69D2">
        <w:rPr>
          <w:rFonts w:ascii="Times New Roman" w:hAnsi="Times New Roman"/>
          <w:sz w:val="24"/>
          <w:szCs w:val="24"/>
          <w:lang w:val="en-GB"/>
        </w:rPr>
        <w:t>Species</w:t>
      </w:r>
      <w:r w:rsidRPr="00BE69D2">
        <w:rPr>
          <w:rFonts w:ascii="Times New Roman" w:hAnsi="Times New Roman"/>
          <w:sz w:val="24"/>
          <w:szCs w:val="24"/>
          <w:lang w:val="en-GB"/>
        </w:rPr>
        <w:t xml:space="preserve"> in the Inland Waters of Bulgaria and the Black Sea</w:t>
      </w:r>
      <w:bookmarkEnd w:id="106"/>
    </w:p>
    <w:p w:rsidR="00AF3A66" w:rsidRPr="00BE69D2" w:rsidRDefault="00FC0A10" w:rsidP="004A0105">
      <w:pPr>
        <w:pStyle w:val="Heading4"/>
        <w:spacing w:before="120" w:after="120" w:line="240" w:lineRule="auto"/>
        <w:ind w:left="0" w:firstLine="0"/>
        <w:rPr>
          <w:rFonts w:ascii="Times New Roman" w:hAnsi="Times New Roman"/>
          <w:sz w:val="24"/>
          <w:szCs w:val="24"/>
          <w:lang w:val="en-GB"/>
        </w:rPr>
      </w:pPr>
      <w:r w:rsidRPr="00BE69D2">
        <w:rPr>
          <w:rFonts w:ascii="Times New Roman" w:hAnsi="Times New Roman"/>
          <w:sz w:val="24"/>
          <w:szCs w:val="24"/>
          <w:lang w:val="en-GB"/>
        </w:rPr>
        <w:t xml:space="preserve">Policies in Bulgaria and </w:t>
      </w:r>
      <w:r w:rsidR="001D2747" w:rsidRPr="00BE69D2">
        <w:rPr>
          <w:rFonts w:ascii="Times New Roman" w:hAnsi="Times New Roman"/>
          <w:sz w:val="24"/>
          <w:szCs w:val="24"/>
          <w:lang w:val="en-GB"/>
        </w:rPr>
        <w:t>National</w:t>
      </w:r>
      <w:r w:rsidRPr="00BE69D2">
        <w:rPr>
          <w:rFonts w:ascii="Times New Roman" w:hAnsi="Times New Roman"/>
          <w:sz w:val="24"/>
          <w:szCs w:val="24"/>
          <w:lang w:val="en-GB"/>
        </w:rPr>
        <w:t xml:space="preserve"> Legal Framework Regarding Protection and Using Sturgeons</w:t>
      </w:r>
      <w:r w:rsidR="00CE37C8" w:rsidRPr="00BE69D2">
        <w:rPr>
          <w:rFonts w:ascii="Times New Roman" w:hAnsi="Times New Roman"/>
          <w:sz w:val="24"/>
          <w:szCs w:val="24"/>
          <w:lang w:val="en-GB"/>
        </w:rPr>
        <w:t xml:space="preserve"> </w:t>
      </w:r>
      <w:r w:rsidR="00035C86" w:rsidRPr="00BE69D2">
        <w:rPr>
          <w:rFonts w:ascii="Times New Roman" w:hAnsi="Times New Roman"/>
          <w:sz w:val="24"/>
          <w:szCs w:val="24"/>
          <w:lang w:val="en-GB"/>
        </w:rPr>
        <w:t>Species</w:t>
      </w:r>
    </w:p>
    <w:p w:rsidR="00FC0A10" w:rsidRPr="00BE69D2" w:rsidRDefault="00FC0A10" w:rsidP="004A0105">
      <w:pPr>
        <w:widowControl w:val="0"/>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All sturgeon species are included in Annex II of the Convention on International Trade in Endangered Species of Wild Fauna and Flora CITES. In order to implement the procedures of CITES, the general rules for the preservation of sturgeon species are incorporated in the Biodiversity Act. According to the Biodiversity Act, the Ministry of Environment and Water and the Ministry of Agriculture </w:t>
      </w:r>
      <w:r w:rsidR="001D2747" w:rsidRPr="00BE69D2">
        <w:rPr>
          <w:rFonts w:ascii="Times New Roman" w:hAnsi="Times New Roman"/>
          <w:sz w:val="24"/>
          <w:szCs w:val="24"/>
          <w:lang w:val="en-GB"/>
        </w:rPr>
        <w:t>and</w:t>
      </w:r>
      <w:r w:rsidRPr="00BE69D2">
        <w:rPr>
          <w:rFonts w:ascii="Times New Roman" w:hAnsi="Times New Roman"/>
          <w:sz w:val="24"/>
          <w:szCs w:val="24"/>
          <w:lang w:val="en-GB"/>
        </w:rPr>
        <w:t xml:space="preserve"> Forestry</w:t>
      </w:r>
      <w:r w:rsidR="00CE37C8" w:rsidRPr="00BE69D2">
        <w:rPr>
          <w:rFonts w:ascii="Times New Roman" w:hAnsi="Times New Roman"/>
          <w:sz w:val="24"/>
          <w:szCs w:val="24"/>
          <w:lang w:val="en-GB"/>
        </w:rPr>
        <w:t xml:space="preserve"> issue</w:t>
      </w:r>
      <w:r w:rsidRPr="00BE69D2">
        <w:rPr>
          <w:rFonts w:ascii="Times New Roman" w:hAnsi="Times New Roman"/>
          <w:sz w:val="24"/>
          <w:szCs w:val="24"/>
          <w:lang w:val="en-GB"/>
        </w:rPr>
        <w:t xml:space="preserve"> order</w:t>
      </w:r>
      <w:r w:rsidR="00CE37C8" w:rsidRPr="00BE69D2">
        <w:rPr>
          <w:rFonts w:ascii="Times New Roman" w:hAnsi="Times New Roman"/>
          <w:sz w:val="24"/>
          <w:szCs w:val="24"/>
          <w:lang w:val="en-GB"/>
        </w:rPr>
        <w:t>s</w:t>
      </w:r>
      <w:r w:rsidRPr="00BE69D2">
        <w:rPr>
          <w:rFonts w:ascii="Times New Roman" w:hAnsi="Times New Roman"/>
          <w:sz w:val="24"/>
          <w:szCs w:val="24"/>
          <w:lang w:val="en-GB"/>
        </w:rPr>
        <w:t xml:space="preserve"> </w:t>
      </w:r>
      <w:r w:rsidR="00CE37C8" w:rsidRPr="00BE69D2">
        <w:rPr>
          <w:rFonts w:ascii="Times New Roman" w:hAnsi="Times New Roman"/>
          <w:sz w:val="24"/>
          <w:szCs w:val="24"/>
          <w:lang w:val="en-GB"/>
        </w:rPr>
        <w:t xml:space="preserve">about </w:t>
      </w:r>
      <w:r w:rsidRPr="00BE69D2">
        <w:rPr>
          <w:rFonts w:ascii="Times New Roman" w:hAnsi="Times New Roman"/>
          <w:sz w:val="24"/>
          <w:szCs w:val="24"/>
          <w:lang w:val="en-GB"/>
        </w:rPr>
        <w:t xml:space="preserve">introducing </w:t>
      </w:r>
      <w:r w:rsidR="00CE37C8" w:rsidRPr="00BE69D2">
        <w:rPr>
          <w:rFonts w:ascii="Times New Roman" w:hAnsi="Times New Roman"/>
          <w:sz w:val="24"/>
          <w:szCs w:val="24"/>
          <w:lang w:val="en-GB"/>
        </w:rPr>
        <w:t>procedures</w:t>
      </w:r>
      <w:r w:rsidRPr="00BE69D2">
        <w:rPr>
          <w:rFonts w:ascii="Times New Roman" w:hAnsi="Times New Roman"/>
          <w:sz w:val="24"/>
          <w:szCs w:val="24"/>
          <w:lang w:val="en-GB"/>
        </w:rPr>
        <w:t xml:space="preserve"> and conditions for preservation</w:t>
      </w:r>
      <w:r w:rsidR="00CE37C8" w:rsidRPr="00BE69D2">
        <w:rPr>
          <w:rFonts w:ascii="Times New Roman" w:hAnsi="Times New Roman"/>
          <w:sz w:val="24"/>
          <w:szCs w:val="24"/>
          <w:lang w:val="en-GB"/>
        </w:rPr>
        <w:t>.</w:t>
      </w:r>
    </w:p>
    <w:p w:rsidR="00AF3A66" w:rsidRPr="00BE69D2" w:rsidRDefault="00CE37C8"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Sturgeon species are listed in Appendix No. 3 (</w:t>
      </w:r>
      <w:r w:rsidR="00207A2E" w:rsidRPr="00BE69D2">
        <w:rPr>
          <w:rFonts w:ascii="Times New Roman" w:hAnsi="Times New Roman"/>
          <w:bCs/>
          <w:sz w:val="24"/>
          <w:szCs w:val="24"/>
          <w:lang w:val="en-GB"/>
        </w:rPr>
        <w:t xml:space="preserve">ship </w:t>
      </w:r>
      <w:r w:rsidRPr="00BE69D2">
        <w:rPr>
          <w:rFonts w:ascii="Times New Roman" w:hAnsi="Times New Roman"/>
          <w:bCs/>
          <w:sz w:val="24"/>
          <w:szCs w:val="24"/>
          <w:lang w:val="en-GB"/>
        </w:rPr>
        <w:t>sturgeon</w:t>
      </w:r>
      <w:r w:rsidRPr="00BE69D2">
        <w:rPr>
          <w:rFonts w:ascii="Times New Roman" w:hAnsi="Times New Roman"/>
          <w:sz w:val="24"/>
          <w:szCs w:val="24"/>
          <w:lang w:val="en-GB"/>
        </w:rPr>
        <w:t xml:space="preserve"> and </w:t>
      </w:r>
      <w:r w:rsidRPr="00BE69D2">
        <w:rPr>
          <w:rFonts w:ascii="Times New Roman" w:hAnsi="Times New Roman"/>
          <w:bCs/>
          <w:sz w:val="24"/>
          <w:szCs w:val="24"/>
          <w:lang w:val="en-GB"/>
        </w:rPr>
        <w:t>European sea sturgeon</w:t>
      </w:r>
      <w:r w:rsidRPr="00BE69D2">
        <w:rPr>
          <w:rFonts w:ascii="Times New Roman" w:hAnsi="Times New Roman"/>
          <w:sz w:val="24"/>
          <w:szCs w:val="24"/>
          <w:lang w:val="en-GB"/>
        </w:rPr>
        <w:t xml:space="preserve">) and Annex No. 4 (Russian sturgeon, </w:t>
      </w:r>
      <w:r w:rsidR="005C00CC" w:rsidRPr="00BE69D2">
        <w:rPr>
          <w:rFonts w:ascii="Times New Roman" w:hAnsi="Times New Roman"/>
          <w:bCs/>
          <w:sz w:val="24"/>
          <w:szCs w:val="24"/>
          <w:lang w:val="en-GB"/>
        </w:rPr>
        <w:t>sterlet</w:t>
      </w:r>
      <w:r w:rsidRPr="00BE69D2">
        <w:rPr>
          <w:rFonts w:ascii="Times New Roman" w:hAnsi="Times New Roman"/>
          <w:sz w:val="24"/>
          <w:szCs w:val="24"/>
          <w:lang w:val="en-GB"/>
        </w:rPr>
        <w:t>, St</w:t>
      </w:r>
      <w:r w:rsidR="00F7644F" w:rsidRPr="00BE69D2">
        <w:rPr>
          <w:rFonts w:ascii="Times New Roman" w:hAnsi="Times New Roman"/>
          <w:sz w:val="24"/>
          <w:szCs w:val="24"/>
          <w:lang w:val="en-GB"/>
        </w:rPr>
        <w:t>ellate</w:t>
      </w:r>
      <w:r w:rsidR="005C00CC" w:rsidRPr="00BE69D2">
        <w:rPr>
          <w:rFonts w:ascii="Times New Roman" w:hAnsi="Times New Roman"/>
          <w:sz w:val="24"/>
          <w:szCs w:val="24"/>
          <w:lang w:val="en-GB"/>
        </w:rPr>
        <w:t xml:space="preserve"> sturgeon</w:t>
      </w:r>
      <w:r w:rsidRPr="00BE69D2">
        <w:rPr>
          <w:rFonts w:ascii="Times New Roman" w:hAnsi="Times New Roman"/>
          <w:sz w:val="24"/>
          <w:szCs w:val="24"/>
          <w:lang w:val="en-GB"/>
        </w:rPr>
        <w:t xml:space="preserve">, beluga) of the </w:t>
      </w:r>
      <w:r w:rsidRPr="00BE69D2">
        <w:rPr>
          <w:rFonts w:ascii="Times New Roman" w:hAnsi="Times New Roman"/>
          <w:i/>
          <w:sz w:val="24"/>
          <w:szCs w:val="24"/>
          <w:lang w:val="en-GB"/>
        </w:rPr>
        <w:t>Biological Diversity Act (BDA</w:t>
      </w:r>
      <w:r w:rsidR="005C00CC" w:rsidRPr="00BE69D2">
        <w:rPr>
          <w:rFonts w:ascii="Times New Roman" w:hAnsi="Times New Roman"/>
          <w:sz w:val="24"/>
          <w:szCs w:val="24"/>
          <w:lang w:val="en-GB"/>
        </w:rPr>
        <w:t>);</w:t>
      </w:r>
      <w:r w:rsidRPr="00BE69D2">
        <w:rPr>
          <w:rFonts w:ascii="Times New Roman" w:hAnsi="Times New Roman"/>
          <w:sz w:val="24"/>
          <w:szCs w:val="24"/>
          <w:lang w:val="en-GB"/>
        </w:rPr>
        <w:t xml:space="preserve"> based on the provisions of the Biological Diversity Act </w:t>
      </w:r>
      <w:r w:rsidR="005C00CC" w:rsidRPr="00BE69D2">
        <w:rPr>
          <w:rFonts w:ascii="Times New Roman" w:hAnsi="Times New Roman"/>
          <w:sz w:val="24"/>
          <w:szCs w:val="24"/>
          <w:lang w:val="en-GB"/>
        </w:rPr>
        <w:t xml:space="preserve">was </w:t>
      </w:r>
      <w:r w:rsidRPr="00BE69D2">
        <w:rPr>
          <w:rFonts w:ascii="Times New Roman" w:hAnsi="Times New Roman"/>
          <w:sz w:val="24"/>
          <w:szCs w:val="24"/>
          <w:lang w:val="en-GB"/>
        </w:rPr>
        <w:t xml:space="preserve">created an Action Plan for </w:t>
      </w:r>
      <w:r w:rsidR="005C00CC" w:rsidRPr="00BE69D2">
        <w:rPr>
          <w:rFonts w:ascii="Times New Roman" w:hAnsi="Times New Roman"/>
          <w:sz w:val="24"/>
          <w:szCs w:val="24"/>
          <w:lang w:val="en-GB"/>
        </w:rPr>
        <w:t>S</w:t>
      </w:r>
      <w:r w:rsidRPr="00BE69D2">
        <w:rPr>
          <w:rFonts w:ascii="Times New Roman" w:hAnsi="Times New Roman"/>
          <w:sz w:val="24"/>
          <w:szCs w:val="24"/>
          <w:lang w:val="en-GB"/>
        </w:rPr>
        <w:t>turgeon</w:t>
      </w:r>
      <w:r w:rsidR="005C00CC" w:rsidRPr="00BE69D2">
        <w:rPr>
          <w:rFonts w:ascii="Times New Roman" w:hAnsi="Times New Roman"/>
          <w:sz w:val="24"/>
          <w:szCs w:val="24"/>
          <w:lang w:val="en-GB"/>
        </w:rPr>
        <w:t xml:space="preserve"> </w:t>
      </w:r>
      <w:r w:rsidR="00035C86" w:rsidRPr="00BE69D2">
        <w:rPr>
          <w:rFonts w:ascii="Times New Roman" w:hAnsi="Times New Roman"/>
          <w:sz w:val="24"/>
          <w:szCs w:val="24"/>
          <w:lang w:val="en-GB"/>
        </w:rPr>
        <w:t>Species</w:t>
      </w:r>
      <w:r w:rsidRPr="00BE69D2">
        <w:rPr>
          <w:rFonts w:ascii="Times New Roman" w:hAnsi="Times New Roman"/>
          <w:sz w:val="24"/>
          <w:szCs w:val="24"/>
          <w:lang w:val="en-GB"/>
        </w:rPr>
        <w:t xml:space="preserve"> in Bulgarian </w:t>
      </w:r>
      <w:r w:rsidR="005C00CC" w:rsidRPr="00BE69D2">
        <w:rPr>
          <w:rFonts w:ascii="Times New Roman" w:hAnsi="Times New Roman"/>
          <w:sz w:val="24"/>
          <w:szCs w:val="24"/>
          <w:lang w:val="en-GB"/>
        </w:rPr>
        <w:t>W</w:t>
      </w:r>
      <w:r w:rsidRPr="00BE69D2">
        <w:rPr>
          <w:rFonts w:ascii="Times New Roman" w:hAnsi="Times New Roman"/>
          <w:sz w:val="24"/>
          <w:szCs w:val="24"/>
          <w:lang w:val="en-GB"/>
        </w:rPr>
        <w:t>aters of the Danube River and Black Sea.</w:t>
      </w:r>
    </w:p>
    <w:p w:rsidR="00AF3A66" w:rsidRPr="00BE69D2" w:rsidRDefault="00EA1046" w:rsidP="004A0105">
      <w:pPr>
        <w:pStyle w:val="Heading4"/>
        <w:spacing w:before="120" w:after="120" w:line="240" w:lineRule="auto"/>
        <w:ind w:left="0" w:firstLine="0"/>
        <w:rPr>
          <w:rFonts w:ascii="Times New Roman" w:hAnsi="Times New Roman"/>
          <w:sz w:val="24"/>
          <w:szCs w:val="24"/>
          <w:lang w:val="en-GB"/>
        </w:rPr>
      </w:pPr>
      <w:r w:rsidRPr="00BE69D2">
        <w:rPr>
          <w:rFonts w:ascii="Times New Roman" w:hAnsi="Times New Roman"/>
          <w:sz w:val="24"/>
          <w:szCs w:val="24"/>
          <w:lang w:val="en-GB"/>
        </w:rPr>
        <w:t xml:space="preserve">State of the Turbot Population in the Bulgarian Black Water Aquatory </w:t>
      </w:r>
    </w:p>
    <w:p w:rsidR="00AC6A3A" w:rsidRPr="00BE69D2" w:rsidRDefault="00AC6A3A" w:rsidP="004A0105">
      <w:pPr>
        <w:spacing w:before="120" w:after="120" w:line="240" w:lineRule="auto"/>
        <w:jc w:val="both"/>
        <w:rPr>
          <w:rFonts w:ascii="Times New Roman" w:hAnsi="Times New Roman"/>
          <w:color w:val="000000"/>
          <w:sz w:val="24"/>
          <w:szCs w:val="24"/>
          <w:lang w:val="en-GB" w:eastAsia="bg-BG"/>
        </w:rPr>
      </w:pPr>
      <w:r w:rsidRPr="00BE69D2">
        <w:rPr>
          <w:rFonts w:ascii="Times New Roman" w:hAnsi="Times New Roman"/>
          <w:sz w:val="24"/>
          <w:szCs w:val="24"/>
          <w:lang w:val="en-GB"/>
        </w:rPr>
        <w:t>For some species subject of commercial fisheries in the Black Sea were assumed certain catch quotas. The quoted species are turbot (</w:t>
      </w:r>
      <w:r w:rsidRPr="00BE69D2">
        <w:rPr>
          <w:rFonts w:ascii="Times New Roman" w:hAnsi="Times New Roman"/>
          <w:i/>
          <w:sz w:val="24"/>
          <w:szCs w:val="24"/>
          <w:lang w:val="en-GB"/>
        </w:rPr>
        <w:t>Scophthalmus maximus</w:t>
      </w:r>
      <w:r w:rsidRPr="00BE69D2">
        <w:rPr>
          <w:rFonts w:ascii="Times New Roman" w:hAnsi="Times New Roman"/>
          <w:sz w:val="24"/>
          <w:szCs w:val="24"/>
          <w:lang w:val="en-GB"/>
        </w:rPr>
        <w:t>) and sprat (</w:t>
      </w:r>
      <w:r w:rsidRPr="00BE69D2">
        <w:rPr>
          <w:rFonts w:ascii="Times New Roman" w:hAnsi="Times New Roman"/>
          <w:i/>
          <w:sz w:val="24"/>
          <w:szCs w:val="24"/>
          <w:lang w:val="en-GB"/>
        </w:rPr>
        <w:t>Sprattus sprattus sulinus</w:t>
      </w:r>
      <w:r w:rsidRPr="00BE69D2">
        <w:rPr>
          <w:rFonts w:ascii="Times New Roman" w:hAnsi="Times New Roman"/>
          <w:sz w:val="24"/>
          <w:szCs w:val="24"/>
          <w:lang w:val="en-GB"/>
        </w:rPr>
        <w:t xml:space="preserve">). Following the country's accession to the European Union, the amount of catch quotas in the Black Sea </w:t>
      </w:r>
      <w:r w:rsidR="00FD5557" w:rsidRPr="00BE69D2">
        <w:rPr>
          <w:rFonts w:ascii="Times New Roman" w:hAnsi="Times New Roman"/>
          <w:sz w:val="24"/>
          <w:szCs w:val="24"/>
          <w:lang w:val="en-GB"/>
        </w:rPr>
        <w:t>for</w:t>
      </w:r>
      <w:r w:rsidRPr="00BE69D2">
        <w:rPr>
          <w:rFonts w:ascii="Times New Roman" w:hAnsi="Times New Roman"/>
          <w:sz w:val="24"/>
          <w:szCs w:val="24"/>
          <w:lang w:val="en-GB"/>
        </w:rPr>
        <w:t xml:space="preserve"> Bulgaria and Romania, for the years </w:t>
      </w:r>
      <w:r w:rsidR="00FD5557" w:rsidRPr="00BE69D2">
        <w:rPr>
          <w:rFonts w:ascii="Times New Roman" w:hAnsi="Times New Roman"/>
          <w:sz w:val="24"/>
          <w:szCs w:val="24"/>
          <w:lang w:val="en-GB"/>
        </w:rPr>
        <w:t xml:space="preserve">in concern </w:t>
      </w:r>
      <w:r w:rsidRPr="00BE69D2">
        <w:rPr>
          <w:rFonts w:ascii="Times New Roman" w:hAnsi="Times New Roman"/>
          <w:sz w:val="24"/>
          <w:szCs w:val="24"/>
          <w:lang w:val="en-GB"/>
        </w:rPr>
        <w:t xml:space="preserve">is defined in Regulation (EU) </w:t>
      </w:r>
      <w:r w:rsidR="00FD5557" w:rsidRPr="00BE69D2">
        <w:rPr>
          <w:rFonts w:ascii="Times New Roman" w:hAnsi="Times New Roman"/>
          <w:sz w:val="24"/>
          <w:szCs w:val="24"/>
          <w:lang w:val="en-GB"/>
        </w:rPr>
        <w:t>No.</w:t>
      </w:r>
      <w:r w:rsidRPr="00BE69D2">
        <w:rPr>
          <w:rFonts w:ascii="Times New Roman" w:hAnsi="Times New Roman"/>
          <w:sz w:val="24"/>
          <w:szCs w:val="24"/>
          <w:lang w:val="en-GB"/>
        </w:rPr>
        <w:t xml:space="preserve"> 1579/2007,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 xml:space="preserve">1139/2008,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 xml:space="preserve">1287/2009,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 xml:space="preserve">1004 / 2010,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 xml:space="preserve">1256/2010,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 xml:space="preserve">5/2012 and </w:t>
      </w:r>
      <w:r w:rsidR="00FD5557" w:rsidRPr="00BE69D2">
        <w:rPr>
          <w:rFonts w:ascii="Times New Roman" w:hAnsi="Times New Roman"/>
          <w:sz w:val="24"/>
          <w:szCs w:val="24"/>
          <w:lang w:val="en-GB"/>
        </w:rPr>
        <w:t xml:space="preserve">No. </w:t>
      </w:r>
      <w:r w:rsidRPr="00BE69D2">
        <w:rPr>
          <w:rFonts w:ascii="Times New Roman" w:hAnsi="Times New Roman"/>
          <w:sz w:val="24"/>
          <w:szCs w:val="24"/>
          <w:lang w:val="en-GB"/>
        </w:rPr>
        <w:t>1261/2012.</w:t>
      </w:r>
    </w:p>
    <w:p w:rsidR="001C17C1" w:rsidRPr="00BE69D2" w:rsidRDefault="00FD5557"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Implementing the National Programme for the collection, management and use of data in the "Fisheries" Sector, the Institute of Oceanology, BAS, annually conduct</w:t>
      </w:r>
      <w:r w:rsidR="008F3BB9"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w:t>
      </w:r>
      <w:r w:rsidR="008F3BB9" w:rsidRPr="00BE69D2">
        <w:rPr>
          <w:rFonts w:ascii="Times New Roman" w:eastAsia="MS Mincho" w:hAnsi="Times New Roman"/>
          <w:sz w:val="24"/>
          <w:szCs w:val="24"/>
          <w:lang w:val="en-GB" w:eastAsia="ja-JP"/>
        </w:rPr>
        <w:t xml:space="preserve">a </w:t>
      </w:r>
      <w:r w:rsidRPr="00BE69D2">
        <w:rPr>
          <w:rFonts w:ascii="Times New Roman" w:eastAsia="MS Mincho" w:hAnsi="Times New Roman"/>
          <w:sz w:val="24"/>
          <w:szCs w:val="24"/>
          <w:lang w:val="en-GB" w:eastAsia="ja-JP"/>
        </w:rPr>
        <w:t>bottom exploration</w:t>
      </w:r>
      <w:r w:rsidR="008F3BB9" w:rsidRPr="00BE69D2">
        <w:rPr>
          <w:rFonts w:ascii="Times New Roman" w:eastAsia="MS Mincho" w:hAnsi="Times New Roman"/>
          <w:sz w:val="24"/>
          <w:szCs w:val="24"/>
          <w:lang w:val="en-GB" w:eastAsia="ja-JP"/>
        </w:rPr>
        <w:t xml:space="preserve"> </w:t>
      </w:r>
      <w:r w:rsidR="00887FF4" w:rsidRPr="00BE69D2">
        <w:rPr>
          <w:rFonts w:ascii="Times New Roman" w:eastAsia="MS Mincho" w:hAnsi="Times New Roman"/>
          <w:sz w:val="24"/>
          <w:szCs w:val="24"/>
          <w:lang w:val="en-GB" w:eastAsia="ja-JP"/>
        </w:rPr>
        <w:t xml:space="preserve">study </w:t>
      </w:r>
      <w:r w:rsidRPr="00BE69D2">
        <w:rPr>
          <w:rFonts w:ascii="Times New Roman" w:eastAsia="MS Mincho" w:hAnsi="Times New Roman"/>
          <w:sz w:val="24"/>
          <w:szCs w:val="24"/>
          <w:lang w:val="en-GB" w:eastAsia="ja-JP"/>
        </w:rPr>
        <w:t>in the Black Sea together with partners from Romania. Data from recent studies indicate deterio</w:t>
      </w:r>
      <w:r w:rsidR="001C17C1" w:rsidRPr="00BE69D2">
        <w:rPr>
          <w:rFonts w:ascii="Times New Roman" w:eastAsia="MS Mincho" w:hAnsi="Times New Roman"/>
          <w:sz w:val="24"/>
          <w:szCs w:val="24"/>
          <w:lang w:val="en-GB" w:eastAsia="ja-JP"/>
        </w:rPr>
        <w:t>ration of the turbot population</w:t>
      </w:r>
      <w:r w:rsidRPr="00BE69D2">
        <w:rPr>
          <w:rFonts w:ascii="Times New Roman" w:eastAsia="MS Mincho" w:hAnsi="Times New Roman"/>
          <w:sz w:val="24"/>
          <w:szCs w:val="24"/>
          <w:lang w:val="en-GB" w:eastAsia="ja-JP"/>
        </w:rPr>
        <w:t xml:space="preserve">. This is confirmed </w:t>
      </w:r>
      <w:r w:rsidR="001C17C1" w:rsidRPr="00BE69D2">
        <w:rPr>
          <w:rFonts w:ascii="Times New Roman" w:eastAsia="MS Mincho" w:hAnsi="Times New Roman"/>
          <w:sz w:val="24"/>
          <w:szCs w:val="24"/>
          <w:lang w:val="en-GB" w:eastAsia="ja-JP"/>
        </w:rPr>
        <w:t xml:space="preserve">also </w:t>
      </w:r>
      <w:r w:rsidRPr="00BE69D2">
        <w:rPr>
          <w:rFonts w:ascii="Times New Roman" w:eastAsia="MS Mincho" w:hAnsi="Times New Roman"/>
          <w:sz w:val="24"/>
          <w:szCs w:val="24"/>
          <w:lang w:val="en-GB" w:eastAsia="ja-JP"/>
        </w:rPr>
        <w:t xml:space="preserve">by the survey in May 2012, which shows a decrease of the relative </w:t>
      </w:r>
      <w:r w:rsidR="001C17C1" w:rsidRPr="00BE69D2">
        <w:rPr>
          <w:rFonts w:ascii="Times New Roman" w:eastAsia="MS Mincho" w:hAnsi="Times New Roman"/>
          <w:sz w:val="24"/>
          <w:szCs w:val="24"/>
          <w:lang w:val="en-GB" w:eastAsia="ja-JP"/>
        </w:rPr>
        <w:t xml:space="preserve">turbot </w:t>
      </w:r>
      <w:r w:rsidRPr="00BE69D2">
        <w:rPr>
          <w:rFonts w:ascii="Times New Roman" w:eastAsia="MS Mincho" w:hAnsi="Times New Roman"/>
          <w:sz w:val="24"/>
          <w:szCs w:val="24"/>
          <w:lang w:val="en-GB" w:eastAsia="ja-JP"/>
        </w:rPr>
        <w:t xml:space="preserve">biomass to very low values, a very small number of </w:t>
      </w:r>
      <w:r w:rsidR="001C17C1" w:rsidRPr="00BE69D2">
        <w:rPr>
          <w:rFonts w:ascii="Times New Roman" w:eastAsia="MS Mincho" w:hAnsi="Times New Roman"/>
          <w:sz w:val="24"/>
          <w:szCs w:val="24"/>
          <w:lang w:val="en-GB" w:eastAsia="ja-JP"/>
        </w:rPr>
        <w:t>fishes</w:t>
      </w:r>
      <w:r w:rsidRPr="00BE69D2">
        <w:rPr>
          <w:rFonts w:ascii="Times New Roman" w:eastAsia="MS Mincho" w:hAnsi="Times New Roman"/>
          <w:sz w:val="24"/>
          <w:szCs w:val="24"/>
          <w:lang w:val="en-GB" w:eastAsia="ja-JP"/>
        </w:rPr>
        <w:t xml:space="preserve"> caught during the study (26 individuals caught f</w:t>
      </w:r>
      <w:r w:rsidR="001C17C1" w:rsidRPr="00BE69D2">
        <w:rPr>
          <w:rFonts w:ascii="Times New Roman" w:eastAsia="MS Mincho" w:hAnsi="Times New Roman"/>
          <w:sz w:val="24"/>
          <w:szCs w:val="24"/>
          <w:lang w:val="en-GB" w:eastAsia="ja-JP"/>
        </w:rPr>
        <w:t>or committed 40 bottom trawling)</w:t>
      </w:r>
      <w:r w:rsidRPr="00BE69D2">
        <w:rPr>
          <w:rFonts w:ascii="Times New Roman" w:eastAsia="MS Mincho" w:hAnsi="Times New Roman"/>
          <w:sz w:val="24"/>
          <w:szCs w:val="24"/>
          <w:lang w:val="en-GB" w:eastAsia="ja-JP"/>
        </w:rPr>
        <w:t xml:space="preserve">, low numbers </w:t>
      </w:r>
      <w:r w:rsidR="001C17C1" w:rsidRPr="00BE69D2">
        <w:rPr>
          <w:rFonts w:ascii="Times New Roman" w:eastAsia="MS Mincho" w:hAnsi="Times New Roman"/>
          <w:sz w:val="24"/>
          <w:szCs w:val="24"/>
          <w:lang w:val="en-GB" w:eastAsia="ja-JP"/>
        </w:rPr>
        <w:t>per unit area (11.25 ind/km</w:t>
      </w:r>
      <w:r w:rsidR="001C17C1" w:rsidRPr="00BE69D2">
        <w:rPr>
          <w:rFonts w:ascii="Times New Roman" w:eastAsia="MS Mincho" w:hAnsi="Times New Roman"/>
          <w:sz w:val="24"/>
          <w:szCs w:val="24"/>
          <w:vertAlign w:val="superscript"/>
          <w:lang w:val="en-GB" w:eastAsia="ja-JP"/>
        </w:rPr>
        <w:t>2</w:t>
      </w:r>
      <w:r w:rsidR="001C17C1"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Data on the size and age structure of the population of turbot in 2012 indicate that the stock is in poor condition. Scientists from IO-BAS recommended reduc</w:t>
      </w:r>
      <w:r w:rsidR="006820B7" w:rsidRPr="00BE69D2">
        <w:rPr>
          <w:rFonts w:ascii="Times New Roman" w:eastAsia="MS Mincho" w:hAnsi="Times New Roman"/>
          <w:sz w:val="24"/>
          <w:szCs w:val="24"/>
          <w:lang w:val="en-GB" w:eastAsia="ja-JP"/>
        </w:rPr>
        <w:t>tion</w:t>
      </w:r>
      <w:r w:rsidRPr="00BE69D2">
        <w:rPr>
          <w:rFonts w:ascii="Times New Roman" w:eastAsia="MS Mincho" w:hAnsi="Times New Roman"/>
          <w:sz w:val="24"/>
          <w:szCs w:val="24"/>
          <w:lang w:val="en-GB" w:eastAsia="ja-JP"/>
        </w:rPr>
        <w:t xml:space="preserve"> </w:t>
      </w:r>
      <w:r w:rsidR="006820B7" w:rsidRPr="00BE69D2">
        <w:rPr>
          <w:rFonts w:ascii="Times New Roman" w:eastAsia="MS Mincho" w:hAnsi="Times New Roman"/>
          <w:sz w:val="24"/>
          <w:szCs w:val="24"/>
          <w:lang w:val="en-GB" w:eastAsia="ja-JP"/>
        </w:rPr>
        <w:t xml:space="preserve">of </w:t>
      </w:r>
      <w:r w:rsidR="001C17C1"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fishing effort on the population o</w:t>
      </w:r>
      <w:r w:rsidR="001C17C1" w:rsidRPr="00BE69D2">
        <w:rPr>
          <w:rFonts w:ascii="Times New Roman" w:eastAsia="MS Mincho" w:hAnsi="Times New Roman"/>
          <w:sz w:val="24"/>
          <w:szCs w:val="24"/>
          <w:lang w:val="en-GB" w:eastAsia="ja-JP"/>
        </w:rPr>
        <w:t>f turbot to the Bulgarian coast</w:t>
      </w:r>
      <w:r w:rsidRPr="00BE69D2">
        <w:rPr>
          <w:rFonts w:ascii="Times New Roman" w:eastAsia="MS Mincho" w:hAnsi="Times New Roman"/>
          <w:sz w:val="24"/>
          <w:szCs w:val="24"/>
          <w:lang w:val="en-GB" w:eastAsia="ja-JP"/>
        </w:rPr>
        <w:t xml:space="preserve">, especially </w:t>
      </w:r>
      <w:r w:rsidR="001C17C1" w:rsidRPr="00BE69D2">
        <w:rPr>
          <w:rFonts w:ascii="Times New Roman" w:eastAsia="MS Mincho" w:hAnsi="Times New Roman"/>
          <w:sz w:val="24"/>
          <w:szCs w:val="24"/>
          <w:lang w:val="en-GB" w:eastAsia="ja-JP"/>
        </w:rPr>
        <w:t xml:space="preserve">before </w:t>
      </w:r>
      <w:r w:rsidRPr="00BE69D2">
        <w:rPr>
          <w:rFonts w:ascii="Times New Roman" w:eastAsia="MS Mincho" w:hAnsi="Times New Roman"/>
          <w:sz w:val="24"/>
          <w:szCs w:val="24"/>
          <w:lang w:val="en-GB" w:eastAsia="ja-JP"/>
        </w:rPr>
        <w:t xml:space="preserve">the </w:t>
      </w:r>
      <w:r w:rsidR="001C17C1" w:rsidRPr="00BE69D2">
        <w:rPr>
          <w:rFonts w:ascii="Times New Roman" w:eastAsia="MS Mincho" w:hAnsi="Times New Roman"/>
          <w:sz w:val="24"/>
          <w:szCs w:val="24"/>
          <w:lang w:val="en-GB" w:eastAsia="ja-JP"/>
        </w:rPr>
        <w:t xml:space="preserve">period of </w:t>
      </w:r>
      <w:r w:rsidRPr="00BE69D2">
        <w:rPr>
          <w:rFonts w:ascii="Times New Roman" w:eastAsia="MS Mincho" w:hAnsi="Times New Roman"/>
          <w:sz w:val="24"/>
          <w:szCs w:val="24"/>
          <w:lang w:val="en-GB" w:eastAsia="ja-JP"/>
        </w:rPr>
        <w:t xml:space="preserve">breeding season and </w:t>
      </w:r>
      <w:r w:rsidR="001C17C1" w:rsidRPr="00BE69D2">
        <w:rPr>
          <w:rFonts w:ascii="Times New Roman" w:eastAsia="MS Mincho" w:hAnsi="Times New Roman"/>
          <w:sz w:val="24"/>
          <w:szCs w:val="24"/>
          <w:lang w:val="en-GB" w:eastAsia="ja-JP"/>
        </w:rPr>
        <w:t>introduc</w:t>
      </w:r>
      <w:r w:rsidR="006820B7" w:rsidRPr="00BE69D2">
        <w:rPr>
          <w:rFonts w:ascii="Times New Roman" w:eastAsia="MS Mincho" w:hAnsi="Times New Roman"/>
          <w:sz w:val="24"/>
          <w:szCs w:val="24"/>
          <w:lang w:val="en-GB" w:eastAsia="ja-JP"/>
        </w:rPr>
        <w:t>tion of</w:t>
      </w:r>
      <w:r w:rsidR="001C17C1" w:rsidRPr="00BE69D2">
        <w:rPr>
          <w:rFonts w:ascii="Times New Roman" w:eastAsia="MS Mincho" w:hAnsi="Times New Roman"/>
          <w:sz w:val="24"/>
          <w:szCs w:val="24"/>
          <w:lang w:val="en-GB" w:eastAsia="ja-JP"/>
        </w:rPr>
        <w:t xml:space="preserve"> additional and</w:t>
      </w:r>
      <w:r w:rsidRPr="00BE69D2">
        <w:rPr>
          <w:rFonts w:ascii="Times New Roman" w:eastAsia="MS Mincho" w:hAnsi="Times New Roman"/>
          <w:sz w:val="24"/>
          <w:szCs w:val="24"/>
          <w:lang w:val="en-GB" w:eastAsia="ja-JP"/>
        </w:rPr>
        <w:t xml:space="preserve"> more effective measures than the current catch quotas and technical measures.</w:t>
      </w:r>
      <w:r w:rsidR="00D5625D">
        <w:rPr>
          <w:rFonts w:ascii="Times New Roman" w:eastAsia="MS Mincho" w:hAnsi="Times New Roman"/>
          <w:sz w:val="24"/>
          <w:szCs w:val="24"/>
          <w:lang w:val="en-GB" w:eastAsia="ja-JP"/>
        </w:rPr>
        <w:t xml:space="preserve"> </w:t>
      </w:r>
      <w:r w:rsidR="00264F10">
        <w:rPr>
          <w:rFonts w:ascii="Times New Roman" w:eastAsia="MS Mincho" w:hAnsi="Times New Roman"/>
          <w:sz w:val="24"/>
          <w:szCs w:val="24"/>
          <w:lang w:val="en-GB" w:eastAsia="ja-JP"/>
        </w:rPr>
        <w:t>The assuring of effective control of the</w:t>
      </w:r>
      <w:r w:rsidR="00D907BA">
        <w:rPr>
          <w:rFonts w:ascii="Times New Roman" w:eastAsia="MS Mincho" w:hAnsi="Times New Roman"/>
          <w:sz w:val="24"/>
          <w:szCs w:val="24"/>
          <w:lang w:val="en-GB" w:eastAsia="ja-JP"/>
        </w:rPr>
        <w:t xml:space="preserve"> turbot</w:t>
      </w:r>
      <w:r w:rsidR="00264F10">
        <w:rPr>
          <w:rFonts w:ascii="Times New Roman" w:eastAsia="MS Mincho" w:hAnsi="Times New Roman"/>
          <w:sz w:val="24"/>
          <w:szCs w:val="24"/>
          <w:lang w:val="en-GB" w:eastAsia="ja-JP"/>
        </w:rPr>
        <w:t xml:space="preserve"> catches</w:t>
      </w:r>
      <w:r w:rsidR="00D907BA">
        <w:rPr>
          <w:rFonts w:ascii="Times New Roman" w:eastAsia="MS Mincho" w:hAnsi="Times New Roman"/>
          <w:sz w:val="24"/>
          <w:szCs w:val="24"/>
          <w:lang w:val="en-GB" w:eastAsia="ja-JP"/>
        </w:rPr>
        <w:t xml:space="preserve"> </w:t>
      </w:r>
      <w:r w:rsidR="00646A86">
        <w:rPr>
          <w:rFonts w:ascii="Times New Roman" w:eastAsia="MS Mincho" w:hAnsi="Times New Roman"/>
          <w:sz w:val="24"/>
          <w:szCs w:val="24"/>
          <w:lang w:val="en-GB" w:eastAsia="ja-JP"/>
        </w:rPr>
        <w:t>is achieved through application of the measures in the Specific Plan for Monitoring and Control of Turbot in Black Sea.</w:t>
      </w:r>
    </w:p>
    <w:p w:rsidR="001C17C1" w:rsidRPr="00BE69D2" w:rsidRDefault="001C17C1" w:rsidP="004A0105">
      <w:pPr>
        <w:spacing w:before="120" w:after="120" w:line="240" w:lineRule="auto"/>
        <w:rPr>
          <w:rFonts w:ascii="Times New Roman" w:hAnsi="Times New Roman"/>
          <w:bCs/>
          <w:iCs/>
          <w:sz w:val="24"/>
          <w:szCs w:val="24"/>
          <w:lang w:val="en-GB"/>
        </w:rPr>
      </w:pPr>
      <w:r w:rsidRPr="00BE69D2">
        <w:rPr>
          <w:rFonts w:ascii="Times New Roman" w:hAnsi="Times New Roman"/>
          <w:b/>
          <w:sz w:val="24"/>
          <w:szCs w:val="24"/>
          <w:lang w:val="en-GB"/>
        </w:rPr>
        <w:t>Table</w:t>
      </w:r>
      <w:r w:rsidR="00AF3A66" w:rsidRPr="00BE69D2">
        <w:rPr>
          <w:rFonts w:ascii="Times New Roman" w:hAnsi="Times New Roman"/>
          <w:b/>
          <w:sz w:val="24"/>
          <w:szCs w:val="24"/>
          <w:lang w:val="en-GB"/>
        </w:rPr>
        <w:t xml:space="preserve"> </w:t>
      </w:r>
      <w:r w:rsidR="00D5625D">
        <w:rPr>
          <w:rFonts w:ascii="Times New Roman" w:hAnsi="Times New Roman"/>
          <w:b/>
          <w:sz w:val="24"/>
          <w:szCs w:val="24"/>
          <w:lang w:val="en-GB"/>
        </w:rPr>
        <w:t>8</w:t>
      </w:r>
      <w:r w:rsidR="00AF3A66" w:rsidRPr="00BE69D2">
        <w:rPr>
          <w:rFonts w:ascii="Times New Roman" w:hAnsi="Times New Roman"/>
          <w:sz w:val="24"/>
          <w:szCs w:val="24"/>
          <w:lang w:val="en-GB"/>
        </w:rPr>
        <w:t xml:space="preserve"> </w:t>
      </w:r>
      <w:r w:rsidR="00EC78B4" w:rsidRPr="00BE69D2">
        <w:rPr>
          <w:rFonts w:ascii="Times New Roman" w:hAnsi="Times New Roman"/>
          <w:sz w:val="24"/>
          <w:szCs w:val="24"/>
          <w:lang w:val="en-GB"/>
        </w:rPr>
        <w:tab/>
      </w:r>
      <w:r w:rsidRPr="00BE69D2">
        <w:rPr>
          <w:rFonts w:ascii="Times New Roman" w:hAnsi="Times New Roman"/>
          <w:sz w:val="24"/>
          <w:szCs w:val="24"/>
          <w:lang w:val="en-GB"/>
        </w:rPr>
        <w:t>Data on the size of the quota, catches and relative biomass of turbot (</w:t>
      </w:r>
      <w:r w:rsidRPr="00BE69D2">
        <w:rPr>
          <w:rFonts w:ascii="Times New Roman" w:hAnsi="Times New Roman"/>
          <w:i/>
          <w:sz w:val="24"/>
          <w:szCs w:val="24"/>
          <w:lang w:val="en-GB"/>
        </w:rPr>
        <w:t>Scophthalmus maximus</w:t>
      </w:r>
      <w:r w:rsidRPr="00BE69D2">
        <w:rPr>
          <w:rFonts w:ascii="Times New Roman" w:hAnsi="Times New Roman"/>
          <w:sz w:val="24"/>
          <w:szCs w:val="24"/>
          <w:lang w:val="en-GB"/>
        </w:rPr>
        <w:t>), for the period 2008-2012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04"/>
        <w:gridCol w:w="1404"/>
        <w:gridCol w:w="1404"/>
        <w:gridCol w:w="1404"/>
        <w:gridCol w:w="1404"/>
      </w:tblGrid>
      <w:tr w:rsidR="00AF3A66" w:rsidRPr="00BE69D2">
        <w:trPr>
          <w:trHeight w:val="815"/>
        </w:trPr>
        <w:tc>
          <w:tcPr>
            <w:tcW w:w="1980" w:type="dxa"/>
            <w:tcBorders>
              <w:tl2br w:val="single" w:sz="4" w:space="0" w:color="auto"/>
            </w:tcBorders>
          </w:tcPr>
          <w:p w:rsidR="00AF3A66" w:rsidRPr="00BE69D2" w:rsidRDefault="00AF3A66" w:rsidP="004A0105">
            <w:pPr>
              <w:tabs>
                <w:tab w:val="left" w:pos="709"/>
              </w:tabs>
              <w:spacing w:before="120" w:after="120" w:line="240" w:lineRule="auto"/>
              <w:jc w:val="right"/>
              <w:rPr>
                <w:rFonts w:ascii="Times New Roman" w:hAnsi="Times New Roman"/>
                <w:b/>
                <w:sz w:val="24"/>
                <w:szCs w:val="24"/>
                <w:lang w:val="en-GB" w:eastAsia="pl-PL"/>
              </w:rPr>
            </w:pPr>
            <w:r w:rsidRPr="00BE69D2">
              <w:rPr>
                <w:rFonts w:ascii="Times New Roman" w:hAnsi="Times New Roman"/>
                <w:b/>
                <w:sz w:val="24"/>
                <w:szCs w:val="24"/>
                <w:lang w:val="en-GB" w:eastAsia="pl-PL"/>
              </w:rPr>
              <w:t xml:space="preserve">           </w:t>
            </w:r>
            <w:r w:rsidR="001C17C1" w:rsidRPr="00BE69D2">
              <w:rPr>
                <w:rFonts w:ascii="Times New Roman" w:hAnsi="Times New Roman"/>
                <w:b/>
                <w:sz w:val="24"/>
                <w:szCs w:val="24"/>
                <w:lang w:val="en-GB" w:eastAsia="pl-PL"/>
              </w:rPr>
              <w:t>Year</w:t>
            </w:r>
          </w:p>
          <w:p w:rsidR="00AF3A66" w:rsidRPr="00BE69D2" w:rsidRDefault="001C17C1" w:rsidP="004A0105">
            <w:pPr>
              <w:tabs>
                <w:tab w:val="left" w:pos="709"/>
              </w:tabs>
              <w:spacing w:before="120" w:after="120" w:line="240" w:lineRule="auto"/>
              <w:jc w:val="both"/>
              <w:rPr>
                <w:rFonts w:ascii="Times New Roman" w:hAnsi="Times New Roman"/>
                <w:b/>
                <w:sz w:val="24"/>
                <w:szCs w:val="24"/>
                <w:lang w:val="en-GB" w:eastAsia="pl-PL"/>
              </w:rPr>
            </w:pPr>
            <w:r w:rsidRPr="00BE69D2">
              <w:rPr>
                <w:rFonts w:ascii="Times New Roman" w:hAnsi="Times New Roman"/>
                <w:b/>
                <w:sz w:val="24"/>
                <w:szCs w:val="24"/>
                <w:lang w:val="en-GB" w:eastAsia="pl-PL"/>
              </w:rPr>
              <w:t>Indices</w:t>
            </w:r>
          </w:p>
        </w:tc>
        <w:tc>
          <w:tcPr>
            <w:tcW w:w="1404" w:type="dxa"/>
            <w:shd w:val="clear" w:color="auto" w:fill="D6E3BC"/>
            <w:vAlign w:val="center"/>
          </w:tcPr>
          <w:p w:rsidR="00AF3A66" w:rsidRPr="00BE69D2" w:rsidRDefault="00AF3A66" w:rsidP="004A0105">
            <w:pPr>
              <w:tabs>
                <w:tab w:val="left" w:pos="709"/>
              </w:tabs>
              <w:spacing w:before="120" w:after="120" w:line="240" w:lineRule="auto"/>
              <w:jc w:val="center"/>
              <w:rPr>
                <w:rFonts w:ascii="Times New Roman" w:hAnsi="Times New Roman"/>
                <w:b/>
                <w:sz w:val="24"/>
                <w:szCs w:val="24"/>
                <w:lang w:val="en-GB" w:eastAsia="pl-PL"/>
              </w:rPr>
            </w:pPr>
            <w:r w:rsidRPr="00BE69D2">
              <w:rPr>
                <w:rFonts w:ascii="Times New Roman" w:hAnsi="Times New Roman"/>
                <w:b/>
                <w:sz w:val="24"/>
                <w:szCs w:val="24"/>
                <w:lang w:val="en-GB" w:eastAsia="pl-PL"/>
              </w:rPr>
              <w:t>2008</w:t>
            </w:r>
          </w:p>
        </w:tc>
        <w:tc>
          <w:tcPr>
            <w:tcW w:w="1404" w:type="dxa"/>
            <w:shd w:val="clear" w:color="auto" w:fill="D6E3BC"/>
            <w:vAlign w:val="center"/>
          </w:tcPr>
          <w:p w:rsidR="00AF3A66" w:rsidRPr="00BE69D2" w:rsidRDefault="00AF3A66" w:rsidP="004A0105">
            <w:pPr>
              <w:tabs>
                <w:tab w:val="left" w:pos="709"/>
              </w:tabs>
              <w:spacing w:before="120" w:after="120" w:line="240" w:lineRule="auto"/>
              <w:jc w:val="center"/>
              <w:rPr>
                <w:rFonts w:ascii="Times New Roman" w:hAnsi="Times New Roman"/>
                <w:b/>
                <w:sz w:val="24"/>
                <w:szCs w:val="24"/>
                <w:lang w:val="en-GB" w:eastAsia="pl-PL"/>
              </w:rPr>
            </w:pPr>
            <w:r w:rsidRPr="00BE69D2">
              <w:rPr>
                <w:rFonts w:ascii="Times New Roman" w:hAnsi="Times New Roman"/>
                <w:b/>
                <w:sz w:val="24"/>
                <w:szCs w:val="24"/>
                <w:lang w:val="en-GB" w:eastAsia="pl-PL"/>
              </w:rPr>
              <w:t>2009</w:t>
            </w:r>
          </w:p>
        </w:tc>
        <w:tc>
          <w:tcPr>
            <w:tcW w:w="1404" w:type="dxa"/>
            <w:shd w:val="clear" w:color="auto" w:fill="D6E3BC"/>
            <w:vAlign w:val="center"/>
          </w:tcPr>
          <w:p w:rsidR="00AF3A66" w:rsidRPr="00BE69D2" w:rsidRDefault="00AF3A66" w:rsidP="004A0105">
            <w:pPr>
              <w:tabs>
                <w:tab w:val="left" w:pos="709"/>
              </w:tabs>
              <w:spacing w:before="120" w:after="120" w:line="240" w:lineRule="auto"/>
              <w:jc w:val="center"/>
              <w:rPr>
                <w:rFonts w:ascii="Times New Roman" w:hAnsi="Times New Roman"/>
                <w:b/>
                <w:sz w:val="24"/>
                <w:szCs w:val="24"/>
                <w:lang w:val="en-GB" w:eastAsia="pl-PL"/>
              </w:rPr>
            </w:pPr>
            <w:r w:rsidRPr="00BE69D2">
              <w:rPr>
                <w:rFonts w:ascii="Times New Roman" w:hAnsi="Times New Roman"/>
                <w:b/>
                <w:sz w:val="24"/>
                <w:szCs w:val="24"/>
                <w:lang w:val="en-GB" w:eastAsia="pl-PL"/>
              </w:rPr>
              <w:t>2010</w:t>
            </w:r>
          </w:p>
        </w:tc>
        <w:tc>
          <w:tcPr>
            <w:tcW w:w="1404" w:type="dxa"/>
            <w:shd w:val="clear" w:color="auto" w:fill="D6E3BC"/>
            <w:vAlign w:val="center"/>
          </w:tcPr>
          <w:p w:rsidR="00AF3A66" w:rsidRPr="00BE69D2" w:rsidRDefault="00AF3A66" w:rsidP="004A0105">
            <w:pPr>
              <w:tabs>
                <w:tab w:val="left" w:pos="709"/>
              </w:tabs>
              <w:spacing w:before="120" w:after="120" w:line="240" w:lineRule="auto"/>
              <w:jc w:val="center"/>
              <w:rPr>
                <w:rFonts w:ascii="Times New Roman" w:hAnsi="Times New Roman"/>
                <w:b/>
                <w:sz w:val="24"/>
                <w:szCs w:val="24"/>
                <w:lang w:val="en-GB" w:eastAsia="pl-PL"/>
              </w:rPr>
            </w:pPr>
            <w:r w:rsidRPr="00BE69D2">
              <w:rPr>
                <w:rFonts w:ascii="Times New Roman" w:hAnsi="Times New Roman"/>
                <w:b/>
                <w:sz w:val="24"/>
                <w:szCs w:val="24"/>
                <w:lang w:val="en-GB" w:eastAsia="pl-PL"/>
              </w:rPr>
              <w:t>2011</w:t>
            </w:r>
          </w:p>
        </w:tc>
        <w:tc>
          <w:tcPr>
            <w:tcW w:w="1404" w:type="dxa"/>
            <w:shd w:val="clear" w:color="auto" w:fill="D6E3BC"/>
            <w:vAlign w:val="center"/>
          </w:tcPr>
          <w:p w:rsidR="00AF3A66" w:rsidRPr="00BE69D2" w:rsidRDefault="00AF3A66" w:rsidP="004A0105">
            <w:pPr>
              <w:tabs>
                <w:tab w:val="left" w:pos="709"/>
              </w:tabs>
              <w:spacing w:before="120" w:after="120" w:line="240" w:lineRule="auto"/>
              <w:jc w:val="center"/>
              <w:rPr>
                <w:rFonts w:ascii="Times New Roman" w:hAnsi="Times New Roman"/>
                <w:b/>
                <w:sz w:val="24"/>
                <w:szCs w:val="24"/>
                <w:lang w:val="en-GB" w:eastAsia="pl-PL"/>
              </w:rPr>
            </w:pPr>
            <w:r w:rsidRPr="00BE69D2">
              <w:rPr>
                <w:rFonts w:ascii="Times New Roman" w:hAnsi="Times New Roman"/>
                <w:b/>
                <w:sz w:val="24"/>
                <w:szCs w:val="24"/>
                <w:lang w:val="en-GB" w:eastAsia="pl-PL"/>
              </w:rPr>
              <w:t>2012</w:t>
            </w:r>
          </w:p>
        </w:tc>
      </w:tr>
      <w:tr w:rsidR="00AF3A66" w:rsidRPr="00BE69D2">
        <w:trPr>
          <w:trHeight w:val="294"/>
        </w:trPr>
        <w:tc>
          <w:tcPr>
            <w:tcW w:w="1980" w:type="dxa"/>
            <w:shd w:val="clear" w:color="auto" w:fill="FFFFCC"/>
          </w:tcPr>
          <w:p w:rsidR="00AF3A66" w:rsidRPr="00BE69D2" w:rsidRDefault="001C17C1" w:rsidP="004A0105">
            <w:pPr>
              <w:tabs>
                <w:tab w:val="left" w:pos="709"/>
              </w:tabs>
              <w:spacing w:before="120" w:after="120" w:line="240" w:lineRule="auto"/>
              <w:rPr>
                <w:rFonts w:ascii="Times New Roman" w:hAnsi="Times New Roman"/>
                <w:b/>
                <w:sz w:val="24"/>
                <w:szCs w:val="24"/>
                <w:lang w:val="en-GB" w:eastAsia="pl-PL"/>
              </w:rPr>
            </w:pPr>
            <w:r w:rsidRPr="00BE69D2">
              <w:rPr>
                <w:rFonts w:ascii="Times New Roman" w:hAnsi="Times New Roman"/>
                <w:b/>
                <w:sz w:val="24"/>
                <w:szCs w:val="24"/>
                <w:lang w:val="en-GB" w:eastAsia="pl-PL"/>
              </w:rPr>
              <w:t>Quota</w:t>
            </w:r>
            <w:r w:rsidR="00AF3A66" w:rsidRPr="00BE69D2">
              <w:rPr>
                <w:rFonts w:ascii="Times New Roman" w:hAnsi="Times New Roman"/>
                <w:b/>
                <w:sz w:val="24"/>
                <w:szCs w:val="24"/>
                <w:lang w:val="en-GB" w:eastAsia="pl-PL"/>
              </w:rPr>
              <w:t xml:space="preserve">, </w:t>
            </w:r>
            <w:r w:rsidRPr="00BE69D2">
              <w:rPr>
                <w:rFonts w:ascii="Times New Roman" w:hAnsi="Times New Roman"/>
                <w:b/>
                <w:sz w:val="24"/>
                <w:szCs w:val="24"/>
                <w:lang w:val="en-GB" w:eastAsia="pl-PL"/>
              </w:rPr>
              <w:t>tons</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50</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50</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46</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43,2</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43,2</w:t>
            </w:r>
          </w:p>
        </w:tc>
      </w:tr>
      <w:tr w:rsidR="00AF3A66" w:rsidRPr="00BE69D2">
        <w:trPr>
          <w:trHeight w:val="294"/>
        </w:trPr>
        <w:tc>
          <w:tcPr>
            <w:tcW w:w="1980" w:type="dxa"/>
            <w:shd w:val="clear" w:color="auto" w:fill="FFFFCC"/>
          </w:tcPr>
          <w:p w:rsidR="00AF3A66" w:rsidRPr="00BE69D2" w:rsidRDefault="001C17C1" w:rsidP="004A0105">
            <w:pPr>
              <w:tabs>
                <w:tab w:val="left" w:pos="709"/>
              </w:tabs>
              <w:spacing w:before="120" w:after="120" w:line="240" w:lineRule="auto"/>
              <w:rPr>
                <w:rFonts w:ascii="Times New Roman" w:hAnsi="Times New Roman"/>
                <w:b/>
                <w:sz w:val="24"/>
                <w:szCs w:val="24"/>
                <w:lang w:val="en-GB" w:eastAsia="pl-PL"/>
              </w:rPr>
            </w:pPr>
            <w:r w:rsidRPr="00BE69D2">
              <w:rPr>
                <w:rFonts w:ascii="Times New Roman" w:hAnsi="Times New Roman"/>
                <w:b/>
                <w:sz w:val="24"/>
                <w:szCs w:val="24"/>
                <w:lang w:val="en-GB" w:eastAsia="pl-PL"/>
              </w:rPr>
              <w:t>Catches, tons</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54,7094</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52,07445</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46,24314</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37,7468</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36,362</w:t>
            </w:r>
          </w:p>
        </w:tc>
      </w:tr>
      <w:tr w:rsidR="00AF3A66" w:rsidRPr="00BE69D2">
        <w:trPr>
          <w:trHeight w:val="300"/>
        </w:trPr>
        <w:tc>
          <w:tcPr>
            <w:tcW w:w="1980" w:type="dxa"/>
            <w:shd w:val="clear" w:color="auto" w:fill="FFFFCC"/>
          </w:tcPr>
          <w:p w:rsidR="00AF3A66" w:rsidRPr="00BE69D2" w:rsidRDefault="00716E3C" w:rsidP="004A0105">
            <w:pPr>
              <w:tabs>
                <w:tab w:val="left" w:pos="709"/>
              </w:tabs>
              <w:spacing w:before="120" w:after="120" w:line="240" w:lineRule="auto"/>
              <w:rPr>
                <w:rFonts w:ascii="Times New Roman" w:hAnsi="Times New Roman"/>
                <w:b/>
                <w:sz w:val="24"/>
                <w:szCs w:val="24"/>
                <w:lang w:val="en-GB" w:eastAsia="pl-PL"/>
              </w:rPr>
            </w:pPr>
            <w:r w:rsidRPr="00BE69D2">
              <w:rPr>
                <w:rFonts w:ascii="Times New Roman" w:hAnsi="Times New Roman"/>
                <w:b/>
                <w:sz w:val="24"/>
                <w:szCs w:val="24"/>
                <w:lang w:val="en-GB" w:eastAsia="pl-PL"/>
              </w:rPr>
              <w:t>Biomass</w:t>
            </w:r>
            <w:r w:rsidR="00AF3A66" w:rsidRPr="00BE69D2">
              <w:rPr>
                <w:rFonts w:ascii="Times New Roman" w:hAnsi="Times New Roman"/>
                <w:b/>
                <w:sz w:val="24"/>
                <w:szCs w:val="24"/>
                <w:lang w:val="en-GB" w:eastAsia="pl-PL"/>
              </w:rPr>
              <w:t xml:space="preserve">, </w:t>
            </w:r>
            <w:r w:rsidRPr="00BE69D2">
              <w:rPr>
                <w:rFonts w:ascii="Times New Roman" w:hAnsi="Times New Roman"/>
                <w:b/>
                <w:sz w:val="24"/>
                <w:szCs w:val="24"/>
                <w:lang w:val="en-GB" w:eastAsia="pl-PL"/>
              </w:rPr>
              <w:t>tons</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1966,18</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1555,94</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633,120</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263,29</w:t>
            </w:r>
          </w:p>
        </w:tc>
        <w:tc>
          <w:tcPr>
            <w:tcW w:w="1404" w:type="dxa"/>
          </w:tcPr>
          <w:p w:rsidR="00AF3A66" w:rsidRPr="00BE69D2" w:rsidRDefault="00AF3A66" w:rsidP="004A0105">
            <w:pPr>
              <w:tabs>
                <w:tab w:val="left" w:pos="709"/>
              </w:tabs>
              <w:spacing w:before="120" w:after="120" w:line="240" w:lineRule="auto"/>
              <w:jc w:val="right"/>
              <w:rPr>
                <w:rFonts w:ascii="Times New Roman" w:hAnsi="Times New Roman"/>
                <w:sz w:val="24"/>
                <w:szCs w:val="24"/>
                <w:lang w:val="en-GB" w:eastAsia="pl-PL"/>
              </w:rPr>
            </w:pPr>
            <w:r w:rsidRPr="00BE69D2">
              <w:rPr>
                <w:rFonts w:ascii="Times New Roman" w:hAnsi="Times New Roman"/>
                <w:sz w:val="24"/>
                <w:szCs w:val="24"/>
                <w:lang w:val="en-GB" w:eastAsia="pl-PL"/>
              </w:rPr>
              <w:t>191,48</w:t>
            </w:r>
          </w:p>
        </w:tc>
      </w:tr>
    </w:tbl>
    <w:p w:rsidR="00AF3A66" w:rsidRPr="00BE69D2" w:rsidRDefault="00716E3C" w:rsidP="004A0105">
      <w:pPr>
        <w:spacing w:before="120" w:after="120" w:line="240" w:lineRule="auto"/>
        <w:jc w:val="both"/>
        <w:rPr>
          <w:rFonts w:ascii="Times New Roman" w:hAnsi="Times New Roman"/>
          <w:i/>
          <w:sz w:val="24"/>
          <w:szCs w:val="24"/>
          <w:lang w:val="en-GB"/>
        </w:rPr>
      </w:pPr>
      <w:r w:rsidRPr="00BE69D2">
        <w:rPr>
          <w:rFonts w:ascii="Times New Roman" w:hAnsi="Times New Roman"/>
          <w:b/>
          <w:sz w:val="24"/>
          <w:szCs w:val="24"/>
          <w:lang w:val="en-GB"/>
        </w:rPr>
        <w:t xml:space="preserve">* </w:t>
      </w:r>
      <w:r w:rsidRPr="00BE69D2">
        <w:rPr>
          <w:rFonts w:ascii="Times New Roman" w:hAnsi="Times New Roman"/>
          <w:i/>
          <w:sz w:val="24"/>
          <w:szCs w:val="24"/>
          <w:lang w:val="en-GB"/>
        </w:rPr>
        <w:t>According to the ESC NAFA Institute of Oceanology, pursuant to Regulations (EU) No. 1579/2007, No.1139/2008, No.1287/2009, No.1004/2010, No.1256/2010, No.5/2012.</w:t>
      </w:r>
    </w:p>
    <w:p w:rsidR="00AF3A66" w:rsidRPr="00BE69D2" w:rsidRDefault="00AF3A66" w:rsidP="004A0105">
      <w:pPr>
        <w:spacing w:before="120" w:after="120" w:line="240" w:lineRule="auto"/>
        <w:rPr>
          <w:rFonts w:ascii="Times New Roman" w:hAnsi="Times New Roman"/>
          <w:sz w:val="24"/>
          <w:szCs w:val="24"/>
          <w:lang w:val="en-GB"/>
        </w:rPr>
      </w:pPr>
    </w:p>
    <w:p w:rsidR="00AF3A66" w:rsidRPr="00BE69D2" w:rsidRDefault="00716E3C" w:rsidP="004A0105">
      <w:pPr>
        <w:pStyle w:val="Heading1"/>
        <w:spacing w:before="120" w:after="120" w:line="240" w:lineRule="auto"/>
        <w:ind w:left="0" w:firstLine="0"/>
        <w:rPr>
          <w:rFonts w:ascii="Times New Roman" w:hAnsi="Times New Roman"/>
          <w:sz w:val="24"/>
          <w:szCs w:val="24"/>
          <w:lang w:val="en-GB"/>
        </w:rPr>
      </w:pPr>
      <w:bookmarkStart w:id="107" w:name="_Toc375502677"/>
      <w:r w:rsidRPr="00BE69D2">
        <w:rPr>
          <w:rFonts w:ascii="Times New Roman" w:hAnsi="Times New Roman"/>
          <w:sz w:val="24"/>
          <w:szCs w:val="24"/>
          <w:lang w:val="en-GB"/>
        </w:rPr>
        <w:t>Strategic Approach to the National Objectives</w:t>
      </w:r>
      <w:bookmarkEnd w:id="107"/>
    </w:p>
    <w:p w:rsidR="00716E3C" w:rsidRPr="00BE69D2" w:rsidRDefault="00756F9F"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s</w:t>
      </w:r>
      <w:r w:rsidR="00716E3C" w:rsidRPr="00BE69D2">
        <w:rPr>
          <w:rFonts w:ascii="Times New Roman" w:hAnsi="Times New Roman"/>
          <w:sz w:val="24"/>
          <w:szCs w:val="24"/>
          <w:lang w:val="en-GB"/>
        </w:rPr>
        <w:t xml:space="preserve">trategic approach to the national objectives of member states </w:t>
      </w:r>
      <w:r w:rsidRPr="00BE69D2">
        <w:rPr>
          <w:rFonts w:ascii="Times New Roman" w:hAnsi="Times New Roman"/>
          <w:sz w:val="24"/>
          <w:szCs w:val="24"/>
          <w:lang w:val="en-GB"/>
        </w:rPr>
        <w:t xml:space="preserve">is </w:t>
      </w:r>
      <w:r w:rsidR="00716E3C" w:rsidRPr="00BE69D2">
        <w:rPr>
          <w:rFonts w:ascii="Times New Roman" w:hAnsi="Times New Roman"/>
          <w:sz w:val="24"/>
          <w:szCs w:val="24"/>
          <w:lang w:val="en-GB"/>
        </w:rPr>
        <w:t xml:space="preserve">expressed in the </w:t>
      </w:r>
      <w:r w:rsidR="008427D7" w:rsidRPr="00BE69D2">
        <w:rPr>
          <w:rFonts w:ascii="Times New Roman" w:hAnsi="Times New Roman"/>
          <w:sz w:val="24"/>
          <w:szCs w:val="24"/>
          <w:lang w:val="en-GB"/>
        </w:rPr>
        <w:t xml:space="preserve">development </w:t>
      </w:r>
      <w:r w:rsidR="00716E3C" w:rsidRPr="00BE69D2">
        <w:rPr>
          <w:rFonts w:ascii="Times New Roman" w:hAnsi="Times New Roman"/>
          <w:sz w:val="24"/>
          <w:szCs w:val="24"/>
          <w:lang w:val="en-GB"/>
        </w:rPr>
        <w:t>of strategic documents from the relevant institutions</w:t>
      </w:r>
      <w:r w:rsidR="00C74285" w:rsidRPr="00BE69D2">
        <w:rPr>
          <w:rFonts w:ascii="Times New Roman" w:hAnsi="Times New Roman"/>
          <w:sz w:val="24"/>
          <w:szCs w:val="24"/>
          <w:lang w:val="en-GB"/>
        </w:rPr>
        <w:t>,</w:t>
      </w:r>
      <w:r w:rsidR="00716E3C" w:rsidRPr="00BE69D2">
        <w:rPr>
          <w:rFonts w:ascii="Times New Roman" w:hAnsi="Times New Roman"/>
          <w:sz w:val="24"/>
          <w:szCs w:val="24"/>
          <w:lang w:val="en-GB"/>
        </w:rPr>
        <w:t xml:space="preserve"> responsible for the implementation of </w:t>
      </w:r>
      <w:r w:rsidR="00CA2916" w:rsidRPr="00BE69D2">
        <w:rPr>
          <w:rFonts w:ascii="Times New Roman" w:hAnsi="Times New Roman"/>
          <w:sz w:val="24"/>
          <w:szCs w:val="24"/>
          <w:lang w:val="en-GB"/>
        </w:rPr>
        <w:t>sectorial</w:t>
      </w:r>
      <w:r w:rsidR="00716E3C" w:rsidRPr="00BE69D2">
        <w:rPr>
          <w:rFonts w:ascii="Times New Roman" w:hAnsi="Times New Roman"/>
          <w:sz w:val="24"/>
          <w:szCs w:val="24"/>
          <w:lang w:val="en-GB"/>
        </w:rPr>
        <w:t xml:space="preserve"> policies in the co</w:t>
      </w:r>
      <w:r w:rsidRPr="00BE69D2">
        <w:rPr>
          <w:rFonts w:ascii="Times New Roman" w:hAnsi="Times New Roman"/>
          <w:sz w:val="24"/>
          <w:szCs w:val="24"/>
          <w:lang w:val="en-GB"/>
        </w:rPr>
        <w:t>untries</w:t>
      </w:r>
      <w:r w:rsidR="00716E3C" w:rsidRPr="00BE69D2">
        <w:rPr>
          <w:rFonts w:ascii="Times New Roman" w:hAnsi="Times New Roman"/>
          <w:sz w:val="24"/>
          <w:szCs w:val="24"/>
          <w:lang w:val="en-GB"/>
        </w:rPr>
        <w:t>.</w:t>
      </w:r>
    </w:p>
    <w:p w:rsidR="00716E3C" w:rsidRPr="00BE69D2" w:rsidRDefault="008427D7"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Main </w:t>
      </w:r>
      <w:r w:rsidR="00716E3C" w:rsidRPr="00BE69D2">
        <w:rPr>
          <w:rFonts w:ascii="Times New Roman" w:hAnsi="Times New Roman"/>
          <w:sz w:val="24"/>
          <w:szCs w:val="24"/>
          <w:lang w:val="en-GB"/>
        </w:rPr>
        <w:t xml:space="preserve">national development </w:t>
      </w:r>
      <w:r w:rsidR="00756F9F" w:rsidRPr="00BE69D2">
        <w:rPr>
          <w:rFonts w:ascii="Times New Roman" w:hAnsi="Times New Roman"/>
          <w:sz w:val="24"/>
          <w:szCs w:val="24"/>
          <w:lang w:val="en-GB"/>
        </w:rPr>
        <w:t>objectives</w:t>
      </w:r>
      <w:r w:rsidR="00716E3C" w:rsidRPr="00BE69D2">
        <w:rPr>
          <w:rFonts w:ascii="Times New Roman" w:hAnsi="Times New Roman"/>
          <w:sz w:val="24"/>
          <w:szCs w:val="24"/>
          <w:lang w:val="en-GB"/>
        </w:rPr>
        <w:t xml:space="preserve"> </w:t>
      </w:r>
      <w:r w:rsidR="00756F9F" w:rsidRPr="00BE69D2">
        <w:rPr>
          <w:rFonts w:ascii="Times New Roman" w:hAnsi="Times New Roman"/>
          <w:sz w:val="24"/>
          <w:szCs w:val="24"/>
          <w:lang w:val="en-GB"/>
        </w:rPr>
        <w:t>are included</w:t>
      </w:r>
      <w:r w:rsidR="00716E3C" w:rsidRPr="00BE69D2">
        <w:rPr>
          <w:rFonts w:ascii="Times New Roman" w:hAnsi="Times New Roman"/>
          <w:sz w:val="24"/>
          <w:szCs w:val="24"/>
          <w:lang w:val="en-GB"/>
        </w:rPr>
        <w:t xml:space="preserve"> in the draft partnership agreement </w:t>
      </w:r>
      <w:r w:rsidR="00756F9F" w:rsidRPr="00BE69D2">
        <w:rPr>
          <w:rFonts w:ascii="Times New Roman" w:hAnsi="Times New Roman"/>
          <w:sz w:val="24"/>
          <w:szCs w:val="24"/>
          <w:lang w:val="en-GB"/>
        </w:rPr>
        <w:t>of</w:t>
      </w:r>
      <w:r w:rsidR="00716E3C" w:rsidRPr="00BE69D2">
        <w:rPr>
          <w:rFonts w:ascii="Times New Roman" w:hAnsi="Times New Roman"/>
          <w:sz w:val="24"/>
          <w:szCs w:val="24"/>
          <w:lang w:val="en-GB"/>
        </w:rPr>
        <w:t xml:space="preserve"> Republic of Bulgaria and the EU for the period 2014-2020 and </w:t>
      </w:r>
      <w:r w:rsidR="00756F9F" w:rsidRPr="00BE69D2">
        <w:rPr>
          <w:rFonts w:ascii="Times New Roman" w:hAnsi="Times New Roman"/>
          <w:sz w:val="24"/>
          <w:szCs w:val="24"/>
          <w:lang w:val="en-GB"/>
        </w:rPr>
        <w:t xml:space="preserve">in </w:t>
      </w:r>
      <w:r w:rsidR="00716E3C" w:rsidRPr="00BE69D2">
        <w:rPr>
          <w:rFonts w:ascii="Times New Roman" w:hAnsi="Times New Roman"/>
          <w:sz w:val="24"/>
          <w:szCs w:val="24"/>
          <w:lang w:val="en-GB"/>
        </w:rPr>
        <w:t xml:space="preserve">the National Development Plan </w:t>
      </w:r>
      <w:r w:rsidR="00756F9F" w:rsidRPr="00BE69D2">
        <w:rPr>
          <w:rFonts w:ascii="Times New Roman" w:hAnsi="Times New Roman"/>
          <w:sz w:val="24"/>
          <w:szCs w:val="24"/>
          <w:lang w:val="en-GB"/>
        </w:rPr>
        <w:t xml:space="preserve">Bulgaria </w:t>
      </w:r>
      <w:r w:rsidR="00716E3C" w:rsidRPr="00BE69D2">
        <w:rPr>
          <w:rFonts w:ascii="Times New Roman" w:hAnsi="Times New Roman"/>
          <w:sz w:val="24"/>
          <w:szCs w:val="24"/>
          <w:lang w:val="en-GB"/>
        </w:rPr>
        <w:t>2020.</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756F9F" w:rsidP="004A0105">
      <w:pPr>
        <w:pStyle w:val="Caption"/>
        <w:spacing w:before="120" w:after="120"/>
        <w:jc w:val="both"/>
        <w:rPr>
          <w:rFonts w:ascii="Times New Roman" w:hAnsi="Times New Roman" w:cs="Times New Roman"/>
          <w:sz w:val="24"/>
          <w:szCs w:val="24"/>
          <w:lang w:val="en-GB"/>
        </w:rPr>
      </w:pPr>
      <w:r w:rsidRPr="00BE69D2">
        <w:rPr>
          <w:rFonts w:ascii="Times New Roman" w:hAnsi="Times New Roman" w:cs="Times New Roman"/>
          <w:sz w:val="24"/>
          <w:szCs w:val="24"/>
          <w:lang w:val="en-GB"/>
        </w:rPr>
        <w:t>Table</w:t>
      </w:r>
      <w:r w:rsidR="003C456E">
        <w:rPr>
          <w:rFonts w:ascii="Times New Roman" w:hAnsi="Times New Roman" w:cs="Times New Roman"/>
          <w:sz w:val="24"/>
          <w:szCs w:val="24"/>
          <w:lang w:val="en-GB"/>
        </w:rPr>
        <w:t xml:space="preserve"> </w:t>
      </w:r>
      <w:r w:rsidR="00D5625D">
        <w:rPr>
          <w:rFonts w:ascii="Times New Roman" w:hAnsi="Times New Roman" w:cs="Times New Roman"/>
          <w:sz w:val="24"/>
          <w:szCs w:val="24"/>
          <w:lang w:val="en-GB"/>
        </w:rPr>
        <w:t>9</w:t>
      </w:r>
      <w:r w:rsidR="00AF3A66" w:rsidRPr="00BE69D2">
        <w:rPr>
          <w:rFonts w:ascii="Times New Roman" w:hAnsi="Times New Roman" w:cs="Times New Roman"/>
          <w:sz w:val="24"/>
          <w:szCs w:val="24"/>
          <w:lang w:val="en-GB"/>
        </w:rPr>
        <w:t xml:space="preserve"> </w:t>
      </w:r>
      <w:r w:rsidR="00EC78B4" w:rsidRPr="00BE69D2">
        <w:rPr>
          <w:rFonts w:ascii="Times New Roman" w:hAnsi="Times New Roman" w:cs="Times New Roman"/>
          <w:sz w:val="24"/>
          <w:szCs w:val="24"/>
          <w:lang w:val="en-GB"/>
        </w:rPr>
        <w:tab/>
      </w:r>
      <w:r w:rsidRPr="00BE69D2">
        <w:rPr>
          <w:rFonts w:ascii="Times New Roman" w:hAnsi="Times New Roman" w:cs="Times New Roman"/>
          <w:b w:val="0"/>
          <w:sz w:val="24"/>
          <w:szCs w:val="24"/>
          <w:lang w:val="en-GB"/>
        </w:rPr>
        <w:t>Basic Objectives of Development of Bulgaria and EU</w:t>
      </w:r>
    </w:p>
    <w:p w:rsidR="00AF3A66" w:rsidRPr="00BE69D2" w:rsidRDefault="00AF3A66" w:rsidP="004A0105">
      <w:pPr>
        <w:spacing w:before="120" w:after="120" w:line="240" w:lineRule="auto"/>
        <w:jc w:val="both"/>
        <w:rPr>
          <w:rFonts w:ascii="Times New Roman" w:hAnsi="Times New Roman"/>
          <w:b/>
          <w:sz w:val="24"/>
          <w:szCs w:val="24"/>
          <w:lang w:val="en-GB" w:eastAsia="bg-BG"/>
        </w:rPr>
      </w:pPr>
    </w:p>
    <w:tbl>
      <w:tblPr>
        <w:tblW w:w="9219" w:type="dxa"/>
        <w:tblInd w:w="65" w:type="dxa"/>
        <w:tblBorders>
          <w:top w:val="double" w:sz="4" w:space="0" w:color="9EC3DE"/>
          <w:left w:val="double" w:sz="4" w:space="0" w:color="9EC3DE"/>
          <w:bottom w:val="double" w:sz="4" w:space="0" w:color="9EC3DE"/>
          <w:right w:val="double" w:sz="4" w:space="0" w:color="9EC3DE"/>
          <w:insideH w:val="double" w:sz="4" w:space="0" w:color="9EC3DE"/>
          <w:insideV w:val="double" w:sz="4" w:space="0" w:color="9EC3DE"/>
        </w:tblBorders>
        <w:tblCellMar>
          <w:left w:w="70" w:type="dxa"/>
          <w:right w:w="70" w:type="dxa"/>
        </w:tblCellMar>
        <w:tblLook w:val="04A0" w:firstRow="1" w:lastRow="0" w:firstColumn="1" w:lastColumn="0" w:noHBand="0" w:noVBand="1"/>
      </w:tblPr>
      <w:tblGrid>
        <w:gridCol w:w="3576"/>
        <w:gridCol w:w="1476"/>
        <w:gridCol w:w="2497"/>
        <w:gridCol w:w="1670"/>
      </w:tblGrid>
      <w:tr w:rsidR="00AF3A66" w:rsidRPr="00BE69D2">
        <w:trPr>
          <w:trHeight w:val="1020"/>
        </w:trPr>
        <w:tc>
          <w:tcPr>
            <w:tcW w:w="3691" w:type="dxa"/>
            <w:shd w:val="clear" w:color="auto" w:fill="9EC3DE"/>
            <w:vAlign w:val="center"/>
          </w:tcPr>
          <w:p w:rsidR="00AF3A66" w:rsidRPr="00BE69D2" w:rsidRDefault="00756F9F" w:rsidP="004A0105">
            <w:pPr>
              <w:spacing w:before="120" w:after="120" w:line="240" w:lineRule="auto"/>
              <w:jc w:val="center"/>
              <w:rPr>
                <w:rFonts w:ascii="Times New Roman" w:hAnsi="Times New Roman"/>
                <w:b/>
                <w:bCs/>
                <w:sz w:val="24"/>
                <w:szCs w:val="24"/>
                <w:lang w:val="en-GB"/>
              </w:rPr>
            </w:pPr>
            <w:r w:rsidRPr="00BE69D2">
              <w:rPr>
                <w:rFonts w:ascii="Times New Roman" w:hAnsi="Times New Roman"/>
                <w:b/>
                <w:bCs/>
                <w:sz w:val="24"/>
                <w:szCs w:val="24"/>
                <w:lang w:val="en-GB"/>
              </w:rPr>
              <w:t>Indice</w:t>
            </w:r>
          </w:p>
        </w:tc>
        <w:tc>
          <w:tcPr>
            <w:tcW w:w="1276" w:type="dxa"/>
            <w:shd w:val="clear" w:color="auto" w:fill="9EC3DE"/>
            <w:vAlign w:val="center"/>
          </w:tcPr>
          <w:p w:rsidR="00AF3A66" w:rsidRPr="00BE69D2" w:rsidRDefault="00756F9F" w:rsidP="004A0105">
            <w:pPr>
              <w:spacing w:before="120" w:after="120" w:line="240" w:lineRule="auto"/>
              <w:jc w:val="center"/>
              <w:rPr>
                <w:rFonts w:ascii="Times New Roman" w:hAnsi="Times New Roman"/>
                <w:b/>
                <w:bCs/>
                <w:sz w:val="24"/>
                <w:szCs w:val="24"/>
                <w:lang w:val="en-GB"/>
              </w:rPr>
            </w:pPr>
            <w:r w:rsidRPr="00BE69D2">
              <w:rPr>
                <w:rFonts w:ascii="Times New Roman" w:hAnsi="Times New Roman"/>
                <w:b/>
                <w:bCs/>
                <w:sz w:val="24"/>
                <w:szCs w:val="24"/>
                <w:lang w:val="en-GB"/>
              </w:rPr>
              <w:t>Current</w:t>
            </w:r>
            <w:r w:rsidR="00AF3A66" w:rsidRPr="00BE69D2">
              <w:rPr>
                <w:rFonts w:ascii="Times New Roman" w:hAnsi="Times New Roman"/>
                <w:b/>
                <w:bCs/>
                <w:sz w:val="24"/>
                <w:szCs w:val="24"/>
                <w:lang w:val="en-GB"/>
              </w:rPr>
              <w:t xml:space="preserve"> (</w:t>
            </w:r>
            <w:r w:rsidR="001D2747" w:rsidRPr="00BE69D2">
              <w:rPr>
                <w:rFonts w:ascii="Times New Roman" w:hAnsi="Times New Roman"/>
                <w:b/>
                <w:bCs/>
                <w:sz w:val="24"/>
                <w:szCs w:val="24"/>
                <w:lang w:val="en-GB"/>
              </w:rPr>
              <w:t>initial</w:t>
            </w:r>
            <w:r w:rsidR="00AF3A66" w:rsidRPr="00BE69D2">
              <w:rPr>
                <w:rFonts w:ascii="Times New Roman" w:hAnsi="Times New Roman"/>
                <w:b/>
                <w:bCs/>
                <w:sz w:val="24"/>
                <w:szCs w:val="24"/>
                <w:lang w:val="en-GB"/>
              </w:rPr>
              <w:t xml:space="preserve">) </w:t>
            </w:r>
            <w:r w:rsidRPr="00BE69D2">
              <w:rPr>
                <w:rFonts w:ascii="Times New Roman" w:hAnsi="Times New Roman"/>
                <w:b/>
                <w:bCs/>
                <w:sz w:val="24"/>
                <w:szCs w:val="24"/>
                <w:lang w:val="en-GB"/>
              </w:rPr>
              <w:t>state</w:t>
            </w:r>
          </w:p>
        </w:tc>
        <w:tc>
          <w:tcPr>
            <w:tcW w:w="2551" w:type="dxa"/>
            <w:shd w:val="clear" w:color="auto" w:fill="9EC3DE"/>
            <w:vAlign w:val="center"/>
          </w:tcPr>
          <w:p w:rsidR="00756F9F" w:rsidRPr="00BE69D2" w:rsidRDefault="00756F9F" w:rsidP="004A0105">
            <w:pPr>
              <w:spacing w:before="120" w:after="120" w:line="240" w:lineRule="auto"/>
              <w:jc w:val="center"/>
              <w:rPr>
                <w:rFonts w:ascii="Times New Roman" w:hAnsi="Times New Roman"/>
                <w:b/>
                <w:bCs/>
                <w:sz w:val="24"/>
                <w:szCs w:val="24"/>
                <w:lang w:val="en-GB"/>
              </w:rPr>
            </w:pPr>
            <w:r w:rsidRPr="00BE69D2">
              <w:rPr>
                <w:rFonts w:ascii="Times New Roman" w:hAnsi="Times New Roman"/>
                <w:b/>
                <w:bCs/>
                <w:sz w:val="24"/>
                <w:szCs w:val="24"/>
                <w:lang w:val="en-GB"/>
              </w:rPr>
              <w:t>National objectives according National Development Program Bulgaria 2020</w:t>
            </w:r>
          </w:p>
        </w:tc>
        <w:tc>
          <w:tcPr>
            <w:tcW w:w="1701" w:type="dxa"/>
            <w:shd w:val="clear" w:color="auto" w:fill="9EC3DE"/>
            <w:vAlign w:val="center"/>
          </w:tcPr>
          <w:p w:rsidR="00AF3A66" w:rsidRPr="00BE69D2" w:rsidRDefault="00756F9F" w:rsidP="004A0105">
            <w:pPr>
              <w:spacing w:before="120" w:after="120" w:line="240" w:lineRule="auto"/>
              <w:jc w:val="center"/>
              <w:rPr>
                <w:rFonts w:ascii="Times New Roman" w:hAnsi="Times New Roman"/>
                <w:b/>
                <w:bCs/>
                <w:sz w:val="24"/>
                <w:szCs w:val="24"/>
                <w:lang w:val="en-GB"/>
              </w:rPr>
            </w:pPr>
            <w:r w:rsidRPr="00BE69D2">
              <w:rPr>
                <w:rFonts w:ascii="Times New Roman" w:hAnsi="Times New Roman"/>
                <w:b/>
                <w:bCs/>
                <w:sz w:val="24"/>
                <w:szCs w:val="24"/>
                <w:lang w:val="en-GB"/>
              </w:rPr>
              <w:t>Strategy</w:t>
            </w:r>
            <w:r w:rsidR="00AF3A66" w:rsidRPr="00BE69D2">
              <w:rPr>
                <w:rFonts w:ascii="Times New Roman" w:hAnsi="Times New Roman"/>
                <w:b/>
                <w:bCs/>
                <w:sz w:val="24"/>
                <w:szCs w:val="24"/>
                <w:lang w:val="en-GB"/>
              </w:rPr>
              <w:t xml:space="preserve"> </w:t>
            </w:r>
            <w:r w:rsidRPr="00BE69D2">
              <w:rPr>
                <w:rFonts w:ascii="Times New Roman" w:hAnsi="Times New Roman"/>
                <w:b/>
                <w:bCs/>
                <w:sz w:val="24"/>
                <w:szCs w:val="24"/>
                <w:lang w:val="en-GB"/>
              </w:rPr>
              <w:t>Europe</w:t>
            </w:r>
            <w:r w:rsidR="00AF3A66" w:rsidRPr="00BE69D2">
              <w:rPr>
                <w:rFonts w:ascii="Times New Roman" w:hAnsi="Times New Roman"/>
                <w:b/>
                <w:bCs/>
                <w:sz w:val="24"/>
                <w:szCs w:val="24"/>
                <w:lang w:val="en-GB"/>
              </w:rPr>
              <w:t xml:space="preserve"> 2020</w:t>
            </w:r>
          </w:p>
        </w:tc>
      </w:tr>
      <w:tr w:rsidR="00AF3A66" w:rsidRPr="00BE69D2">
        <w:trPr>
          <w:trHeight w:val="923"/>
        </w:trPr>
        <w:tc>
          <w:tcPr>
            <w:tcW w:w="3691" w:type="dxa"/>
            <w:vAlign w:val="center"/>
          </w:tcPr>
          <w:p w:rsidR="00D96ECE" w:rsidRPr="00BE69D2" w:rsidRDefault="00D96EC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 Employment rate of the population aged 20-6</w:t>
            </w:r>
            <w:r w:rsidR="00616FE8" w:rsidRPr="00BE69D2">
              <w:rPr>
                <w:rFonts w:ascii="Times New Roman" w:hAnsi="Times New Roman"/>
                <w:sz w:val="24"/>
                <w:szCs w:val="24"/>
                <w:lang w:val="en-GB"/>
              </w:rPr>
              <w:t>4</w:t>
            </w:r>
            <w:r w:rsidRPr="00BE69D2">
              <w:rPr>
                <w:rFonts w:ascii="Times New Roman" w:hAnsi="Times New Roman"/>
                <w:sz w:val="24"/>
                <w:szCs w:val="24"/>
                <w:lang w:val="en-GB"/>
              </w:rPr>
              <w:t xml:space="preserve"> years </w:t>
            </w:r>
          </w:p>
        </w:tc>
        <w:tc>
          <w:tcPr>
            <w:tcW w:w="1276"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63,9%, 2011 г.</w:t>
            </w:r>
          </w:p>
        </w:tc>
        <w:tc>
          <w:tcPr>
            <w:tcW w:w="255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76%</w:t>
            </w:r>
          </w:p>
        </w:tc>
        <w:tc>
          <w:tcPr>
            <w:tcW w:w="1701" w:type="dxa"/>
            <w:vAlign w:val="center"/>
          </w:tcPr>
          <w:p w:rsidR="00AF3A66" w:rsidRPr="00BE69D2" w:rsidRDefault="00D96EC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from</w:t>
            </w:r>
            <w:r w:rsidR="00AF3A66" w:rsidRPr="00BE69D2">
              <w:rPr>
                <w:rFonts w:ascii="Times New Roman" w:hAnsi="Times New Roman"/>
                <w:sz w:val="24"/>
                <w:szCs w:val="24"/>
                <w:lang w:val="en-GB"/>
              </w:rPr>
              <w:t xml:space="preserve"> 68,6% </w:t>
            </w:r>
            <w:r w:rsidRPr="00BE69D2">
              <w:rPr>
                <w:rFonts w:ascii="Times New Roman" w:hAnsi="Times New Roman"/>
                <w:sz w:val="24"/>
                <w:szCs w:val="24"/>
                <w:lang w:val="en-GB"/>
              </w:rPr>
              <w:t>in</w:t>
            </w:r>
            <w:r w:rsidR="00AF3A66" w:rsidRPr="00BE69D2">
              <w:rPr>
                <w:rFonts w:ascii="Times New Roman" w:hAnsi="Times New Roman"/>
                <w:sz w:val="24"/>
                <w:szCs w:val="24"/>
                <w:lang w:val="en-GB"/>
              </w:rPr>
              <w:t xml:space="preserve"> 2011 </w:t>
            </w:r>
            <w:r w:rsidRPr="00BE69D2">
              <w:rPr>
                <w:rFonts w:ascii="Times New Roman" w:hAnsi="Times New Roman"/>
                <w:sz w:val="24"/>
                <w:szCs w:val="24"/>
                <w:lang w:val="en-GB"/>
              </w:rPr>
              <w:t>to</w:t>
            </w:r>
            <w:r w:rsidR="00AF3A66" w:rsidRPr="00BE69D2">
              <w:rPr>
                <w:rFonts w:ascii="Times New Roman" w:hAnsi="Times New Roman"/>
                <w:sz w:val="24"/>
                <w:szCs w:val="24"/>
                <w:lang w:val="en-GB"/>
              </w:rPr>
              <w:t xml:space="preserve"> 75% </w:t>
            </w:r>
            <w:r w:rsidRPr="00BE69D2">
              <w:rPr>
                <w:rFonts w:ascii="Times New Roman" w:hAnsi="Times New Roman"/>
                <w:sz w:val="24"/>
                <w:szCs w:val="24"/>
                <w:lang w:val="en-GB"/>
              </w:rPr>
              <w:t>in</w:t>
            </w:r>
            <w:r w:rsidR="00AF3A66" w:rsidRPr="00BE69D2">
              <w:rPr>
                <w:rFonts w:ascii="Times New Roman" w:hAnsi="Times New Roman"/>
                <w:sz w:val="24"/>
                <w:szCs w:val="24"/>
                <w:lang w:val="en-GB"/>
              </w:rPr>
              <w:t xml:space="preserve"> 2020 г.</w:t>
            </w:r>
          </w:p>
        </w:tc>
      </w:tr>
      <w:tr w:rsidR="00AF3A66" w:rsidRPr="00BE69D2">
        <w:trPr>
          <w:trHeight w:val="669"/>
        </w:trPr>
        <w:tc>
          <w:tcPr>
            <w:tcW w:w="3691" w:type="dxa"/>
            <w:vAlign w:val="center"/>
          </w:tcPr>
          <w:p w:rsidR="00D96ECE" w:rsidRPr="00BE69D2" w:rsidRDefault="00D96EC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2. Share </w:t>
            </w:r>
            <w:r w:rsidR="00616FE8" w:rsidRPr="00BE69D2">
              <w:rPr>
                <w:rFonts w:ascii="Times New Roman" w:hAnsi="Times New Roman"/>
                <w:sz w:val="24"/>
                <w:szCs w:val="24"/>
                <w:lang w:val="en-GB"/>
              </w:rPr>
              <w:t xml:space="preserve">of investments in </w:t>
            </w:r>
            <w:r w:rsidRPr="00BE69D2">
              <w:rPr>
                <w:rFonts w:ascii="Times New Roman" w:hAnsi="Times New Roman"/>
                <w:sz w:val="24"/>
                <w:szCs w:val="24"/>
                <w:lang w:val="en-GB"/>
              </w:rPr>
              <w:t xml:space="preserve">Research and Development </w:t>
            </w:r>
            <w:r w:rsidR="00616FE8" w:rsidRPr="00BE69D2">
              <w:rPr>
                <w:rFonts w:ascii="Times New Roman" w:hAnsi="Times New Roman"/>
                <w:sz w:val="24"/>
                <w:szCs w:val="24"/>
                <w:lang w:val="en-GB"/>
              </w:rPr>
              <w:t>from the</w:t>
            </w:r>
            <w:r w:rsidRPr="00BE69D2">
              <w:rPr>
                <w:rFonts w:ascii="Times New Roman" w:hAnsi="Times New Roman"/>
                <w:sz w:val="24"/>
                <w:szCs w:val="24"/>
                <w:lang w:val="en-GB"/>
              </w:rPr>
              <w:t xml:space="preserve"> Gross Domestic Product</w:t>
            </w:r>
          </w:p>
        </w:tc>
        <w:tc>
          <w:tcPr>
            <w:tcW w:w="1276"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0,57%, 2011 г.</w:t>
            </w:r>
          </w:p>
        </w:tc>
        <w:tc>
          <w:tcPr>
            <w:tcW w:w="255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1,50%</w:t>
            </w:r>
          </w:p>
        </w:tc>
        <w:tc>
          <w:tcPr>
            <w:tcW w:w="170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3%</w:t>
            </w:r>
          </w:p>
        </w:tc>
      </w:tr>
      <w:tr w:rsidR="00AF3A66" w:rsidRPr="00BE69D2">
        <w:trPr>
          <w:trHeight w:val="523"/>
        </w:trPr>
        <w:tc>
          <w:tcPr>
            <w:tcW w:w="3691" w:type="dxa"/>
            <w:vAlign w:val="center"/>
          </w:tcPr>
          <w:p w:rsidR="0068576C"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3. </w:t>
            </w:r>
            <w:r w:rsidRPr="00BE69D2">
              <w:rPr>
                <w:rStyle w:val="hpsalt-edited"/>
                <w:rFonts w:ascii="Times New Roman" w:hAnsi="Times New Roman"/>
                <w:sz w:val="24"/>
                <w:szCs w:val="24"/>
                <w:lang w:val="en-GB"/>
              </w:rPr>
              <w:t>Carbon dioxide emissions</w:t>
            </w:r>
          </w:p>
        </w:tc>
        <w:tc>
          <w:tcPr>
            <w:tcW w:w="1276" w:type="dxa"/>
            <w:vAlign w:val="center"/>
          </w:tcPr>
          <w:p w:rsidR="00AF3A66"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47,8%, 2010 (1988</w:t>
            </w:r>
            <w:r w:rsidR="00AF3A66" w:rsidRPr="00BE69D2">
              <w:rPr>
                <w:rFonts w:ascii="Times New Roman" w:hAnsi="Times New Roman"/>
                <w:sz w:val="24"/>
                <w:szCs w:val="24"/>
                <w:lang w:val="en-GB"/>
              </w:rPr>
              <w:t>=100%)</w:t>
            </w:r>
          </w:p>
        </w:tc>
        <w:tc>
          <w:tcPr>
            <w:tcW w:w="2551" w:type="dxa"/>
            <w:vAlign w:val="center"/>
          </w:tcPr>
          <w:p w:rsidR="00440911"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Increasing the level of Greenhouse Gas Emissions (GHG) outside </w:t>
            </w:r>
            <w:r w:rsidR="00607E2B" w:rsidRPr="00BE69D2">
              <w:rPr>
                <w:rFonts w:ascii="Times New Roman" w:hAnsi="Times New Roman"/>
                <w:sz w:val="24"/>
                <w:szCs w:val="24"/>
                <w:lang w:val="en-GB"/>
              </w:rPr>
              <w:t>EU Emission Trading Scheme (EU ETS) with not more that 20% till 2020 compared with 2005</w:t>
            </w:r>
          </w:p>
        </w:tc>
        <w:tc>
          <w:tcPr>
            <w:tcW w:w="170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reducing by</w:t>
            </w:r>
            <w:r w:rsidR="00AF3A66" w:rsidRPr="00BE69D2">
              <w:rPr>
                <w:rFonts w:ascii="Times New Roman" w:hAnsi="Times New Roman"/>
                <w:sz w:val="24"/>
                <w:szCs w:val="24"/>
                <w:lang w:val="en-GB"/>
              </w:rPr>
              <w:t xml:space="preserve"> 20% (30%) </w:t>
            </w:r>
            <w:r w:rsidRPr="00BE69D2">
              <w:rPr>
                <w:rFonts w:ascii="Times New Roman" w:hAnsi="Times New Roman"/>
                <w:sz w:val="24"/>
                <w:szCs w:val="24"/>
                <w:lang w:val="en-GB"/>
              </w:rPr>
              <w:t>compared to 1990</w:t>
            </w:r>
          </w:p>
        </w:tc>
      </w:tr>
      <w:tr w:rsidR="00AF3A66" w:rsidRPr="00BE69D2">
        <w:trPr>
          <w:trHeight w:val="541"/>
        </w:trPr>
        <w:tc>
          <w:tcPr>
            <w:tcW w:w="3691" w:type="dxa"/>
            <w:vAlign w:val="center"/>
          </w:tcPr>
          <w:p w:rsidR="0068576C"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4. Share of renewable energy in final energy consumption</w:t>
            </w:r>
          </w:p>
        </w:tc>
        <w:tc>
          <w:tcPr>
            <w:tcW w:w="1276" w:type="dxa"/>
            <w:vAlign w:val="center"/>
          </w:tcPr>
          <w:p w:rsidR="00AF3A66"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13,8%, 2010</w:t>
            </w:r>
          </w:p>
        </w:tc>
        <w:tc>
          <w:tcPr>
            <w:tcW w:w="255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16%</w:t>
            </w:r>
          </w:p>
        </w:tc>
        <w:tc>
          <w:tcPr>
            <w:tcW w:w="170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20%</w:t>
            </w:r>
          </w:p>
        </w:tc>
      </w:tr>
      <w:tr w:rsidR="00AF3A66" w:rsidRPr="00BE69D2">
        <w:trPr>
          <w:trHeight w:val="383"/>
        </w:trPr>
        <w:tc>
          <w:tcPr>
            <w:tcW w:w="3691" w:type="dxa"/>
            <w:vAlign w:val="center"/>
          </w:tcPr>
          <w:p w:rsidR="0068576C"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5. Increasing </w:t>
            </w:r>
            <w:r w:rsidR="00616FE8" w:rsidRPr="00BE69D2">
              <w:rPr>
                <w:rFonts w:ascii="Times New Roman" w:hAnsi="Times New Roman"/>
                <w:sz w:val="24"/>
                <w:szCs w:val="24"/>
                <w:lang w:val="en-GB"/>
              </w:rPr>
              <w:t xml:space="preserve">of </w:t>
            </w:r>
            <w:r w:rsidRPr="00BE69D2">
              <w:rPr>
                <w:rFonts w:ascii="Times New Roman" w:hAnsi="Times New Roman"/>
                <w:sz w:val="24"/>
                <w:szCs w:val="24"/>
                <w:lang w:val="en-GB"/>
              </w:rPr>
              <w:t>energy efficiency</w:t>
            </w:r>
          </w:p>
        </w:tc>
        <w:tc>
          <w:tcPr>
            <w:tcW w:w="1276"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p>
        </w:tc>
        <w:tc>
          <w:tcPr>
            <w:tcW w:w="255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by</w:t>
            </w:r>
            <w:r w:rsidR="00AF3A66" w:rsidRPr="00BE69D2">
              <w:rPr>
                <w:rFonts w:ascii="Times New Roman" w:hAnsi="Times New Roman"/>
                <w:sz w:val="24"/>
                <w:szCs w:val="24"/>
                <w:lang w:val="en-GB"/>
              </w:rPr>
              <w:t>25%</w:t>
            </w:r>
          </w:p>
        </w:tc>
        <w:tc>
          <w:tcPr>
            <w:tcW w:w="170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by </w:t>
            </w:r>
            <w:r w:rsidR="00AF3A66" w:rsidRPr="00BE69D2">
              <w:rPr>
                <w:rFonts w:ascii="Times New Roman" w:hAnsi="Times New Roman"/>
                <w:sz w:val="24"/>
                <w:szCs w:val="24"/>
                <w:lang w:val="en-GB"/>
              </w:rPr>
              <w:t>20%</w:t>
            </w:r>
          </w:p>
        </w:tc>
      </w:tr>
      <w:tr w:rsidR="00AF3A66" w:rsidRPr="00BE69D2">
        <w:trPr>
          <w:trHeight w:val="544"/>
        </w:trPr>
        <w:tc>
          <w:tcPr>
            <w:tcW w:w="3691" w:type="dxa"/>
            <w:vAlign w:val="center"/>
          </w:tcPr>
          <w:p w:rsidR="0068576C"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6. The share of early school leavers</w:t>
            </w:r>
          </w:p>
        </w:tc>
        <w:tc>
          <w:tcPr>
            <w:tcW w:w="1276" w:type="dxa"/>
            <w:vAlign w:val="center"/>
          </w:tcPr>
          <w:p w:rsidR="00AF3A66"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12,8%, 2011</w:t>
            </w:r>
          </w:p>
        </w:tc>
        <w:tc>
          <w:tcPr>
            <w:tcW w:w="255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11%</w:t>
            </w:r>
          </w:p>
        </w:tc>
        <w:tc>
          <w:tcPr>
            <w:tcW w:w="170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from</w:t>
            </w:r>
            <w:r w:rsidR="00AF3A66" w:rsidRPr="00BE69D2">
              <w:rPr>
                <w:rFonts w:ascii="Times New Roman" w:hAnsi="Times New Roman"/>
                <w:sz w:val="24"/>
                <w:szCs w:val="24"/>
                <w:lang w:val="en-GB"/>
              </w:rPr>
              <w:t xml:space="preserve"> 13,5% </w:t>
            </w:r>
            <w:r w:rsidRPr="00BE69D2">
              <w:rPr>
                <w:rFonts w:ascii="Times New Roman" w:hAnsi="Times New Roman"/>
                <w:sz w:val="24"/>
                <w:szCs w:val="24"/>
                <w:lang w:val="en-GB"/>
              </w:rPr>
              <w:t>in</w:t>
            </w:r>
            <w:r w:rsidR="00AF3A66" w:rsidRPr="00BE69D2">
              <w:rPr>
                <w:rFonts w:ascii="Times New Roman" w:hAnsi="Times New Roman"/>
                <w:sz w:val="24"/>
                <w:szCs w:val="24"/>
                <w:lang w:val="en-GB"/>
              </w:rPr>
              <w:t xml:space="preserve"> 2011 </w:t>
            </w:r>
            <w:r w:rsidRPr="00BE69D2">
              <w:rPr>
                <w:rFonts w:ascii="Times New Roman" w:hAnsi="Times New Roman"/>
                <w:sz w:val="24"/>
                <w:szCs w:val="24"/>
                <w:lang w:val="en-GB"/>
              </w:rPr>
              <w:t>to</w:t>
            </w:r>
            <w:r w:rsidR="00AF3A66" w:rsidRPr="00BE69D2">
              <w:rPr>
                <w:rFonts w:ascii="Times New Roman" w:hAnsi="Times New Roman"/>
                <w:sz w:val="24"/>
                <w:szCs w:val="24"/>
                <w:lang w:val="en-GB"/>
              </w:rPr>
              <w:t xml:space="preserve"> 10% </w:t>
            </w:r>
            <w:r w:rsidRPr="00BE69D2">
              <w:rPr>
                <w:rFonts w:ascii="Times New Roman" w:hAnsi="Times New Roman"/>
                <w:sz w:val="24"/>
                <w:szCs w:val="24"/>
                <w:lang w:val="en-GB"/>
              </w:rPr>
              <w:t>in 2020</w:t>
            </w:r>
          </w:p>
        </w:tc>
      </w:tr>
      <w:tr w:rsidR="00AF3A66" w:rsidRPr="00BE69D2">
        <w:trPr>
          <w:trHeight w:val="1023"/>
        </w:trPr>
        <w:tc>
          <w:tcPr>
            <w:tcW w:w="3691" w:type="dxa"/>
            <w:vAlign w:val="center"/>
          </w:tcPr>
          <w:p w:rsidR="00AF3A66"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7. Share of population aged 30-34 years having </w:t>
            </w:r>
            <w:r w:rsidR="00616FE8" w:rsidRPr="00BE69D2">
              <w:rPr>
                <w:rFonts w:ascii="Times New Roman" w:hAnsi="Times New Roman"/>
                <w:sz w:val="24"/>
                <w:szCs w:val="24"/>
                <w:lang w:val="en-GB"/>
              </w:rPr>
              <w:t>graduated</w:t>
            </w:r>
            <w:r w:rsidRPr="00BE69D2">
              <w:rPr>
                <w:rFonts w:ascii="Times New Roman" w:hAnsi="Times New Roman"/>
                <w:sz w:val="24"/>
                <w:szCs w:val="24"/>
                <w:lang w:val="en-GB"/>
              </w:rPr>
              <w:t xml:space="preserve"> higher education</w:t>
            </w:r>
          </w:p>
        </w:tc>
        <w:tc>
          <w:tcPr>
            <w:tcW w:w="1276" w:type="dxa"/>
            <w:vAlign w:val="center"/>
          </w:tcPr>
          <w:p w:rsidR="00AF3A66"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27,3%, 2011</w:t>
            </w:r>
          </w:p>
        </w:tc>
        <w:tc>
          <w:tcPr>
            <w:tcW w:w="2551" w:type="dxa"/>
            <w:vAlign w:val="center"/>
          </w:tcPr>
          <w:p w:rsidR="00AF3A66" w:rsidRPr="00BE69D2" w:rsidRDefault="00AF3A6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36%</w:t>
            </w:r>
          </w:p>
        </w:tc>
        <w:tc>
          <w:tcPr>
            <w:tcW w:w="170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from</w:t>
            </w:r>
            <w:r w:rsidR="00AF3A66" w:rsidRPr="00BE69D2">
              <w:rPr>
                <w:rFonts w:ascii="Times New Roman" w:hAnsi="Times New Roman"/>
                <w:sz w:val="24"/>
                <w:szCs w:val="24"/>
                <w:lang w:val="en-GB"/>
              </w:rPr>
              <w:t xml:space="preserve"> 34,6% </w:t>
            </w:r>
            <w:r w:rsidRPr="00BE69D2">
              <w:rPr>
                <w:rFonts w:ascii="Times New Roman" w:hAnsi="Times New Roman"/>
                <w:sz w:val="24"/>
                <w:szCs w:val="24"/>
                <w:lang w:val="en-GB"/>
              </w:rPr>
              <w:t>in</w:t>
            </w:r>
            <w:r w:rsidR="00AF3A66" w:rsidRPr="00BE69D2">
              <w:rPr>
                <w:rFonts w:ascii="Times New Roman" w:hAnsi="Times New Roman"/>
                <w:sz w:val="24"/>
                <w:szCs w:val="24"/>
                <w:lang w:val="en-GB"/>
              </w:rPr>
              <w:t xml:space="preserve"> 2011 </w:t>
            </w:r>
            <w:r w:rsidRPr="00BE69D2">
              <w:rPr>
                <w:rFonts w:ascii="Times New Roman" w:hAnsi="Times New Roman"/>
                <w:sz w:val="24"/>
                <w:szCs w:val="24"/>
                <w:lang w:val="en-GB"/>
              </w:rPr>
              <w:t>to</w:t>
            </w:r>
            <w:r w:rsidR="00AF3A66" w:rsidRPr="00BE69D2">
              <w:rPr>
                <w:rFonts w:ascii="Times New Roman" w:hAnsi="Times New Roman"/>
                <w:sz w:val="24"/>
                <w:szCs w:val="24"/>
                <w:lang w:val="en-GB"/>
              </w:rPr>
              <w:t xml:space="preserve"> 40% </w:t>
            </w:r>
            <w:r w:rsidRPr="00BE69D2">
              <w:rPr>
                <w:rFonts w:ascii="Times New Roman" w:hAnsi="Times New Roman"/>
                <w:sz w:val="24"/>
                <w:szCs w:val="24"/>
                <w:lang w:val="en-GB"/>
              </w:rPr>
              <w:t>in 2020</w:t>
            </w:r>
          </w:p>
        </w:tc>
      </w:tr>
      <w:tr w:rsidR="00AF3A66" w:rsidRPr="00BE69D2">
        <w:trPr>
          <w:trHeight w:val="1194"/>
        </w:trPr>
        <w:tc>
          <w:tcPr>
            <w:tcW w:w="3691" w:type="dxa"/>
            <w:vAlign w:val="center"/>
          </w:tcPr>
          <w:p w:rsidR="0068576C" w:rsidRPr="00BE69D2" w:rsidRDefault="0068576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8. Number of Europeans living below the national poverty</w:t>
            </w:r>
            <w:r w:rsidR="00440911" w:rsidRPr="00BE69D2">
              <w:rPr>
                <w:rFonts w:ascii="Times New Roman" w:hAnsi="Times New Roman"/>
                <w:sz w:val="24"/>
                <w:szCs w:val="24"/>
                <w:lang w:val="en-GB"/>
              </w:rPr>
              <w:t xml:space="preserve"> limit</w:t>
            </w:r>
          </w:p>
        </w:tc>
        <w:tc>
          <w:tcPr>
            <w:tcW w:w="1276" w:type="dxa"/>
            <w:vAlign w:val="center"/>
          </w:tcPr>
          <w:p w:rsidR="00AF3A66"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w:t>
            </w:r>
            <w:r w:rsidR="00AF3A66" w:rsidRPr="00BE69D2">
              <w:rPr>
                <w:rFonts w:ascii="Times New Roman" w:hAnsi="Times New Roman"/>
                <w:sz w:val="24"/>
                <w:szCs w:val="24"/>
                <w:lang w:val="en-GB"/>
              </w:rPr>
              <w:t xml:space="preserve">683 </w:t>
            </w:r>
            <w:r w:rsidRPr="00BE69D2">
              <w:rPr>
                <w:rFonts w:ascii="Times New Roman" w:hAnsi="Times New Roman"/>
                <w:sz w:val="24"/>
                <w:szCs w:val="24"/>
                <w:lang w:val="en-GB"/>
              </w:rPr>
              <w:t>thousand people, 2011</w:t>
            </w:r>
          </w:p>
        </w:tc>
        <w:tc>
          <w:tcPr>
            <w:tcW w:w="2551" w:type="dxa"/>
            <w:vAlign w:val="center"/>
          </w:tcPr>
          <w:p w:rsidR="00440911"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reducing by 260 thousand persons the number of population living in poverty </w:t>
            </w:r>
          </w:p>
        </w:tc>
        <w:tc>
          <w:tcPr>
            <w:tcW w:w="1701" w:type="dxa"/>
            <w:vAlign w:val="center"/>
          </w:tcPr>
          <w:p w:rsidR="00AF3A66" w:rsidRPr="00BE69D2" w:rsidRDefault="0044091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reduction by</w:t>
            </w:r>
            <w:r w:rsidR="00AF3A66" w:rsidRPr="00BE69D2">
              <w:rPr>
                <w:rFonts w:ascii="Times New Roman" w:hAnsi="Times New Roman"/>
                <w:sz w:val="24"/>
                <w:szCs w:val="24"/>
                <w:lang w:val="en-GB"/>
              </w:rPr>
              <w:t xml:space="preserve"> 25%, </w:t>
            </w:r>
            <w:r w:rsidRPr="00BE69D2">
              <w:rPr>
                <w:rFonts w:ascii="Times New Roman" w:hAnsi="Times New Roman"/>
                <w:sz w:val="24"/>
                <w:szCs w:val="24"/>
                <w:lang w:val="en-GB"/>
              </w:rPr>
              <w:t>or</w:t>
            </w:r>
            <w:r w:rsidR="00AF3A66" w:rsidRPr="00BE69D2">
              <w:rPr>
                <w:rFonts w:ascii="Times New Roman" w:hAnsi="Times New Roman"/>
                <w:sz w:val="24"/>
                <w:szCs w:val="24"/>
                <w:lang w:val="en-GB"/>
              </w:rPr>
              <w:t xml:space="preserve"> 20 </w:t>
            </w:r>
            <w:r w:rsidRPr="00BE69D2">
              <w:rPr>
                <w:rFonts w:ascii="Times New Roman" w:hAnsi="Times New Roman"/>
                <w:sz w:val="24"/>
                <w:szCs w:val="24"/>
                <w:lang w:val="en-GB"/>
              </w:rPr>
              <w:t>million people</w:t>
            </w:r>
          </w:p>
        </w:tc>
      </w:tr>
    </w:tbl>
    <w:p w:rsidR="00607E2B" w:rsidRPr="00BE69D2" w:rsidRDefault="00607E2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Farms for cultivation of </w:t>
      </w:r>
      <w:r w:rsidRPr="00BE69D2">
        <w:rPr>
          <w:rFonts w:ascii="Times New Roman" w:hAnsi="Times New Roman"/>
          <w:b/>
          <w:sz w:val="24"/>
          <w:szCs w:val="24"/>
          <w:lang w:val="en-GB"/>
        </w:rPr>
        <w:t>bivalv</w:t>
      </w:r>
      <w:r w:rsidR="00B84BDB" w:rsidRPr="00BE69D2">
        <w:rPr>
          <w:rFonts w:ascii="Times New Roman" w:hAnsi="Times New Roman"/>
          <w:b/>
          <w:sz w:val="24"/>
          <w:szCs w:val="24"/>
          <w:lang w:val="en-GB"/>
        </w:rPr>
        <w:t>e molluscs (mussels and oysters</w:t>
      </w:r>
      <w:r w:rsidRPr="00BE69D2">
        <w:rPr>
          <w:rFonts w:ascii="Times New Roman" w:hAnsi="Times New Roman"/>
          <w:b/>
          <w:sz w:val="24"/>
          <w:szCs w:val="24"/>
          <w:lang w:val="en-GB"/>
        </w:rPr>
        <w:t>)</w:t>
      </w:r>
      <w:r w:rsidRPr="00BE69D2">
        <w:rPr>
          <w:rFonts w:ascii="Times New Roman" w:hAnsi="Times New Roman"/>
          <w:sz w:val="24"/>
          <w:szCs w:val="24"/>
          <w:lang w:val="en-GB"/>
        </w:rPr>
        <w:t xml:space="preserve"> play specific role in </w:t>
      </w:r>
      <w:r w:rsidR="003E2859" w:rsidRPr="00BE69D2">
        <w:rPr>
          <w:rFonts w:ascii="Times New Roman" w:hAnsi="Times New Roman"/>
          <w:b/>
          <w:sz w:val="24"/>
          <w:szCs w:val="24"/>
          <w:lang w:val="en-GB"/>
        </w:rPr>
        <w:t>reduc</w:t>
      </w:r>
      <w:r w:rsidR="00855F3F" w:rsidRPr="00BE69D2">
        <w:rPr>
          <w:rFonts w:ascii="Times New Roman" w:hAnsi="Times New Roman"/>
          <w:b/>
          <w:sz w:val="24"/>
          <w:szCs w:val="24"/>
          <w:lang w:val="en-GB"/>
        </w:rPr>
        <w:t>tion of</w:t>
      </w:r>
      <w:r w:rsidR="00E35AAA" w:rsidRPr="00BE69D2">
        <w:rPr>
          <w:rFonts w:ascii="Times New Roman" w:hAnsi="Times New Roman"/>
          <w:b/>
          <w:sz w:val="24"/>
          <w:szCs w:val="24"/>
          <w:lang w:val="en-GB"/>
        </w:rPr>
        <w:t xml:space="preserve"> </w:t>
      </w:r>
      <w:r w:rsidRPr="00BE69D2">
        <w:rPr>
          <w:rFonts w:ascii="Times New Roman" w:hAnsi="Times New Roman"/>
          <w:b/>
          <w:sz w:val="24"/>
          <w:szCs w:val="24"/>
          <w:lang w:val="en-GB"/>
        </w:rPr>
        <w:t>emission</w:t>
      </w:r>
      <w:r w:rsidR="00855F3F" w:rsidRPr="00BE69D2">
        <w:rPr>
          <w:rFonts w:ascii="Times New Roman" w:hAnsi="Times New Roman"/>
          <w:b/>
          <w:sz w:val="24"/>
          <w:szCs w:val="24"/>
          <w:lang w:val="en-GB"/>
        </w:rPr>
        <w:t>s</w:t>
      </w:r>
      <w:r w:rsidRPr="00BE69D2">
        <w:rPr>
          <w:rFonts w:ascii="Times New Roman" w:hAnsi="Times New Roman"/>
          <w:b/>
          <w:sz w:val="24"/>
          <w:szCs w:val="24"/>
          <w:lang w:val="en-GB"/>
        </w:rPr>
        <w:t xml:space="preserve"> and</w:t>
      </w:r>
      <w:r w:rsidRPr="00BE69D2">
        <w:rPr>
          <w:rFonts w:ascii="Times New Roman" w:hAnsi="Times New Roman"/>
          <w:sz w:val="24"/>
          <w:szCs w:val="24"/>
          <w:lang w:val="en-GB"/>
        </w:rPr>
        <w:t xml:space="preserve"> </w:t>
      </w:r>
      <w:r w:rsidRPr="00BE69D2">
        <w:rPr>
          <w:rFonts w:ascii="Times New Roman" w:hAnsi="Times New Roman"/>
          <w:b/>
          <w:sz w:val="24"/>
          <w:szCs w:val="24"/>
          <w:lang w:val="en-GB"/>
        </w:rPr>
        <w:t>absorption of carbon dioxide as a mean to combat climate change</w:t>
      </w:r>
      <w:r w:rsidRPr="00BE69D2">
        <w:rPr>
          <w:rFonts w:ascii="Times New Roman" w:hAnsi="Times New Roman"/>
          <w:sz w:val="24"/>
          <w:szCs w:val="24"/>
          <w:lang w:val="en-GB"/>
        </w:rPr>
        <w:t xml:space="preserve">. They include in their shells carbon dioxide in </w:t>
      </w:r>
      <w:r w:rsidR="00B84BDB" w:rsidRPr="00BE69D2">
        <w:rPr>
          <w:rFonts w:ascii="Times New Roman" w:hAnsi="Times New Roman"/>
          <w:sz w:val="24"/>
          <w:szCs w:val="24"/>
          <w:lang w:val="en-GB"/>
        </w:rPr>
        <w:t>the form of calcium carbonate (</w:t>
      </w:r>
      <w:r w:rsidRPr="00BE69D2">
        <w:rPr>
          <w:rFonts w:ascii="Times New Roman" w:hAnsi="Times New Roman"/>
          <w:sz w:val="24"/>
          <w:szCs w:val="24"/>
          <w:lang w:val="en-GB"/>
        </w:rPr>
        <w:t xml:space="preserve">limestone) and </w:t>
      </w:r>
      <w:r w:rsidR="00855F3F" w:rsidRPr="00BE69D2">
        <w:rPr>
          <w:rFonts w:ascii="Times New Roman" w:hAnsi="Times New Roman"/>
          <w:sz w:val="24"/>
          <w:szCs w:val="24"/>
          <w:lang w:val="en-GB"/>
        </w:rPr>
        <w:t xml:space="preserve">in this way contribute to its </w:t>
      </w:r>
      <w:r w:rsidRPr="00BE69D2">
        <w:rPr>
          <w:rFonts w:ascii="Times New Roman" w:hAnsi="Times New Roman"/>
          <w:sz w:val="24"/>
          <w:szCs w:val="24"/>
          <w:lang w:val="en-GB"/>
        </w:rPr>
        <w:t>permanently remov</w:t>
      </w:r>
      <w:r w:rsidR="00855F3F" w:rsidRPr="00BE69D2">
        <w:rPr>
          <w:rFonts w:ascii="Times New Roman" w:hAnsi="Times New Roman"/>
          <w:sz w:val="24"/>
          <w:szCs w:val="24"/>
          <w:lang w:val="en-GB"/>
        </w:rPr>
        <w:t>al</w:t>
      </w:r>
      <w:r w:rsidRPr="00BE69D2">
        <w:rPr>
          <w:rFonts w:ascii="Times New Roman" w:hAnsi="Times New Roman"/>
          <w:sz w:val="24"/>
          <w:szCs w:val="24"/>
          <w:lang w:val="en-GB"/>
        </w:rPr>
        <w:t xml:space="preserve"> from the atmosphere. It can be </w:t>
      </w:r>
      <w:r w:rsidR="00B84BDB" w:rsidRPr="00BE69D2">
        <w:rPr>
          <w:rFonts w:ascii="Times New Roman" w:hAnsi="Times New Roman"/>
          <w:sz w:val="24"/>
          <w:szCs w:val="24"/>
          <w:lang w:val="en-GB"/>
        </w:rPr>
        <w:t>released back</w:t>
      </w:r>
      <w:r w:rsidRPr="00BE69D2">
        <w:rPr>
          <w:rFonts w:ascii="Times New Roman" w:hAnsi="Times New Roman"/>
          <w:sz w:val="24"/>
          <w:szCs w:val="24"/>
          <w:lang w:val="en-GB"/>
        </w:rPr>
        <w:t xml:space="preserve"> only at temperatures above 800</w:t>
      </w:r>
      <w:r w:rsidR="00B84BDB" w:rsidRPr="00BE69D2">
        <w:rPr>
          <w:rFonts w:ascii="Times New Roman" w:hAnsi="Times New Roman"/>
          <w:sz w:val="24"/>
          <w:szCs w:val="24"/>
          <w:lang w:val="en-GB"/>
        </w:rPr>
        <w:t>˚C</w:t>
      </w:r>
      <w:r w:rsidRPr="00BE69D2">
        <w:rPr>
          <w:rFonts w:ascii="Times New Roman" w:hAnsi="Times New Roman"/>
          <w:sz w:val="24"/>
          <w:szCs w:val="24"/>
          <w:lang w:val="en-GB"/>
        </w:rPr>
        <w:t xml:space="preserve"> or </w:t>
      </w:r>
      <w:r w:rsidR="00B84BDB" w:rsidRPr="00BE69D2">
        <w:rPr>
          <w:rFonts w:ascii="Times New Roman" w:hAnsi="Times New Roman"/>
          <w:sz w:val="24"/>
          <w:szCs w:val="24"/>
          <w:lang w:val="en-GB"/>
        </w:rPr>
        <w:t>under chemical reaction</w:t>
      </w:r>
      <w:r w:rsidRPr="00BE69D2">
        <w:rPr>
          <w:rFonts w:ascii="Times New Roman" w:hAnsi="Times New Roman"/>
          <w:sz w:val="24"/>
          <w:szCs w:val="24"/>
          <w:lang w:val="en-GB"/>
        </w:rPr>
        <w:t xml:space="preserve">, so the projects in this area have </w:t>
      </w:r>
      <w:r w:rsidR="00FF49A5" w:rsidRPr="00BE69D2">
        <w:rPr>
          <w:rFonts w:ascii="Times New Roman" w:hAnsi="Times New Roman"/>
          <w:sz w:val="24"/>
          <w:szCs w:val="24"/>
          <w:lang w:val="en-GB"/>
        </w:rPr>
        <w:t xml:space="preserve">a </w:t>
      </w:r>
      <w:r w:rsidRPr="00BE69D2">
        <w:rPr>
          <w:rFonts w:ascii="Times New Roman" w:hAnsi="Times New Roman"/>
          <w:sz w:val="24"/>
          <w:szCs w:val="24"/>
          <w:lang w:val="en-GB"/>
        </w:rPr>
        <w:t xml:space="preserve">priority over projects </w:t>
      </w:r>
      <w:r w:rsidR="00B84BDB" w:rsidRPr="00BE69D2">
        <w:rPr>
          <w:rFonts w:ascii="Times New Roman" w:hAnsi="Times New Roman"/>
          <w:sz w:val="24"/>
          <w:szCs w:val="24"/>
          <w:lang w:val="en-GB"/>
        </w:rPr>
        <w:t>for</w:t>
      </w:r>
      <w:r w:rsidRPr="00BE69D2">
        <w:rPr>
          <w:rFonts w:ascii="Times New Roman" w:hAnsi="Times New Roman"/>
          <w:sz w:val="24"/>
          <w:szCs w:val="24"/>
          <w:lang w:val="en-GB"/>
        </w:rPr>
        <w:t xml:space="preserve"> reduc</w:t>
      </w:r>
      <w:r w:rsidR="00B84BDB" w:rsidRPr="00BE69D2">
        <w:rPr>
          <w:rFonts w:ascii="Times New Roman" w:hAnsi="Times New Roman"/>
          <w:sz w:val="24"/>
          <w:szCs w:val="24"/>
          <w:lang w:val="en-GB"/>
        </w:rPr>
        <w:t>ing</w:t>
      </w:r>
      <w:r w:rsidRPr="00BE69D2">
        <w:rPr>
          <w:rFonts w:ascii="Times New Roman" w:hAnsi="Times New Roman"/>
          <w:sz w:val="24"/>
          <w:szCs w:val="24"/>
          <w:lang w:val="en-GB"/>
        </w:rPr>
        <w:t xml:space="preserve"> emissions</w:t>
      </w:r>
      <w:r w:rsidR="00FF49A5"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B84BDB" w:rsidRPr="00BE69D2">
        <w:rPr>
          <w:rFonts w:ascii="Times New Roman" w:hAnsi="Times New Roman"/>
          <w:sz w:val="24"/>
          <w:szCs w:val="24"/>
          <w:lang w:val="en-GB"/>
        </w:rPr>
        <w:t xml:space="preserve">and </w:t>
      </w:r>
      <w:r w:rsidRPr="00BE69D2">
        <w:rPr>
          <w:rFonts w:ascii="Times New Roman" w:hAnsi="Times New Roman"/>
          <w:sz w:val="24"/>
          <w:szCs w:val="24"/>
          <w:lang w:val="en-GB"/>
        </w:rPr>
        <w:t xml:space="preserve">at the same time be profitable for those who </w:t>
      </w:r>
      <w:r w:rsidR="00B84BDB" w:rsidRPr="00BE69D2">
        <w:rPr>
          <w:rFonts w:ascii="Times New Roman" w:hAnsi="Times New Roman"/>
          <w:sz w:val="24"/>
          <w:szCs w:val="24"/>
          <w:lang w:val="en-GB"/>
        </w:rPr>
        <w:t>breed</w:t>
      </w:r>
      <w:r w:rsidRPr="00BE69D2">
        <w:rPr>
          <w:rFonts w:ascii="Times New Roman" w:hAnsi="Times New Roman"/>
          <w:sz w:val="24"/>
          <w:szCs w:val="24"/>
          <w:lang w:val="en-GB"/>
        </w:rPr>
        <w:t xml:space="preserve"> such aquacul</w:t>
      </w:r>
      <w:r w:rsidR="00B84BDB" w:rsidRPr="00BE69D2">
        <w:rPr>
          <w:rFonts w:ascii="Times New Roman" w:hAnsi="Times New Roman"/>
          <w:sz w:val="24"/>
          <w:szCs w:val="24"/>
          <w:lang w:val="en-GB"/>
        </w:rPr>
        <w:t>ture</w:t>
      </w:r>
      <w:r w:rsidRPr="00BE69D2">
        <w:rPr>
          <w:rFonts w:ascii="Times New Roman" w:hAnsi="Times New Roman"/>
          <w:sz w:val="24"/>
          <w:szCs w:val="24"/>
          <w:lang w:val="en-GB"/>
        </w:rPr>
        <w:t>.</w:t>
      </w:r>
    </w:p>
    <w:p w:rsidR="00B84BDB" w:rsidRPr="00BE69D2" w:rsidRDefault="00B84BDB"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b/>
          <w:sz w:val="24"/>
          <w:szCs w:val="24"/>
          <w:lang w:val="en-GB" w:eastAsia="ja-JP"/>
        </w:rPr>
        <w:t>"Fisheries and Aquaculture"</w:t>
      </w:r>
      <w:r w:rsidRPr="00BE69D2">
        <w:rPr>
          <w:rFonts w:ascii="Times New Roman" w:eastAsia="MS Mincho" w:hAnsi="Times New Roman"/>
          <w:sz w:val="24"/>
          <w:szCs w:val="24"/>
          <w:lang w:val="en-GB" w:eastAsia="ja-JP"/>
        </w:rPr>
        <w:t xml:space="preserve"> Sector has a specific position and role for both the agricultural sector and the national economy. The sector is relatively small, but nevertheless it provides high employment level at regional level, especially in coastal areas where </w:t>
      </w:r>
      <w:r w:rsidR="0077539F" w:rsidRPr="00BE69D2">
        <w:rPr>
          <w:rFonts w:ascii="Times New Roman" w:eastAsia="MS Mincho" w:hAnsi="Times New Roman"/>
          <w:sz w:val="24"/>
          <w:szCs w:val="24"/>
          <w:lang w:val="en-GB" w:eastAsia="ja-JP"/>
        </w:rPr>
        <w:t xml:space="preserve">it has </w:t>
      </w:r>
      <w:r w:rsidRPr="00BE69D2">
        <w:rPr>
          <w:rFonts w:ascii="Times New Roman" w:eastAsia="MS Mincho" w:hAnsi="Times New Roman"/>
          <w:sz w:val="24"/>
          <w:szCs w:val="24"/>
          <w:lang w:val="en-GB" w:eastAsia="ja-JP"/>
        </w:rPr>
        <w:t xml:space="preserve">a significant </w:t>
      </w:r>
      <w:r w:rsidR="0077539F" w:rsidRPr="00BE69D2">
        <w:rPr>
          <w:rFonts w:ascii="Times New Roman" w:eastAsia="MS Mincho" w:hAnsi="Times New Roman"/>
          <w:sz w:val="24"/>
          <w:szCs w:val="24"/>
          <w:lang w:val="en-GB" w:eastAsia="ja-JP"/>
        </w:rPr>
        <w:t>contribution to local economies</w:t>
      </w:r>
      <w:r w:rsidRPr="00BE69D2">
        <w:rPr>
          <w:rFonts w:ascii="Times New Roman" w:eastAsia="MS Mincho" w:hAnsi="Times New Roman"/>
          <w:sz w:val="24"/>
          <w:szCs w:val="24"/>
          <w:lang w:val="en-GB" w:eastAsia="ja-JP"/>
        </w:rPr>
        <w:t xml:space="preserve">. </w:t>
      </w:r>
      <w:r w:rsidR="0077539F" w:rsidRPr="00BE69D2">
        <w:rPr>
          <w:rFonts w:ascii="Times New Roman" w:eastAsia="MS Mincho" w:hAnsi="Times New Roman"/>
          <w:sz w:val="24"/>
          <w:szCs w:val="24"/>
          <w:lang w:val="en-GB" w:eastAsia="ja-JP"/>
        </w:rPr>
        <w:t>The s</w:t>
      </w:r>
      <w:r w:rsidRPr="00BE69D2">
        <w:rPr>
          <w:rFonts w:ascii="Times New Roman" w:eastAsia="MS Mincho" w:hAnsi="Times New Roman"/>
          <w:sz w:val="24"/>
          <w:szCs w:val="24"/>
          <w:lang w:val="en-GB" w:eastAsia="ja-JP"/>
        </w:rPr>
        <w:t xml:space="preserve">hare as a contribution to the </w:t>
      </w:r>
      <w:r w:rsidR="004B2C71" w:rsidRPr="00BE69D2">
        <w:rPr>
          <w:rFonts w:ascii="Times New Roman" w:eastAsia="MS Mincho" w:hAnsi="Times New Roman"/>
          <w:sz w:val="24"/>
          <w:szCs w:val="24"/>
          <w:lang w:val="en-GB" w:eastAsia="ja-JP"/>
        </w:rPr>
        <w:t xml:space="preserve">national </w:t>
      </w:r>
      <w:r w:rsidRPr="00BE69D2">
        <w:rPr>
          <w:rFonts w:ascii="Times New Roman" w:eastAsia="MS Mincho" w:hAnsi="Times New Roman"/>
          <w:sz w:val="24"/>
          <w:szCs w:val="24"/>
          <w:lang w:val="en-GB" w:eastAsia="ja-JP"/>
        </w:rPr>
        <w:t>economy is less than 0.5% of GDP</w:t>
      </w:r>
      <w:r w:rsidR="0077539F" w:rsidRPr="00BE69D2">
        <w:rPr>
          <w:rStyle w:val="FootnoteReference"/>
          <w:rFonts w:ascii="Times New Roman" w:eastAsia="MS Mincho" w:hAnsi="Times New Roman"/>
          <w:sz w:val="24"/>
          <w:szCs w:val="24"/>
          <w:lang w:val="en-GB" w:eastAsia="ja-JP"/>
        </w:rPr>
        <w:footnoteReference w:id="6"/>
      </w:r>
      <w:r w:rsidRPr="00BE69D2">
        <w:rPr>
          <w:rFonts w:ascii="Times New Roman" w:eastAsia="MS Mincho" w:hAnsi="Times New Roman"/>
          <w:sz w:val="24"/>
          <w:szCs w:val="24"/>
          <w:lang w:val="en-GB" w:eastAsia="ja-JP"/>
        </w:rPr>
        <w:t xml:space="preserve">. In 2011 the production of fish, other </w:t>
      </w:r>
      <w:r w:rsidR="0077539F" w:rsidRPr="00BE69D2">
        <w:rPr>
          <w:rFonts w:ascii="Times New Roman" w:eastAsia="MS Mincho" w:hAnsi="Times New Roman"/>
          <w:sz w:val="24"/>
          <w:szCs w:val="24"/>
          <w:lang w:val="en-GB" w:eastAsia="ja-JP"/>
        </w:rPr>
        <w:t>non-</w:t>
      </w:r>
      <w:r w:rsidRPr="00BE69D2">
        <w:rPr>
          <w:rFonts w:ascii="Times New Roman" w:eastAsia="MS Mincho" w:hAnsi="Times New Roman"/>
          <w:sz w:val="24"/>
          <w:szCs w:val="24"/>
          <w:lang w:val="en-GB" w:eastAsia="ja-JP"/>
        </w:rPr>
        <w:t xml:space="preserve">fish </w:t>
      </w:r>
      <w:r w:rsidR="00F7644F" w:rsidRPr="00BE69D2">
        <w:rPr>
          <w:rFonts w:ascii="Times New Roman" w:eastAsia="MS Mincho" w:hAnsi="Times New Roman"/>
          <w:sz w:val="24"/>
          <w:szCs w:val="24"/>
          <w:lang w:val="en-GB" w:eastAsia="ja-JP"/>
        </w:rPr>
        <w:t xml:space="preserve">aquatic organisms </w:t>
      </w:r>
      <w:r w:rsidRPr="00BE69D2">
        <w:rPr>
          <w:rFonts w:ascii="Times New Roman" w:eastAsia="MS Mincho" w:hAnsi="Times New Roman"/>
          <w:sz w:val="24"/>
          <w:szCs w:val="24"/>
          <w:lang w:val="en-GB" w:eastAsia="ja-JP"/>
        </w:rPr>
        <w:t xml:space="preserve">and </w:t>
      </w:r>
      <w:r w:rsidR="0077539F" w:rsidRPr="00BE69D2">
        <w:rPr>
          <w:rFonts w:ascii="Times New Roman" w:eastAsia="MS Mincho" w:hAnsi="Times New Roman"/>
          <w:sz w:val="24"/>
          <w:szCs w:val="24"/>
          <w:lang w:val="en-GB" w:eastAsia="ja-JP"/>
        </w:rPr>
        <w:t xml:space="preserve">their </w:t>
      </w:r>
      <w:r w:rsidRPr="00BE69D2">
        <w:rPr>
          <w:rFonts w:ascii="Times New Roman" w:eastAsia="MS Mincho" w:hAnsi="Times New Roman"/>
          <w:sz w:val="24"/>
          <w:szCs w:val="24"/>
          <w:lang w:val="en-GB" w:eastAsia="ja-JP"/>
        </w:rPr>
        <w:t xml:space="preserve">products in Bulgaria remains low compared to the production of the other </w:t>
      </w:r>
      <w:r w:rsidR="004B2C71" w:rsidRPr="00BE69D2">
        <w:rPr>
          <w:rFonts w:ascii="Times New Roman" w:eastAsia="MS Mincho" w:hAnsi="Times New Roman"/>
          <w:sz w:val="24"/>
          <w:szCs w:val="24"/>
          <w:lang w:val="en-GB" w:eastAsia="ja-JP"/>
        </w:rPr>
        <w:t xml:space="preserve">EU </w:t>
      </w:r>
      <w:r w:rsidRPr="00BE69D2">
        <w:rPr>
          <w:rFonts w:ascii="Times New Roman" w:eastAsia="MS Mincho" w:hAnsi="Times New Roman"/>
          <w:sz w:val="24"/>
          <w:szCs w:val="24"/>
          <w:lang w:val="en-GB" w:eastAsia="ja-JP"/>
        </w:rPr>
        <w:t xml:space="preserve">member states </w:t>
      </w:r>
      <w:r w:rsidR="0077539F" w:rsidRPr="00BE69D2">
        <w:rPr>
          <w:rFonts w:ascii="Times New Roman" w:eastAsia="MS Mincho" w:hAnsi="Times New Roman"/>
          <w:sz w:val="24"/>
          <w:szCs w:val="24"/>
          <w:lang w:val="en-GB" w:eastAsia="ja-JP"/>
        </w:rPr>
        <w:t>with access to river/</w:t>
      </w:r>
      <w:r w:rsidRPr="00BE69D2">
        <w:rPr>
          <w:rFonts w:ascii="Times New Roman" w:eastAsia="MS Mincho" w:hAnsi="Times New Roman"/>
          <w:sz w:val="24"/>
          <w:szCs w:val="24"/>
          <w:lang w:val="en-GB" w:eastAsia="ja-JP"/>
        </w:rPr>
        <w:t xml:space="preserve">sea and the country remains a net importer of fish and fish products. </w:t>
      </w:r>
      <w:r w:rsidR="0077539F" w:rsidRPr="00BE69D2">
        <w:rPr>
          <w:rFonts w:ascii="Times New Roman" w:eastAsia="MS Mincho" w:hAnsi="Times New Roman"/>
          <w:sz w:val="24"/>
          <w:szCs w:val="24"/>
          <w:lang w:val="en-GB" w:eastAsia="ja-JP"/>
        </w:rPr>
        <w:t>At the same time</w:t>
      </w:r>
      <w:r w:rsidRPr="00BE69D2">
        <w:rPr>
          <w:rFonts w:ascii="Times New Roman" w:eastAsia="MS Mincho" w:hAnsi="Times New Roman"/>
          <w:sz w:val="24"/>
          <w:szCs w:val="24"/>
          <w:lang w:val="en-GB" w:eastAsia="ja-JP"/>
        </w:rPr>
        <w:t xml:space="preserve"> </w:t>
      </w:r>
      <w:r w:rsidR="0077539F" w:rsidRPr="00BE69D2">
        <w:rPr>
          <w:rFonts w:ascii="Times New Roman" w:eastAsia="MS Mincho" w:hAnsi="Times New Roman"/>
          <w:sz w:val="24"/>
          <w:szCs w:val="24"/>
          <w:lang w:val="en-GB" w:eastAsia="ja-JP"/>
        </w:rPr>
        <w:t xml:space="preserve">there is </w:t>
      </w:r>
      <w:r w:rsidRPr="00BE69D2">
        <w:rPr>
          <w:rFonts w:ascii="Times New Roman" w:eastAsia="MS Mincho" w:hAnsi="Times New Roman"/>
          <w:sz w:val="24"/>
          <w:szCs w:val="24"/>
          <w:lang w:val="en-GB" w:eastAsia="ja-JP"/>
        </w:rPr>
        <w:t>an increase in the average level of consumption of fish and n</w:t>
      </w:r>
      <w:r w:rsidR="0077539F" w:rsidRPr="00BE69D2">
        <w:rPr>
          <w:rFonts w:ascii="Times New Roman" w:eastAsia="MS Mincho" w:hAnsi="Times New Roman"/>
          <w:sz w:val="24"/>
          <w:szCs w:val="24"/>
          <w:lang w:val="en-GB" w:eastAsia="ja-JP"/>
        </w:rPr>
        <w:t xml:space="preserve">on-fish </w:t>
      </w:r>
      <w:r w:rsidR="00F7644F" w:rsidRPr="00BE69D2">
        <w:rPr>
          <w:rFonts w:ascii="Times New Roman" w:eastAsia="MS Mincho" w:hAnsi="Times New Roman"/>
          <w:sz w:val="24"/>
          <w:szCs w:val="24"/>
          <w:lang w:val="en-GB" w:eastAsia="ja-JP"/>
        </w:rPr>
        <w:t xml:space="preserve">aquatic organisms </w:t>
      </w:r>
      <w:r w:rsidR="0077539F" w:rsidRPr="00BE69D2">
        <w:rPr>
          <w:rFonts w:ascii="Times New Roman" w:eastAsia="MS Mincho" w:hAnsi="Times New Roman"/>
          <w:sz w:val="24"/>
          <w:szCs w:val="24"/>
          <w:lang w:val="en-GB" w:eastAsia="ja-JP"/>
        </w:rPr>
        <w:t>in Bulgaria, as it is already 5.3 kg/</w:t>
      </w:r>
      <w:r w:rsidRPr="00BE69D2">
        <w:rPr>
          <w:rFonts w:ascii="Times New Roman" w:eastAsia="MS Mincho" w:hAnsi="Times New Roman"/>
          <w:sz w:val="24"/>
          <w:szCs w:val="24"/>
          <w:lang w:val="en-GB" w:eastAsia="ja-JP"/>
        </w:rPr>
        <w:t xml:space="preserve">year per capita </w:t>
      </w:r>
      <w:r w:rsidR="0077539F" w:rsidRPr="00BE69D2">
        <w:rPr>
          <w:rFonts w:ascii="Times New Roman" w:eastAsia="MS Mincho" w:hAnsi="Times New Roman"/>
          <w:sz w:val="24"/>
          <w:szCs w:val="24"/>
          <w:lang w:val="en-GB" w:eastAsia="ja-JP"/>
        </w:rPr>
        <w:t xml:space="preserve">while the </w:t>
      </w:r>
      <w:r w:rsidRPr="00BE69D2">
        <w:rPr>
          <w:rFonts w:ascii="Times New Roman" w:eastAsia="MS Mincho" w:hAnsi="Times New Roman"/>
          <w:sz w:val="24"/>
          <w:szCs w:val="24"/>
          <w:lang w:val="en-GB" w:eastAsia="ja-JP"/>
        </w:rPr>
        <w:t xml:space="preserve">level of consumption in 2007 </w:t>
      </w:r>
      <w:r w:rsidR="0077539F" w:rsidRPr="00BE69D2">
        <w:rPr>
          <w:rFonts w:ascii="Times New Roman" w:eastAsia="MS Mincho" w:hAnsi="Times New Roman"/>
          <w:sz w:val="24"/>
          <w:szCs w:val="24"/>
          <w:lang w:val="en-GB" w:eastAsia="ja-JP"/>
        </w:rPr>
        <w:t>was 3.5 kg/year</w:t>
      </w:r>
      <w:r w:rsidR="0077539F" w:rsidRPr="00BE69D2">
        <w:rPr>
          <w:rStyle w:val="FootnoteReference"/>
          <w:rFonts w:ascii="Times New Roman" w:eastAsia="MS Mincho" w:hAnsi="Times New Roman"/>
          <w:sz w:val="24"/>
          <w:szCs w:val="24"/>
          <w:lang w:val="en-GB" w:eastAsia="ja-JP"/>
        </w:rPr>
        <w:footnoteReference w:id="7"/>
      </w:r>
      <w:r w:rsidRPr="00BE69D2">
        <w:rPr>
          <w:rFonts w:ascii="Times New Roman" w:eastAsia="MS Mincho" w:hAnsi="Times New Roman"/>
          <w:sz w:val="24"/>
          <w:szCs w:val="24"/>
          <w:lang w:val="en-GB" w:eastAsia="ja-JP"/>
        </w:rPr>
        <w:t xml:space="preserve">. </w:t>
      </w:r>
    </w:p>
    <w:p w:rsidR="00AF3A66" w:rsidRPr="00BE69D2" w:rsidRDefault="00AF3A66" w:rsidP="004A0105">
      <w:pPr>
        <w:spacing w:before="120" w:after="120" w:line="240" w:lineRule="auto"/>
        <w:jc w:val="both"/>
        <w:rPr>
          <w:rFonts w:ascii="Times New Roman" w:hAnsi="Times New Roman"/>
          <w:sz w:val="24"/>
          <w:szCs w:val="24"/>
          <w:lang w:val="en-GB"/>
        </w:rPr>
      </w:pPr>
    </w:p>
    <w:p w:rsidR="00F14C7E" w:rsidRPr="00BE69D2" w:rsidRDefault="00F14C7E" w:rsidP="004A0105">
      <w:pPr>
        <w:spacing w:before="120" w:after="120" w:line="240" w:lineRule="auto"/>
        <w:jc w:val="both"/>
        <w:rPr>
          <w:rFonts w:ascii="Times New Roman" w:hAnsi="Times New Roman"/>
          <w:b/>
          <w:i/>
          <w:sz w:val="24"/>
          <w:szCs w:val="24"/>
          <w:u w:val="single"/>
          <w:lang w:val="en-GB"/>
        </w:rPr>
      </w:pPr>
      <w:r w:rsidRPr="00BE69D2">
        <w:rPr>
          <w:rFonts w:ascii="Times New Roman" w:hAnsi="Times New Roman"/>
          <w:b/>
          <w:i/>
          <w:sz w:val="24"/>
          <w:szCs w:val="24"/>
          <w:u w:val="single"/>
          <w:lang w:val="en-GB"/>
        </w:rPr>
        <w:t>The main problems of the sector are resulting from:</w:t>
      </w:r>
    </w:p>
    <w:p w:rsidR="00F14C7E" w:rsidRPr="00BE69D2" w:rsidRDefault="00F14C7E" w:rsidP="004A0105">
      <w:pPr>
        <w:pStyle w:val="ListParagraph1"/>
        <w:numPr>
          <w:ilvl w:val="0"/>
          <w:numId w:val="29"/>
        </w:numPr>
        <w:spacing w:before="120" w:after="120"/>
        <w:ind w:left="0" w:firstLine="0"/>
        <w:contextualSpacing/>
        <w:jc w:val="both"/>
        <w:rPr>
          <w:b/>
          <w:i/>
          <w:noProof w:val="0"/>
          <w:lang w:val="en-GB" w:eastAsia="en-US"/>
        </w:rPr>
      </w:pPr>
      <w:r w:rsidRPr="00BE69D2">
        <w:rPr>
          <w:b/>
          <w:i/>
          <w:lang w:val="en-GB"/>
        </w:rPr>
        <w:t>Limited access to financial resources;</w:t>
      </w:r>
    </w:p>
    <w:p w:rsidR="00F14C7E" w:rsidRPr="00BE69D2" w:rsidRDefault="00F14C7E" w:rsidP="004A0105">
      <w:pPr>
        <w:pStyle w:val="ListParagraph1"/>
        <w:numPr>
          <w:ilvl w:val="0"/>
          <w:numId w:val="29"/>
        </w:numPr>
        <w:spacing w:before="120" w:after="120"/>
        <w:ind w:left="0" w:firstLine="0"/>
        <w:contextualSpacing/>
        <w:jc w:val="both"/>
        <w:rPr>
          <w:b/>
          <w:i/>
          <w:noProof w:val="0"/>
          <w:lang w:val="en-GB" w:eastAsia="en-US"/>
        </w:rPr>
      </w:pPr>
      <w:r w:rsidRPr="00BE69D2">
        <w:rPr>
          <w:b/>
          <w:i/>
          <w:lang w:val="en-GB"/>
        </w:rPr>
        <w:t>Inadequate equipment and outdated production facilities;</w:t>
      </w:r>
    </w:p>
    <w:p w:rsidR="00F14C7E" w:rsidRPr="00BE69D2" w:rsidRDefault="00F14C7E" w:rsidP="004A0105">
      <w:pPr>
        <w:pStyle w:val="ListParagraph1"/>
        <w:numPr>
          <w:ilvl w:val="0"/>
          <w:numId w:val="29"/>
        </w:numPr>
        <w:spacing w:before="120" w:after="120"/>
        <w:ind w:left="0" w:firstLine="0"/>
        <w:contextualSpacing/>
        <w:jc w:val="both"/>
        <w:rPr>
          <w:b/>
          <w:i/>
          <w:noProof w:val="0"/>
          <w:lang w:val="en-GB" w:eastAsia="en-US"/>
        </w:rPr>
      </w:pPr>
      <w:r w:rsidRPr="00BE69D2">
        <w:rPr>
          <w:b/>
          <w:i/>
          <w:lang w:val="en-GB"/>
        </w:rPr>
        <w:t>Inadequate infrastructure;</w:t>
      </w:r>
    </w:p>
    <w:p w:rsidR="00F14C7E" w:rsidRPr="00BE69D2" w:rsidRDefault="00F14C7E" w:rsidP="004A0105">
      <w:pPr>
        <w:pStyle w:val="ListParagraph1"/>
        <w:numPr>
          <w:ilvl w:val="0"/>
          <w:numId w:val="29"/>
        </w:numPr>
        <w:spacing w:before="120" w:after="120"/>
        <w:ind w:left="0" w:firstLine="0"/>
        <w:contextualSpacing/>
        <w:jc w:val="both"/>
        <w:rPr>
          <w:b/>
          <w:i/>
          <w:noProof w:val="0"/>
          <w:lang w:val="en-GB" w:eastAsia="en-US"/>
        </w:rPr>
      </w:pPr>
      <w:r w:rsidRPr="00BE69D2">
        <w:rPr>
          <w:b/>
          <w:i/>
          <w:lang w:val="en-GB"/>
        </w:rPr>
        <w:t>Insufficient use of scientific advances and new technologies in the sector;</w:t>
      </w:r>
    </w:p>
    <w:p w:rsidR="00F14C7E" w:rsidRPr="00BE69D2" w:rsidRDefault="00F14C7E"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Scattered legal framework, different responsible institutions, inconsistent procedures;</w:t>
      </w:r>
    </w:p>
    <w:p w:rsidR="00F14C7E" w:rsidRPr="00BE69D2" w:rsidRDefault="00F14C7E"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Outstanding opportunity for long-term use of the water sites - this problem creates uncertainty among operators and does not stimulate investment;</w:t>
      </w:r>
    </w:p>
    <w:p w:rsidR="00F14C7E" w:rsidRPr="00BE69D2" w:rsidRDefault="00F14C7E"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Fragmentation of the sector - the main operators are micro and small farms, and rarely medium-sized enterprises;</w:t>
      </w:r>
    </w:p>
    <w:p w:rsidR="00F14C7E" w:rsidRPr="00BE69D2" w:rsidRDefault="00F14C7E"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Lack of strong associations of producers and industry organizations that are able to support the work of their members;</w:t>
      </w:r>
    </w:p>
    <w:p w:rsidR="00F14C7E" w:rsidRPr="00BE69D2" w:rsidRDefault="00B71DAD"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Senescent</w:t>
      </w:r>
      <w:r w:rsidR="00C0470C" w:rsidRPr="00BE69D2">
        <w:rPr>
          <w:rFonts w:ascii="Times New Roman" w:hAnsi="Times New Roman"/>
          <w:b/>
          <w:i/>
          <w:sz w:val="24"/>
          <w:szCs w:val="24"/>
          <w:lang w:val="en-GB"/>
        </w:rPr>
        <w:t xml:space="preserve"> </w:t>
      </w:r>
      <w:r w:rsidR="00F14C7E" w:rsidRPr="00BE69D2">
        <w:rPr>
          <w:rFonts w:ascii="Times New Roman" w:hAnsi="Times New Roman"/>
          <w:b/>
          <w:i/>
          <w:sz w:val="24"/>
          <w:szCs w:val="24"/>
          <w:lang w:val="en-GB"/>
        </w:rPr>
        <w:t xml:space="preserve"> workforce - the average age of employees in the sector has sustained upward trend;</w:t>
      </w:r>
    </w:p>
    <w:p w:rsidR="009945DB" w:rsidRPr="00BE69D2" w:rsidRDefault="009945DB"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 xml:space="preserve">Lack of </w:t>
      </w:r>
      <w:r w:rsidR="00952E93" w:rsidRPr="00BE69D2">
        <w:rPr>
          <w:rFonts w:ascii="Times New Roman" w:hAnsi="Times New Roman"/>
          <w:b/>
          <w:i/>
          <w:sz w:val="24"/>
          <w:szCs w:val="24"/>
          <w:lang w:val="en-GB"/>
        </w:rPr>
        <w:t>unified</w:t>
      </w:r>
      <w:r w:rsidRPr="00BE69D2">
        <w:rPr>
          <w:rFonts w:ascii="Times New Roman" w:hAnsi="Times New Roman"/>
          <w:b/>
          <w:i/>
          <w:sz w:val="24"/>
          <w:szCs w:val="24"/>
          <w:lang w:val="en-GB"/>
        </w:rPr>
        <w:t xml:space="preserve"> and systematic information on the sector – currently information on activities in the aquaculture sector is collected by a number of institutions (NAFA, Bulgarian Food Safety Agency, Customs Agency, National Statistical Institute, etc.). It is identified a lack of a unified basis for collection and processing of economic data, as well as the need to provide reliable sources for their supply. This prevents the development of </w:t>
      </w:r>
      <w:r w:rsidR="000E046B" w:rsidRPr="00BE69D2">
        <w:rPr>
          <w:rFonts w:ascii="Times New Roman" w:hAnsi="Times New Roman"/>
          <w:b/>
          <w:i/>
          <w:sz w:val="24"/>
          <w:szCs w:val="24"/>
          <w:lang w:val="en-GB"/>
        </w:rPr>
        <w:t>sectored</w:t>
      </w:r>
      <w:r w:rsidRPr="00BE69D2">
        <w:rPr>
          <w:rFonts w:ascii="Times New Roman" w:hAnsi="Times New Roman"/>
          <w:b/>
          <w:i/>
          <w:sz w:val="24"/>
          <w:szCs w:val="24"/>
          <w:lang w:val="en-GB"/>
        </w:rPr>
        <w:t xml:space="preserve"> analysis with a long enough time range to ensure the development of a reliable prognosis and conclusions for the sector </w:t>
      </w:r>
      <w:r w:rsidR="000E046B" w:rsidRPr="00BE69D2">
        <w:rPr>
          <w:rFonts w:ascii="Times New Roman" w:hAnsi="Times New Roman"/>
          <w:b/>
          <w:i/>
          <w:sz w:val="24"/>
          <w:szCs w:val="24"/>
          <w:lang w:val="en-GB"/>
        </w:rPr>
        <w:t>development</w:t>
      </w:r>
      <w:r w:rsidRPr="00BE69D2">
        <w:rPr>
          <w:rFonts w:ascii="Times New Roman" w:hAnsi="Times New Roman"/>
          <w:b/>
          <w:i/>
          <w:sz w:val="24"/>
          <w:szCs w:val="24"/>
          <w:lang w:val="en-GB"/>
        </w:rPr>
        <w:t>.</w:t>
      </w:r>
      <w:r w:rsidR="000E046B" w:rsidRPr="00BE69D2">
        <w:rPr>
          <w:rFonts w:ascii="Times New Roman" w:hAnsi="Times New Roman"/>
          <w:b/>
          <w:i/>
          <w:sz w:val="24"/>
          <w:szCs w:val="24"/>
          <w:lang w:val="en-GB"/>
        </w:rPr>
        <w:t xml:space="preserve"> </w:t>
      </w:r>
    </w:p>
    <w:p w:rsidR="009945DB" w:rsidRPr="00BE69D2" w:rsidRDefault="009945DB"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 xml:space="preserve">Lack of structured market of the sector - there is no effective </w:t>
      </w:r>
      <w:r w:rsidR="00C74285" w:rsidRPr="00BE69D2">
        <w:rPr>
          <w:rFonts w:ascii="Times New Roman" w:hAnsi="Times New Roman"/>
          <w:b/>
          <w:i/>
          <w:sz w:val="24"/>
          <w:szCs w:val="24"/>
          <w:lang w:val="en-GB"/>
        </w:rPr>
        <w:t xml:space="preserve">auction </w:t>
      </w:r>
      <w:r w:rsidRPr="00BE69D2">
        <w:rPr>
          <w:rFonts w:ascii="Times New Roman" w:hAnsi="Times New Roman"/>
          <w:b/>
          <w:i/>
          <w:sz w:val="24"/>
          <w:szCs w:val="24"/>
          <w:lang w:val="en-GB"/>
        </w:rPr>
        <w:t>market for the products of the sector;</w:t>
      </w:r>
    </w:p>
    <w:p w:rsidR="009945DB" w:rsidRPr="00BE69D2" w:rsidRDefault="009945DB"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Ineffective control of the state and the lack of traceability of the production from the sector ;</w:t>
      </w:r>
    </w:p>
    <w:p w:rsidR="009945DB" w:rsidRPr="00BE69D2" w:rsidRDefault="009945DB"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Lack of skilled workforce, incentives for acquisition of professional skills.</w:t>
      </w:r>
    </w:p>
    <w:p w:rsidR="009945DB" w:rsidRPr="00BE69D2" w:rsidRDefault="009945DB" w:rsidP="004A0105">
      <w:pPr>
        <w:numPr>
          <w:ilvl w:val="0"/>
          <w:numId w:val="29"/>
        </w:numPr>
        <w:spacing w:before="120" w:after="120" w:line="240" w:lineRule="auto"/>
        <w:ind w:left="0" w:firstLine="0"/>
        <w:jc w:val="both"/>
        <w:rPr>
          <w:rFonts w:ascii="Times New Roman" w:hAnsi="Times New Roman"/>
          <w:b/>
          <w:i/>
          <w:sz w:val="24"/>
          <w:szCs w:val="24"/>
          <w:lang w:val="en-GB"/>
        </w:rPr>
      </w:pPr>
      <w:r w:rsidRPr="00BE69D2">
        <w:rPr>
          <w:rFonts w:ascii="Times New Roman" w:hAnsi="Times New Roman"/>
          <w:b/>
          <w:i/>
          <w:sz w:val="24"/>
          <w:szCs w:val="24"/>
          <w:lang w:val="en-GB"/>
        </w:rPr>
        <w:t>Traditionally low</w:t>
      </w:r>
      <w:r w:rsidR="00F1498E" w:rsidRPr="00BE69D2">
        <w:rPr>
          <w:rFonts w:ascii="Times New Roman" w:hAnsi="Times New Roman"/>
          <w:b/>
          <w:i/>
          <w:sz w:val="24"/>
          <w:szCs w:val="24"/>
          <w:lang w:val="en-GB"/>
        </w:rPr>
        <w:t xml:space="preserve"> </w:t>
      </w:r>
      <w:r w:rsidRPr="00BE69D2">
        <w:rPr>
          <w:rFonts w:ascii="Times New Roman" w:hAnsi="Times New Roman"/>
          <w:b/>
          <w:i/>
          <w:sz w:val="24"/>
          <w:szCs w:val="24"/>
          <w:lang w:val="en-GB"/>
        </w:rPr>
        <w:t>consumption of fish and fish products per capita</w:t>
      </w:r>
      <w:r w:rsidR="00F1498E" w:rsidRPr="00BE69D2">
        <w:rPr>
          <w:rFonts w:ascii="Times New Roman" w:hAnsi="Times New Roman"/>
          <w:b/>
          <w:i/>
          <w:sz w:val="24"/>
          <w:szCs w:val="24"/>
          <w:lang w:val="en-GB"/>
        </w:rPr>
        <w:t xml:space="preserve"> in the country</w:t>
      </w:r>
      <w:r w:rsidRPr="00BE69D2">
        <w:rPr>
          <w:rFonts w:ascii="Times New Roman" w:hAnsi="Times New Roman"/>
          <w:b/>
          <w:i/>
          <w:sz w:val="24"/>
          <w:szCs w:val="24"/>
          <w:lang w:val="en-GB"/>
        </w:rPr>
        <w:t>.</w:t>
      </w:r>
    </w:p>
    <w:p w:rsidR="009945DB" w:rsidRPr="00BE69D2" w:rsidRDefault="00C74285"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Fishery</w:t>
      </w:r>
      <w:r w:rsidR="00997F87" w:rsidRPr="00BE69D2">
        <w:rPr>
          <w:rFonts w:ascii="Times New Roman" w:hAnsi="Times New Roman"/>
          <w:sz w:val="24"/>
          <w:szCs w:val="24"/>
          <w:lang w:val="en-GB"/>
        </w:rPr>
        <w:t>, aquaculture</w:t>
      </w:r>
      <w:r w:rsidR="00465CCF" w:rsidRPr="00BE69D2">
        <w:rPr>
          <w:rFonts w:ascii="Times New Roman" w:hAnsi="Times New Roman"/>
          <w:sz w:val="24"/>
          <w:szCs w:val="24"/>
          <w:lang w:val="en-GB"/>
        </w:rPr>
        <w:t xml:space="preserve"> and </w:t>
      </w:r>
      <w:r w:rsidR="00997F87" w:rsidRPr="00BE69D2">
        <w:rPr>
          <w:rFonts w:ascii="Times New Roman" w:hAnsi="Times New Roman"/>
          <w:sz w:val="24"/>
          <w:szCs w:val="24"/>
          <w:lang w:val="en-GB"/>
        </w:rPr>
        <w:t xml:space="preserve">the </w:t>
      </w:r>
      <w:r w:rsidR="00465CCF" w:rsidRPr="00BE69D2">
        <w:rPr>
          <w:rFonts w:ascii="Times New Roman" w:hAnsi="Times New Roman"/>
          <w:sz w:val="24"/>
          <w:szCs w:val="24"/>
          <w:lang w:val="en-GB"/>
        </w:rPr>
        <w:t xml:space="preserve">related processing industry have the lowest potential for creating additional employment and economic growth compared to other </w:t>
      </w:r>
      <w:r w:rsidR="00E93910" w:rsidRPr="00BE69D2">
        <w:rPr>
          <w:rFonts w:ascii="Times New Roman" w:hAnsi="Times New Roman"/>
          <w:sz w:val="24"/>
          <w:szCs w:val="24"/>
          <w:lang w:val="en-GB"/>
        </w:rPr>
        <w:t xml:space="preserve">sub - </w:t>
      </w:r>
      <w:r w:rsidR="00465CCF" w:rsidRPr="00BE69D2">
        <w:rPr>
          <w:rFonts w:ascii="Times New Roman" w:hAnsi="Times New Roman"/>
          <w:sz w:val="24"/>
          <w:szCs w:val="24"/>
          <w:lang w:val="en-GB"/>
        </w:rPr>
        <w:t>sectors of the agriculture sector. It should however, be emphasized that the sector plays a significant role at local level for some regions of the country.</w:t>
      </w:r>
    </w:p>
    <w:p w:rsidR="00465CCF" w:rsidRPr="00BE69D2" w:rsidRDefault="00465CCF"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The “Aquaculture” </w:t>
      </w:r>
      <w:r w:rsidR="00997F87" w:rsidRPr="00BE69D2">
        <w:rPr>
          <w:rFonts w:ascii="Times New Roman" w:hAnsi="Times New Roman"/>
          <w:sz w:val="24"/>
          <w:szCs w:val="24"/>
          <w:lang w:val="en-GB"/>
        </w:rPr>
        <w:t>s</w:t>
      </w:r>
      <w:r w:rsidRPr="00BE69D2">
        <w:rPr>
          <w:rFonts w:ascii="Times New Roman" w:hAnsi="Times New Roman"/>
          <w:sz w:val="24"/>
          <w:szCs w:val="24"/>
          <w:lang w:val="en-GB"/>
        </w:rPr>
        <w:t>ector can contribute to achieving the overall objective of the Union – to fill the gap between consumption and production of aquatic organism</w:t>
      </w:r>
      <w:r w:rsidR="00F77E5B" w:rsidRPr="00BE69D2">
        <w:rPr>
          <w:rFonts w:ascii="Times New Roman" w:hAnsi="Times New Roman"/>
          <w:sz w:val="24"/>
          <w:szCs w:val="24"/>
          <w:lang w:val="en-GB"/>
        </w:rPr>
        <w:t xml:space="preserve">s, mainly saltwater (according </w:t>
      </w:r>
      <w:r w:rsidRPr="00BE69D2">
        <w:rPr>
          <w:rFonts w:ascii="Times New Roman" w:hAnsi="Times New Roman"/>
          <w:sz w:val="24"/>
          <w:szCs w:val="24"/>
          <w:lang w:val="en-GB"/>
        </w:rPr>
        <w:t xml:space="preserve">OPFS) in the EU in a sustainable environmentally, socially and economically </w:t>
      </w:r>
      <w:r w:rsidR="00997F87" w:rsidRPr="00BE69D2">
        <w:rPr>
          <w:rFonts w:ascii="Times New Roman" w:hAnsi="Times New Roman"/>
          <w:sz w:val="24"/>
          <w:szCs w:val="24"/>
          <w:lang w:val="en-GB"/>
        </w:rPr>
        <w:t xml:space="preserve">friendly </w:t>
      </w:r>
      <w:r w:rsidRPr="00BE69D2">
        <w:rPr>
          <w:rFonts w:ascii="Times New Roman" w:hAnsi="Times New Roman"/>
          <w:sz w:val="24"/>
          <w:szCs w:val="24"/>
          <w:lang w:val="en-GB"/>
        </w:rPr>
        <w:t>way.</w:t>
      </w:r>
    </w:p>
    <w:p w:rsidR="00FF0D64" w:rsidRPr="00BE69D2" w:rsidRDefault="00465CCF"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To achieve the objectives outlined in the </w:t>
      </w:r>
      <w:r w:rsidR="00FF0D64" w:rsidRPr="00BE69D2">
        <w:rPr>
          <w:rFonts w:ascii="Times New Roman" w:hAnsi="Times New Roman"/>
          <w:sz w:val="24"/>
          <w:szCs w:val="24"/>
          <w:lang w:val="en-GB"/>
        </w:rPr>
        <w:t>Common Strategic Framework (CSF)</w:t>
      </w:r>
      <w:r w:rsidR="00013894" w:rsidRPr="00BE69D2">
        <w:rPr>
          <w:rFonts w:ascii="Times New Roman" w:hAnsi="Times New Roman"/>
          <w:sz w:val="24"/>
          <w:szCs w:val="24"/>
          <w:lang w:val="en-GB"/>
        </w:rPr>
        <w:t xml:space="preserve"> </w:t>
      </w:r>
      <w:r w:rsidRPr="00BE69D2">
        <w:rPr>
          <w:rFonts w:ascii="Times New Roman" w:eastAsia="MS Mincho" w:hAnsi="Times New Roman"/>
          <w:sz w:val="24"/>
          <w:szCs w:val="24"/>
          <w:lang w:val="en-GB" w:eastAsia="ja-JP"/>
        </w:rPr>
        <w:t xml:space="preserve">of the EU concerning the </w:t>
      </w:r>
      <w:r w:rsidR="00FF0D64" w:rsidRPr="00BE69D2">
        <w:rPr>
          <w:rFonts w:ascii="Times New Roman" w:eastAsia="MS Mincho" w:hAnsi="Times New Roman"/>
          <w:sz w:val="24"/>
          <w:szCs w:val="24"/>
          <w:lang w:val="en-GB" w:eastAsia="ja-JP"/>
        </w:rPr>
        <w:t>A</w:t>
      </w:r>
      <w:r w:rsidRPr="00BE69D2">
        <w:rPr>
          <w:rFonts w:ascii="Times New Roman" w:eastAsia="MS Mincho" w:hAnsi="Times New Roman"/>
          <w:sz w:val="24"/>
          <w:szCs w:val="24"/>
          <w:lang w:val="en-GB" w:eastAsia="ja-JP"/>
        </w:rPr>
        <w:t xml:space="preserve">quaculture </w:t>
      </w:r>
      <w:r w:rsidR="00FF0D64"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ector, each Party shall develop national </w:t>
      </w:r>
      <w:r w:rsidR="00013894" w:rsidRPr="00BE69D2">
        <w:rPr>
          <w:rFonts w:ascii="Times New Roman" w:eastAsia="MS Mincho" w:hAnsi="Times New Roman"/>
          <w:sz w:val="24"/>
          <w:szCs w:val="24"/>
          <w:lang w:val="en-GB" w:eastAsia="ja-JP"/>
        </w:rPr>
        <w:t xml:space="preserve">multiannual </w:t>
      </w:r>
      <w:r w:rsidRPr="00BE69D2">
        <w:rPr>
          <w:rFonts w:ascii="Times New Roman" w:eastAsia="MS Mincho" w:hAnsi="Times New Roman"/>
          <w:sz w:val="24"/>
          <w:szCs w:val="24"/>
          <w:lang w:val="en-GB" w:eastAsia="ja-JP"/>
        </w:rPr>
        <w:t xml:space="preserve">plan, </w:t>
      </w:r>
      <w:r w:rsidR="00FF0D64" w:rsidRPr="00BE69D2">
        <w:rPr>
          <w:rFonts w:ascii="Times New Roman" w:eastAsia="MS Mincho" w:hAnsi="Times New Roman"/>
          <w:sz w:val="24"/>
          <w:szCs w:val="24"/>
          <w:lang w:val="en-GB" w:eastAsia="ja-JP"/>
        </w:rPr>
        <w:t xml:space="preserve">for </w:t>
      </w:r>
      <w:r w:rsidRPr="00BE69D2">
        <w:rPr>
          <w:rFonts w:ascii="Times New Roman" w:eastAsia="MS Mincho" w:hAnsi="Times New Roman"/>
          <w:sz w:val="24"/>
          <w:szCs w:val="24"/>
          <w:lang w:val="en-GB" w:eastAsia="ja-JP"/>
        </w:rPr>
        <w:t xml:space="preserve">which the Commission gave the following guidelines </w:t>
      </w:r>
      <w:r w:rsidR="00FF0D64" w:rsidRPr="00BE69D2">
        <w:rPr>
          <w:rFonts w:ascii="Times New Roman" w:eastAsia="MS Mincho" w:hAnsi="Times New Roman"/>
          <w:sz w:val="24"/>
          <w:szCs w:val="24"/>
          <w:lang w:val="en-GB" w:eastAsia="ja-JP"/>
        </w:rPr>
        <w:t>resulting</w:t>
      </w:r>
      <w:r w:rsidRPr="00BE69D2">
        <w:rPr>
          <w:rFonts w:ascii="Times New Roman" w:eastAsia="MS Mincho" w:hAnsi="Times New Roman"/>
          <w:sz w:val="24"/>
          <w:szCs w:val="24"/>
          <w:lang w:val="en-GB" w:eastAsia="ja-JP"/>
        </w:rPr>
        <w:t xml:space="preserve"> from the analysis of the sector </w:t>
      </w:r>
      <w:r w:rsidR="00FF0D64" w:rsidRPr="00BE69D2">
        <w:rPr>
          <w:rFonts w:ascii="Times New Roman" w:eastAsia="MS Mincho" w:hAnsi="Times New Roman"/>
          <w:sz w:val="24"/>
          <w:szCs w:val="24"/>
          <w:lang w:val="en-GB" w:eastAsia="ja-JP"/>
        </w:rPr>
        <w:t xml:space="preserve">development </w:t>
      </w:r>
      <w:r w:rsidRPr="00BE69D2">
        <w:rPr>
          <w:rFonts w:ascii="Times New Roman" w:eastAsia="MS Mincho" w:hAnsi="Times New Roman"/>
          <w:sz w:val="24"/>
          <w:szCs w:val="24"/>
          <w:lang w:val="en-GB" w:eastAsia="ja-JP"/>
        </w:rPr>
        <w:t>at European level for the past seven years:</w:t>
      </w:r>
    </w:p>
    <w:p w:rsidR="00FF0D64" w:rsidRPr="00BE69D2" w:rsidRDefault="00FF0D64" w:rsidP="004A0105">
      <w:pPr>
        <w:spacing w:before="120" w:after="120" w:line="240" w:lineRule="auto"/>
        <w:jc w:val="both"/>
        <w:rPr>
          <w:rFonts w:ascii="Times New Roman" w:hAnsi="Times New Roman"/>
          <w:b/>
          <w:sz w:val="24"/>
          <w:szCs w:val="24"/>
          <w:lang w:val="en-GB" w:eastAsia="bg-BG"/>
        </w:rPr>
      </w:pPr>
      <w:r w:rsidRPr="00BE69D2">
        <w:rPr>
          <w:rFonts w:ascii="Times New Roman" w:hAnsi="Times New Roman"/>
          <w:b/>
          <w:sz w:val="24"/>
          <w:szCs w:val="24"/>
          <w:lang w:val="en-GB"/>
        </w:rPr>
        <w:t>Simplification of procedures for authorization/registration of activity in the sector</w:t>
      </w:r>
    </w:p>
    <w:p w:rsidR="00AF3A66" w:rsidRPr="00BE69D2" w:rsidRDefault="00FF0D64" w:rsidP="004A0105">
      <w:pPr>
        <w:autoSpaceDE w:val="0"/>
        <w:autoSpaceDN w:val="0"/>
        <w:adjustRightInd w:val="0"/>
        <w:spacing w:before="120" w:after="120" w:line="240" w:lineRule="auto"/>
        <w:jc w:val="both"/>
        <w:rPr>
          <w:rFonts w:ascii="Times New Roman" w:hAnsi="Times New Roman"/>
          <w:b/>
          <w:bCs/>
          <w:sz w:val="24"/>
          <w:szCs w:val="24"/>
          <w:lang w:val="en-GB" w:eastAsia="bg-BG"/>
        </w:rPr>
      </w:pPr>
      <w:r w:rsidRPr="00BE69D2">
        <w:rPr>
          <w:rFonts w:ascii="Times New Roman" w:hAnsi="Times New Roman"/>
          <w:sz w:val="24"/>
          <w:szCs w:val="24"/>
          <w:lang w:val="en-GB"/>
        </w:rPr>
        <w:t xml:space="preserve">According to the analysis done, the duration of the period of authorization/registration of activities for aquaculture production in the different Member States is between 12 months and seven years, which significantly </w:t>
      </w:r>
      <w:r w:rsidR="000E046B" w:rsidRPr="00BE69D2">
        <w:rPr>
          <w:rFonts w:ascii="Times New Roman" w:hAnsi="Times New Roman"/>
          <w:sz w:val="24"/>
          <w:szCs w:val="24"/>
          <w:lang w:val="en-GB"/>
        </w:rPr>
        <w:t>hamper</w:t>
      </w:r>
      <w:r w:rsidRPr="00BE69D2">
        <w:rPr>
          <w:rFonts w:ascii="Times New Roman" w:hAnsi="Times New Roman"/>
          <w:sz w:val="24"/>
          <w:szCs w:val="24"/>
          <w:lang w:val="en-GB"/>
        </w:rPr>
        <w:t xml:space="preserve"> the development of the sector.</w:t>
      </w:r>
    </w:p>
    <w:p w:rsidR="00FF0D64" w:rsidRPr="00BE69D2" w:rsidRDefault="00FF0D64" w:rsidP="004A0105">
      <w:pPr>
        <w:spacing w:before="120" w:after="120" w:line="240" w:lineRule="auto"/>
        <w:jc w:val="both"/>
        <w:rPr>
          <w:rFonts w:ascii="Times New Roman" w:hAnsi="Times New Roman"/>
          <w:b/>
          <w:sz w:val="24"/>
          <w:szCs w:val="24"/>
          <w:lang w:val="en-GB" w:eastAsia="bg-BG"/>
        </w:rPr>
      </w:pPr>
      <w:r w:rsidRPr="00BE69D2">
        <w:rPr>
          <w:rFonts w:ascii="Times New Roman" w:hAnsi="Times New Roman"/>
          <w:b/>
          <w:sz w:val="24"/>
          <w:szCs w:val="24"/>
          <w:lang w:val="en-GB"/>
        </w:rPr>
        <w:t>Ensuring sustainable development and growth of the aquaculture sector through coordinated spatial planning</w:t>
      </w:r>
    </w:p>
    <w:p w:rsidR="00FF0D64" w:rsidRPr="00BE69D2" w:rsidRDefault="00940C3E"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In a view of the fact that</w:t>
      </w:r>
      <w:r w:rsidR="00FF0D64" w:rsidRPr="00BE69D2">
        <w:rPr>
          <w:rFonts w:ascii="Times New Roman" w:hAnsi="Times New Roman"/>
          <w:sz w:val="24"/>
          <w:szCs w:val="24"/>
          <w:lang w:val="en-GB"/>
        </w:rPr>
        <w:t xml:space="preserve"> spatial and environmental capacity in both marine and inland waters are limited, </w:t>
      </w:r>
      <w:r w:rsidRPr="00BE69D2">
        <w:rPr>
          <w:rFonts w:ascii="Times New Roman" w:hAnsi="Times New Roman"/>
          <w:sz w:val="24"/>
          <w:szCs w:val="24"/>
          <w:lang w:val="en-GB"/>
        </w:rPr>
        <w:t>should be</w:t>
      </w:r>
      <w:r w:rsidR="00FF0D64" w:rsidRPr="00BE69D2">
        <w:rPr>
          <w:rFonts w:ascii="Times New Roman" w:hAnsi="Times New Roman"/>
          <w:sz w:val="24"/>
          <w:szCs w:val="24"/>
          <w:lang w:val="en-GB"/>
        </w:rPr>
        <w:t xml:space="preserve"> implement</w:t>
      </w:r>
      <w:r w:rsidRPr="00BE69D2">
        <w:rPr>
          <w:rFonts w:ascii="Times New Roman" w:hAnsi="Times New Roman"/>
          <w:sz w:val="24"/>
          <w:szCs w:val="24"/>
          <w:lang w:val="en-GB"/>
        </w:rPr>
        <w:t>ed</w:t>
      </w:r>
      <w:r w:rsidR="00FF0D64" w:rsidRPr="00BE69D2">
        <w:rPr>
          <w:rFonts w:ascii="Times New Roman" w:hAnsi="Times New Roman"/>
          <w:sz w:val="24"/>
          <w:szCs w:val="24"/>
          <w:lang w:val="en-GB"/>
        </w:rPr>
        <w:t xml:space="preserve"> the ecosystem approach. Special attention through good planning and assessment procedures should be given where it affects vulnerable and protected ar</w:t>
      </w:r>
      <w:r w:rsidRPr="00BE69D2">
        <w:rPr>
          <w:rFonts w:ascii="Times New Roman" w:hAnsi="Times New Roman"/>
          <w:sz w:val="24"/>
          <w:szCs w:val="24"/>
          <w:lang w:val="en-GB"/>
        </w:rPr>
        <w:t>eas</w:t>
      </w:r>
      <w:r w:rsidR="00FF0D64" w:rsidRPr="00BE69D2">
        <w:rPr>
          <w:rFonts w:ascii="Times New Roman" w:hAnsi="Times New Roman"/>
          <w:sz w:val="24"/>
          <w:szCs w:val="24"/>
          <w:lang w:val="en-GB"/>
        </w:rPr>
        <w:t>;</w:t>
      </w:r>
    </w:p>
    <w:p w:rsidR="00FF0D64" w:rsidRPr="00BE69D2" w:rsidRDefault="00FF0D64"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Introduction of</w:t>
      </w:r>
      <w:r w:rsidR="005414E1" w:rsidRPr="00BE69D2">
        <w:rPr>
          <w:rFonts w:ascii="Times New Roman" w:hAnsi="Times New Roman"/>
          <w:sz w:val="24"/>
          <w:szCs w:val="24"/>
          <w:lang w:val="en-GB"/>
        </w:rPr>
        <w:t xml:space="preserve"> a coordinated spatial planning</w:t>
      </w:r>
      <w:r w:rsidRPr="00BE69D2">
        <w:rPr>
          <w:rFonts w:ascii="Times New Roman" w:hAnsi="Times New Roman"/>
          <w:sz w:val="24"/>
          <w:szCs w:val="24"/>
          <w:lang w:val="en-GB"/>
        </w:rPr>
        <w:t xml:space="preserve">, including marine spatial planning </w:t>
      </w:r>
      <w:r w:rsidR="00940C3E" w:rsidRPr="00BE69D2">
        <w:rPr>
          <w:rFonts w:ascii="Times New Roman" w:hAnsi="Times New Roman"/>
          <w:sz w:val="24"/>
          <w:szCs w:val="24"/>
          <w:lang w:val="en-GB"/>
        </w:rPr>
        <w:t>at</w:t>
      </w:r>
      <w:r w:rsidRPr="00BE69D2">
        <w:rPr>
          <w:rFonts w:ascii="Times New Roman" w:hAnsi="Times New Roman"/>
          <w:sz w:val="24"/>
          <w:szCs w:val="24"/>
          <w:lang w:val="en-GB"/>
        </w:rPr>
        <w:t xml:space="preserve"> sea-basin level </w:t>
      </w:r>
      <w:r w:rsidR="00940C3E" w:rsidRPr="00BE69D2">
        <w:rPr>
          <w:rFonts w:ascii="Times New Roman" w:hAnsi="Times New Roman"/>
          <w:sz w:val="24"/>
          <w:szCs w:val="24"/>
          <w:lang w:val="en-GB"/>
        </w:rPr>
        <w:t xml:space="preserve">is necessary </w:t>
      </w:r>
      <w:r w:rsidRPr="00BE69D2">
        <w:rPr>
          <w:rFonts w:ascii="Times New Roman" w:hAnsi="Times New Roman"/>
          <w:sz w:val="24"/>
          <w:szCs w:val="24"/>
          <w:lang w:val="en-GB"/>
        </w:rPr>
        <w:t xml:space="preserve">to ensure that the potential and needs of aquaculture </w:t>
      </w:r>
      <w:r w:rsidR="00940C3E" w:rsidRPr="00BE69D2">
        <w:rPr>
          <w:rFonts w:ascii="Times New Roman" w:hAnsi="Times New Roman"/>
          <w:sz w:val="24"/>
          <w:szCs w:val="24"/>
          <w:lang w:val="en-GB"/>
        </w:rPr>
        <w:t>were taken into consideration</w:t>
      </w:r>
      <w:r w:rsidRPr="00BE69D2">
        <w:rPr>
          <w:rFonts w:ascii="Times New Roman" w:hAnsi="Times New Roman"/>
          <w:sz w:val="24"/>
          <w:szCs w:val="24"/>
          <w:lang w:val="en-GB"/>
        </w:rPr>
        <w:t xml:space="preserve"> </w:t>
      </w:r>
      <w:r w:rsidR="00940C3E" w:rsidRPr="00BE69D2">
        <w:rPr>
          <w:rFonts w:ascii="Times New Roman" w:hAnsi="Times New Roman"/>
          <w:sz w:val="24"/>
          <w:szCs w:val="24"/>
          <w:lang w:val="en-GB"/>
        </w:rPr>
        <w:t>also</w:t>
      </w:r>
      <w:r w:rsidRPr="00BE69D2">
        <w:rPr>
          <w:rFonts w:ascii="Times New Roman" w:hAnsi="Times New Roman"/>
          <w:sz w:val="24"/>
          <w:szCs w:val="24"/>
          <w:lang w:val="en-GB"/>
        </w:rPr>
        <w:t xml:space="preserve"> to ensure adequate allocation of space in the water and on land for the sustainable development of the </w:t>
      </w:r>
      <w:r w:rsidR="00940C3E" w:rsidRPr="00BE69D2">
        <w:rPr>
          <w:rFonts w:ascii="Times New Roman" w:hAnsi="Times New Roman"/>
          <w:sz w:val="24"/>
          <w:szCs w:val="24"/>
          <w:lang w:val="en-GB"/>
        </w:rPr>
        <w:t xml:space="preserve">aquaculture </w:t>
      </w:r>
      <w:r w:rsidRPr="00BE69D2">
        <w:rPr>
          <w:rFonts w:ascii="Times New Roman" w:hAnsi="Times New Roman"/>
          <w:sz w:val="24"/>
          <w:szCs w:val="24"/>
          <w:lang w:val="en-GB"/>
        </w:rPr>
        <w:t>sector.</w:t>
      </w:r>
    </w:p>
    <w:p w:rsidR="005414E1" w:rsidRPr="00BE69D2" w:rsidRDefault="005414E1" w:rsidP="004A0105">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sz w:val="24"/>
          <w:szCs w:val="24"/>
          <w:lang w:val="en-GB"/>
        </w:rPr>
        <w:t>Increasing the competitiveness of the aquaculture sector in the EU</w:t>
      </w:r>
    </w:p>
    <w:p w:rsidR="005414E1" w:rsidRPr="00BE69D2" w:rsidRDefault="005414E1"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eastAsia="MS Mincho" w:hAnsi="Times New Roman"/>
          <w:sz w:val="24"/>
          <w:szCs w:val="24"/>
          <w:lang w:val="en-GB" w:eastAsia="ja-JP"/>
        </w:rPr>
        <w:t xml:space="preserve">The coordinated actions at local level between entrepreneurs, public authorities, associations, research institutions and organizations for education and training can help to stimulate local economies and meet the growing demand for seafood, </w:t>
      </w:r>
      <w:r w:rsidR="00004278" w:rsidRPr="00BE69D2">
        <w:rPr>
          <w:rFonts w:ascii="Times New Roman" w:eastAsia="MS Mincho" w:hAnsi="Times New Roman"/>
          <w:sz w:val="24"/>
          <w:szCs w:val="24"/>
          <w:lang w:val="en-GB" w:eastAsia="ja-JP"/>
        </w:rPr>
        <w:t xml:space="preserve">sustainably </w:t>
      </w:r>
      <w:r w:rsidRPr="00BE69D2">
        <w:rPr>
          <w:rFonts w:ascii="Times New Roman" w:eastAsia="MS Mincho" w:hAnsi="Times New Roman"/>
          <w:sz w:val="24"/>
          <w:szCs w:val="24"/>
          <w:lang w:val="en-GB" w:eastAsia="ja-JP"/>
        </w:rPr>
        <w:t>produced at local level.</w:t>
      </w:r>
    </w:p>
    <w:p w:rsidR="005414E1" w:rsidRPr="00BE69D2" w:rsidRDefault="005414E1"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Trade diversification can provide additional sources of income to producers (e</w:t>
      </w:r>
      <w:r w:rsidR="00EE076F" w:rsidRPr="00BE69D2">
        <w:rPr>
          <w:rFonts w:ascii="Times New Roman" w:hAnsi="Times New Roman"/>
          <w:sz w:val="24"/>
          <w:szCs w:val="24"/>
          <w:lang w:val="en-GB"/>
        </w:rPr>
        <w:t>.</w:t>
      </w:r>
      <w:r w:rsidRPr="00BE69D2">
        <w:rPr>
          <w:rFonts w:ascii="Times New Roman" w:hAnsi="Times New Roman"/>
          <w:sz w:val="24"/>
          <w:szCs w:val="24"/>
          <w:lang w:val="en-GB"/>
        </w:rPr>
        <w:t>g</w:t>
      </w:r>
      <w:r w:rsidR="00EE076F" w:rsidRPr="00BE69D2">
        <w:rPr>
          <w:rFonts w:ascii="Times New Roman" w:hAnsi="Times New Roman"/>
          <w:sz w:val="24"/>
          <w:szCs w:val="24"/>
          <w:lang w:val="en-GB"/>
        </w:rPr>
        <w:t>.</w:t>
      </w:r>
      <w:r w:rsidRPr="00BE69D2">
        <w:rPr>
          <w:rFonts w:ascii="Times New Roman" w:hAnsi="Times New Roman"/>
          <w:sz w:val="24"/>
          <w:szCs w:val="24"/>
          <w:lang w:val="en-GB"/>
        </w:rPr>
        <w:t xml:space="preserve"> integration </w:t>
      </w:r>
      <w:r w:rsidR="00EE076F" w:rsidRPr="00BE69D2">
        <w:rPr>
          <w:rFonts w:ascii="Times New Roman" w:hAnsi="Times New Roman"/>
          <w:sz w:val="24"/>
          <w:szCs w:val="24"/>
          <w:lang w:val="en-GB"/>
        </w:rPr>
        <w:t>with</w:t>
      </w:r>
      <w:r w:rsidRPr="00BE69D2">
        <w:rPr>
          <w:rFonts w:ascii="Times New Roman" w:hAnsi="Times New Roman"/>
          <w:sz w:val="24"/>
          <w:szCs w:val="24"/>
          <w:lang w:val="en-GB"/>
        </w:rPr>
        <w:t xml:space="preserve"> recreational fishing and tourism). Development and diversification of business activities can be </w:t>
      </w:r>
      <w:r w:rsidR="00EE076F" w:rsidRPr="00BE69D2">
        <w:rPr>
          <w:rFonts w:ascii="Times New Roman" w:hAnsi="Times New Roman"/>
          <w:sz w:val="24"/>
          <w:szCs w:val="24"/>
          <w:lang w:val="en-GB"/>
        </w:rPr>
        <w:t xml:space="preserve">also </w:t>
      </w:r>
      <w:r w:rsidRPr="00BE69D2">
        <w:rPr>
          <w:rFonts w:ascii="Times New Roman" w:hAnsi="Times New Roman"/>
          <w:sz w:val="24"/>
          <w:szCs w:val="24"/>
          <w:lang w:val="en-GB"/>
        </w:rPr>
        <w:t>promoted by means of market-oriented research</w:t>
      </w:r>
      <w:r w:rsidR="001902E0" w:rsidRPr="00BE69D2">
        <w:rPr>
          <w:rFonts w:ascii="Times New Roman" w:hAnsi="Times New Roman"/>
          <w:sz w:val="24"/>
          <w:szCs w:val="24"/>
          <w:lang w:val="en-GB"/>
        </w:rPr>
        <w:t>es</w:t>
      </w:r>
      <w:r w:rsidRPr="00BE69D2">
        <w:rPr>
          <w:rFonts w:ascii="Times New Roman" w:hAnsi="Times New Roman"/>
          <w:sz w:val="24"/>
          <w:szCs w:val="24"/>
          <w:lang w:val="en-GB"/>
        </w:rPr>
        <w:t>, innovation and knowledge transfer. To this end, Member States should strengthen the synergies between national research programs and to encourage the participation of enterpr</w:t>
      </w:r>
      <w:r w:rsidR="00EE076F" w:rsidRPr="00BE69D2">
        <w:rPr>
          <w:rFonts w:ascii="Times New Roman" w:hAnsi="Times New Roman"/>
          <w:sz w:val="24"/>
          <w:szCs w:val="24"/>
          <w:lang w:val="en-GB"/>
        </w:rPr>
        <w:t>ises in research and innovation</w:t>
      </w:r>
      <w:r w:rsidR="001902E0" w:rsidRPr="00BE69D2">
        <w:rPr>
          <w:rFonts w:ascii="Times New Roman" w:hAnsi="Times New Roman"/>
          <w:sz w:val="24"/>
          <w:szCs w:val="24"/>
          <w:lang w:val="en-GB"/>
        </w:rPr>
        <w:t xml:space="preserve"> process</w:t>
      </w:r>
      <w:r w:rsidRPr="00BE69D2">
        <w:rPr>
          <w:rFonts w:ascii="Times New Roman" w:hAnsi="Times New Roman"/>
          <w:sz w:val="24"/>
          <w:szCs w:val="24"/>
          <w:lang w:val="en-GB"/>
        </w:rPr>
        <w:t xml:space="preserve">, including in particular </w:t>
      </w:r>
      <w:r w:rsidR="000E046B" w:rsidRPr="00BE69D2">
        <w:rPr>
          <w:rFonts w:ascii="Times New Roman" w:hAnsi="Times New Roman"/>
          <w:sz w:val="24"/>
          <w:szCs w:val="24"/>
          <w:lang w:val="en-GB"/>
        </w:rPr>
        <w:t>implementing</w:t>
      </w:r>
      <w:r w:rsidRPr="00BE69D2">
        <w:rPr>
          <w:rFonts w:ascii="Times New Roman" w:hAnsi="Times New Roman"/>
          <w:sz w:val="24"/>
          <w:szCs w:val="24"/>
          <w:lang w:val="en-GB"/>
        </w:rPr>
        <w:t xml:space="preserve"> the Strategic Research Agenda of the European Technology </w:t>
      </w:r>
      <w:r w:rsidR="00EE076F" w:rsidRPr="00BE69D2">
        <w:rPr>
          <w:rFonts w:ascii="Times New Roman" w:hAnsi="Times New Roman"/>
          <w:sz w:val="24"/>
          <w:szCs w:val="24"/>
          <w:lang w:val="en-GB"/>
        </w:rPr>
        <w:t xml:space="preserve">and Innovation </w:t>
      </w:r>
      <w:r w:rsidRPr="00BE69D2">
        <w:rPr>
          <w:rFonts w:ascii="Times New Roman" w:hAnsi="Times New Roman"/>
          <w:sz w:val="24"/>
          <w:szCs w:val="24"/>
          <w:lang w:val="en-GB"/>
        </w:rPr>
        <w:t xml:space="preserve">Platform </w:t>
      </w:r>
      <w:r w:rsidR="00EE076F" w:rsidRPr="00BE69D2">
        <w:rPr>
          <w:rFonts w:ascii="Times New Roman" w:hAnsi="Times New Roman"/>
          <w:sz w:val="24"/>
          <w:szCs w:val="24"/>
          <w:lang w:val="en-GB"/>
        </w:rPr>
        <w:t>about</w:t>
      </w:r>
      <w:r w:rsidRPr="00BE69D2">
        <w:rPr>
          <w:rFonts w:ascii="Times New Roman" w:hAnsi="Times New Roman"/>
          <w:sz w:val="24"/>
          <w:szCs w:val="24"/>
          <w:lang w:val="en-GB"/>
        </w:rPr>
        <w:t xml:space="preserve"> the European </w:t>
      </w:r>
      <w:r w:rsidR="00EE076F" w:rsidRPr="00BE69D2">
        <w:rPr>
          <w:rFonts w:ascii="Times New Roman" w:hAnsi="Times New Roman"/>
          <w:sz w:val="24"/>
          <w:szCs w:val="24"/>
          <w:lang w:val="en-GB"/>
        </w:rPr>
        <w:t>a</w:t>
      </w:r>
      <w:r w:rsidRPr="00BE69D2">
        <w:rPr>
          <w:rFonts w:ascii="Times New Roman" w:hAnsi="Times New Roman"/>
          <w:sz w:val="24"/>
          <w:szCs w:val="24"/>
          <w:lang w:val="en-GB"/>
        </w:rPr>
        <w:t xml:space="preserve">quaculture </w:t>
      </w:r>
      <w:r w:rsidR="00EE076F" w:rsidRPr="00BE69D2">
        <w:rPr>
          <w:rFonts w:ascii="Times New Roman" w:hAnsi="Times New Roman"/>
          <w:sz w:val="24"/>
          <w:szCs w:val="24"/>
          <w:lang w:val="en-GB"/>
        </w:rPr>
        <w:t>as well as the</w:t>
      </w:r>
      <w:r w:rsidRPr="00BE69D2">
        <w:rPr>
          <w:rFonts w:ascii="Times New Roman" w:hAnsi="Times New Roman"/>
          <w:sz w:val="24"/>
          <w:szCs w:val="24"/>
          <w:lang w:val="en-GB"/>
        </w:rPr>
        <w:t xml:space="preserve"> strat</w:t>
      </w:r>
      <w:r w:rsidR="00EE076F" w:rsidRPr="00BE69D2">
        <w:rPr>
          <w:rFonts w:ascii="Times New Roman" w:hAnsi="Times New Roman"/>
          <w:sz w:val="24"/>
          <w:szCs w:val="24"/>
          <w:lang w:val="en-GB"/>
        </w:rPr>
        <w:t>egy of "blue growth"</w:t>
      </w:r>
      <w:r w:rsidRPr="00BE69D2">
        <w:rPr>
          <w:rFonts w:ascii="Times New Roman" w:hAnsi="Times New Roman"/>
          <w:sz w:val="24"/>
          <w:szCs w:val="24"/>
          <w:lang w:val="en-GB"/>
        </w:rPr>
        <w:t>.</w:t>
      </w:r>
    </w:p>
    <w:p w:rsidR="00AF3A66" w:rsidRPr="00BE69D2" w:rsidRDefault="00EE076F"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The main objective of the parties should be to take full advantage of the </w:t>
      </w:r>
      <w:r w:rsidR="000E046B" w:rsidRPr="00BE69D2">
        <w:rPr>
          <w:rFonts w:ascii="Times New Roman" w:hAnsi="Times New Roman"/>
          <w:sz w:val="24"/>
          <w:szCs w:val="24"/>
          <w:lang w:val="en-GB"/>
        </w:rPr>
        <w:t>offered</w:t>
      </w:r>
      <w:r w:rsidRPr="00BE69D2">
        <w:rPr>
          <w:rFonts w:ascii="Times New Roman" w:hAnsi="Times New Roman"/>
          <w:sz w:val="24"/>
          <w:szCs w:val="24"/>
          <w:lang w:val="en-GB"/>
        </w:rPr>
        <w:t xml:space="preserve"> financial support to stimulate economic growth through appropriate allocation of resources for aquaculture, including the preparation of </w:t>
      </w:r>
      <w:r w:rsidR="00004278" w:rsidRPr="00BE69D2">
        <w:rPr>
          <w:rFonts w:ascii="Times New Roman" w:hAnsi="Times New Roman"/>
          <w:sz w:val="24"/>
          <w:szCs w:val="24"/>
          <w:lang w:val="en-GB"/>
        </w:rPr>
        <w:t>management and supply plans</w:t>
      </w:r>
      <w:r w:rsidRPr="00BE69D2">
        <w:rPr>
          <w:rFonts w:ascii="Times New Roman" w:hAnsi="Times New Roman"/>
          <w:sz w:val="24"/>
          <w:szCs w:val="24"/>
          <w:lang w:val="en-GB"/>
        </w:rPr>
        <w:t xml:space="preserve"> and to improve the links between research and development</w:t>
      </w:r>
      <w:r w:rsidR="0042192A" w:rsidRPr="00BE69D2">
        <w:rPr>
          <w:rFonts w:ascii="Times New Roman" w:hAnsi="Times New Roman"/>
          <w:sz w:val="24"/>
          <w:szCs w:val="24"/>
          <w:lang w:val="en-GB"/>
        </w:rPr>
        <w:t>,</w:t>
      </w:r>
      <w:r w:rsidR="000E046B" w:rsidRPr="00BE69D2">
        <w:rPr>
          <w:rFonts w:ascii="Times New Roman" w:hAnsi="Times New Roman"/>
          <w:sz w:val="24"/>
          <w:szCs w:val="24"/>
          <w:lang w:val="en-GB"/>
        </w:rPr>
        <w:t xml:space="preserve"> and industry (especially SMEs), and</w:t>
      </w:r>
      <w:r w:rsidRPr="00BE69D2">
        <w:rPr>
          <w:rFonts w:ascii="Times New Roman" w:hAnsi="Times New Roman"/>
          <w:sz w:val="24"/>
          <w:szCs w:val="24"/>
          <w:lang w:val="en-GB"/>
        </w:rPr>
        <w:t xml:space="preserve"> </w:t>
      </w:r>
      <w:r w:rsidR="000E046B" w:rsidRPr="00BE69D2">
        <w:rPr>
          <w:rFonts w:ascii="Times New Roman" w:hAnsi="Times New Roman"/>
          <w:sz w:val="24"/>
          <w:szCs w:val="24"/>
          <w:lang w:val="en-GB"/>
        </w:rPr>
        <w:t>t</w:t>
      </w:r>
      <w:r w:rsidRPr="00BE69D2">
        <w:rPr>
          <w:rFonts w:ascii="Times New Roman" w:hAnsi="Times New Roman"/>
          <w:sz w:val="24"/>
          <w:szCs w:val="24"/>
          <w:lang w:val="en-GB"/>
        </w:rPr>
        <w:t xml:space="preserve">o support educational and vocational programs, covering the needs of the aquaculture </w:t>
      </w:r>
      <w:r w:rsidR="0042192A" w:rsidRPr="00BE69D2">
        <w:rPr>
          <w:rFonts w:ascii="Times New Roman" w:hAnsi="Times New Roman"/>
          <w:sz w:val="24"/>
          <w:szCs w:val="24"/>
          <w:lang w:val="en-GB"/>
        </w:rPr>
        <w:t>sector</w:t>
      </w:r>
      <w:r w:rsidRPr="00BE69D2">
        <w:rPr>
          <w:rFonts w:ascii="Times New Roman" w:hAnsi="Times New Roman"/>
          <w:sz w:val="24"/>
          <w:szCs w:val="24"/>
          <w:lang w:val="en-GB"/>
        </w:rPr>
        <w:t>.</w:t>
      </w:r>
    </w:p>
    <w:p w:rsidR="0042192A" w:rsidRPr="00BE69D2" w:rsidRDefault="0042192A" w:rsidP="004A0105">
      <w:pPr>
        <w:spacing w:before="120" w:after="120" w:line="240" w:lineRule="auto"/>
        <w:jc w:val="both"/>
        <w:rPr>
          <w:rFonts w:ascii="Times New Roman" w:hAnsi="Times New Roman"/>
          <w:b/>
          <w:bCs/>
          <w:sz w:val="24"/>
          <w:szCs w:val="24"/>
          <w:lang w:val="en-GB" w:eastAsia="bg-BG"/>
        </w:rPr>
      </w:pPr>
      <w:r w:rsidRPr="00BE69D2">
        <w:rPr>
          <w:rFonts w:ascii="Times New Roman" w:hAnsi="Times New Roman"/>
          <w:b/>
          <w:sz w:val="24"/>
          <w:szCs w:val="24"/>
          <w:lang w:val="en-GB"/>
        </w:rPr>
        <w:t xml:space="preserve">Promoting </w:t>
      </w:r>
      <w:r w:rsidR="00C05BBA" w:rsidRPr="00BE69D2">
        <w:rPr>
          <w:rFonts w:ascii="Times New Roman" w:hAnsi="Times New Roman"/>
          <w:b/>
          <w:sz w:val="24"/>
          <w:szCs w:val="24"/>
          <w:lang w:val="en-GB"/>
        </w:rPr>
        <w:t xml:space="preserve">an equal </w:t>
      </w:r>
      <w:r w:rsidR="00232DC0" w:rsidRPr="00BE69D2">
        <w:rPr>
          <w:rFonts w:ascii="Times New Roman" w:hAnsi="Times New Roman"/>
          <w:b/>
          <w:sz w:val="24"/>
          <w:szCs w:val="24"/>
          <w:lang w:val="en-GB"/>
        </w:rPr>
        <w:t>basis for</w:t>
      </w:r>
      <w:r w:rsidRPr="00BE69D2">
        <w:rPr>
          <w:rFonts w:ascii="Times New Roman" w:hAnsi="Times New Roman"/>
          <w:b/>
          <w:sz w:val="24"/>
          <w:szCs w:val="24"/>
          <w:lang w:val="en-GB"/>
        </w:rPr>
        <w:t xml:space="preserve"> operators in the EU using their competitive advantages</w:t>
      </w:r>
    </w:p>
    <w:p w:rsidR="0042192A" w:rsidRPr="00BE69D2" w:rsidRDefault="0042192A"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Here the main objective of the parties is to support the development of producer</w:t>
      </w:r>
      <w:r w:rsidR="00030AD1" w:rsidRPr="00BE69D2">
        <w:rPr>
          <w:rFonts w:ascii="Times New Roman" w:hAnsi="Times New Roman"/>
          <w:sz w:val="24"/>
          <w:szCs w:val="24"/>
          <w:lang w:val="en-GB"/>
        </w:rPr>
        <w:t>s</w:t>
      </w:r>
      <w:r w:rsidRPr="00BE69D2">
        <w:rPr>
          <w:rFonts w:ascii="Times New Roman" w:hAnsi="Times New Roman"/>
          <w:sz w:val="24"/>
          <w:szCs w:val="24"/>
          <w:lang w:val="en-GB"/>
        </w:rPr>
        <w:t xml:space="preserve"> organizations and </w:t>
      </w:r>
      <w:r w:rsidR="00030AD1" w:rsidRPr="00BE69D2">
        <w:rPr>
          <w:rFonts w:ascii="Times New Roman" w:hAnsi="Times New Roman"/>
          <w:sz w:val="24"/>
          <w:szCs w:val="24"/>
          <w:lang w:val="en-GB"/>
        </w:rPr>
        <w:t>inter-branch</w:t>
      </w:r>
      <w:r w:rsidRPr="00BE69D2">
        <w:rPr>
          <w:rFonts w:ascii="Times New Roman" w:hAnsi="Times New Roman"/>
          <w:sz w:val="24"/>
          <w:szCs w:val="24"/>
          <w:lang w:val="en-GB"/>
        </w:rPr>
        <w:t xml:space="preserve"> organizations, including at international level. This would facilitate the collective management and/or self-regulatory initiatives between producers, processors and traders in collaboration with consumer associations and NGOs to implement and control the requirements and regulations for quality and </w:t>
      </w:r>
      <w:r w:rsidR="000E046B" w:rsidRPr="00BE69D2">
        <w:rPr>
          <w:rFonts w:ascii="Times New Roman" w:hAnsi="Times New Roman"/>
          <w:sz w:val="24"/>
          <w:szCs w:val="24"/>
          <w:lang w:val="en-GB"/>
        </w:rPr>
        <w:t>labelling</w:t>
      </w:r>
      <w:r w:rsidRPr="00BE69D2">
        <w:rPr>
          <w:rFonts w:ascii="Times New Roman" w:hAnsi="Times New Roman"/>
          <w:sz w:val="24"/>
          <w:szCs w:val="24"/>
          <w:lang w:val="en-GB"/>
        </w:rPr>
        <w:t>.</w:t>
      </w:r>
    </w:p>
    <w:p w:rsidR="0042192A" w:rsidRPr="00BE69D2" w:rsidRDefault="0042192A"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On the other hand, apart from the specific objectives for development of the sector should also be taken into account the horizontal EU policies in the provision of financial support, namely:</w:t>
      </w:r>
    </w:p>
    <w:p w:rsidR="0042192A" w:rsidRPr="00BE69D2" w:rsidRDefault="0042192A" w:rsidP="004A0105">
      <w:pPr>
        <w:pStyle w:val="ListParagraph1"/>
        <w:numPr>
          <w:ilvl w:val="0"/>
          <w:numId w:val="30"/>
        </w:numPr>
        <w:tabs>
          <w:tab w:val="left" w:pos="851"/>
        </w:tabs>
        <w:spacing w:before="120" w:after="120"/>
        <w:ind w:left="0" w:firstLine="0"/>
        <w:contextualSpacing/>
        <w:jc w:val="both"/>
        <w:rPr>
          <w:b/>
          <w:bCs/>
          <w:i/>
          <w:iCs/>
          <w:noProof w:val="0"/>
          <w:lang w:val="en-GB"/>
        </w:rPr>
      </w:pPr>
      <w:r w:rsidRPr="00BE69D2">
        <w:rPr>
          <w:b/>
          <w:i/>
          <w:noProof w:val="0"/>
          <w:lang w:val="en-GB" w:eastAsia="en-US"/>
        </w:rPr>
        <w:t>Promote gender equality and non-discrimination</w:t>
      </w:r>
    </w:p>
    <w:p w:rsidR="0042192A" w:rsidRPr="00BE69D2" w:rsidRDefault="0042192A" w:rsidP="004A0105">
      <w:pPr>
        <w:pStyle w:val="ListParagraph1"/>
        <w:numPr>
          <w:ilvl w:val="0"/>
          <w:numId w:val="30"/>
        </w:numPr>
        <w:tabs>
          <w:tab w:val="left" w:pos="851"/>
        </w:tabs>
        <w:spacing w:before="120" w:after="120"/>
        <w:ind w:left="0" w:firstLine="0"/>
        <w:contextualSpacing/>
        <w:jc w:val="both"/>
        <w:rPr>
          <w:b/>
          <w:bCs/>
          <w:i/>
          <w:iCs/>
          <w:noProof w:val="0"/>
          <w:lang w:val="en-GB"/>
        </w:rPr>
      </w:pPr>
      <w:r w:rsidRPr="00BE69D2">
        <w:rPr>
          <w:b/>
          <w:i/>
          <w:noProof w:val="0"/>
          <w:lang w:val="en-GB" w:eastAsia="en-US"/>
        </w:rPr>
        <w:t>Sustainable Development</w:t>
      </w:r>
    </w:p>
    <w:p w:rsidR="0042192A" w:rsidRPr="00BE69D2" w:rsidRDefault="0042192A"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findings in the strategic framework at EU level on sub-sector "Aquaculture" </w:t>
      </w:r>
      <w:r w:rsidR="009113B2" w:rsidRPr="00BE69D2">
        <w:rPr>
          <w:rFonts w:ascii="Times New Roman" w:hAnsi="Times New Roman"/>
          <w:sz w:val="24"/>
          <w:szCs w:val="24"/>
          <w:lang w:val="en-GB"/>
        </w:rPr>
        <w:t>are</w:t>
      </w:r>
      <w:r w:rsidRPr="00BE69D2">
        <w:rPr>
          <w:rFonts w:ascii="Times New Roman" w:hAnsi="Times New Roman"/>
          <w:sz w:val="24"/>
          <w:szCs w:val="24"/>
          <w:lang w:val="en-GB"/>
        </w:rPr>
        <w:t xml:space="preserve"> that aquaculture is </w:t>
      </w:r>
      <w:r w:rsidR="009113B2" w:rsidRPr="00BE69D2">
        <w:rPr>
          <w:rFonts w:ascii="Times New Roman" w:hAnsi="Times New Roman"/>
          <w:sz w:val="24"/>
          <w:szCs w:val="24"/>
          <w:lang w:val="en-GB"/>
        </w:rPr>
        <w:t xml:space="preserve">a sector </w:t>
      </w:r>
      <w:r w:rsidRPr="00BE69D2">
        <w:rPr>
          <w:rFonts w:ascii="Times New Roman" w:hAnsi="Times New Roman"/>
          <w:sz w:val="24"/>
          <w:szCs w:val="24"/>
          <w:lang w:val="en-GB"/>
        </w:rPr>
        <w:t xml:space="preserve">whose economic scope allows for the creation of </w:t>
      </w:r>
      <w:r w:rsidRPr="00BE69D2">
        <w:rPr>
          <w:rFonts w:ascii="Times New Roman" w:hAnsi="Times New Roman"/>
          <w:b/>
          <w:sz w:val="24"/>
          <w:szCs w:val="24"/>
          <w:lang w:val="en-GB"/>
        </w:rPr>
        <w:t xml:space="preserve">new economic niches such as employment, more efficient use of local resources and opportunities for investment in production and </w:t>
      </w:r>
      <w:r w:rsidR="009113B2" w:rsidRPr="00BE69D2">
        <w:rPr>
          <w:rFonts w:ascii="Times New Roman" w:hAnsi="Times New Roman"/>
          <w:b/>
          <w:sz w:val="24"/>
          <w:szCs w:val="24"/>
          <w:lang w:val="en-GB"/>
        </w:rPr>
        <w:t xml:space="preserve">it </w:t>
      </w:r>
      <w:r w:rsidRPr="00BE69D2">
        <w:rPr>
          <w:rFonts w:ascii="Times New Roman" w:hAnsi="Times New Roman"/>
          <w:b/>
          <w:sz w:val="24"/>
          <w:szCs w:val="24"/>
          <w:lang w:val="en-GB"/>
        </w:rPr>
        <w:t xml:space="preserve">should be leading to sustainable development. </w:t>
      </w:r>
      <w:r w:rsidRPr="00BE69D2">
        <w:rPr>
          <w:rFonts w:ascii="Times New Roman" w:hAnsi="Times New Roman"/>
          <w:sz w:val="24"/>
          <w:szCs w:val="24"/>
          <w:lang w:val="en-GB"/>
        </w:rPr>
        <w:t xml:space="preserve">With </w:t>
      </w:r>
      <w:r w:rsidR="009113B2" w:rsidRPr="00BE69D2">
        <w:rPr>
          <w:rFonts w:ascii="Times New Roman" w:hAnsi="Times New Roman"/>
          <w:sz w:val="24"/>
          <w:szCs w:val="24"/>
          <w:lang w:val="en-GB"/>
        </w:rPr>
        <w:t xml:space="preserve">the </w:t>
      </w:r>
      <w:r w:rsidR="000E046B" w:rsidRPr="00BE69D2">
        <w:rPr>
          <w:rFonts w:ascii="Times New Roman" w:hAnsi="Times New Roman"/>
          <w:sz w:val="24"/>
          <w:szCs w:val="24"/>
          <w:lang w:val="en-GB"/>
        </w:rPr>
        <w:t>help</w:t>
      </w:r>
      <w:r w:rsidR="009113B2" w:rsidRPr="00BE69D2">
        <w:rPr>
          <w:rFonts w:ascii="Times New Roman" w:hAnsi="Times New Roman"/>
          <w:sz w:val="24"/>
          <w:szCs w:val="24"/>
          <w:lang w:val="en-GB"/>
        </w:rPr>
        <w:t xml:space="preserve"> of </w:t>
      </w:r>
      <w:r w:rsidRPr="00BE69D2">
        <w:rPr>
          <w:rFonts w:ascii="Times New Roman" w:hAnsi="Times New Roman"/>
          <w:b/>
          <w:sz w:val="24"/>
          <w:szCs w:val="24"/>
          <w:lang w:val="en-GB"/>
        </w:rPr>
        <w:t xml:space="preserve">advanced research and technology, aquaculture </w:t>
      </w:r>
      <w:r w:rsidR="009113B2" w:rsidRPr="00BE69D2">
        <w:rPr>
          <w:rFonts w:ascii="Times New Roman" w:hAnsi="Times New Roman"/>
          <w:b/>
          <w:sz w:val="24"/>
          <w:szCs w:val="24"/>
          <w:lang w:val="en-GB"/>
        </w:rPr>
        <w:t>should</w:t>
      </w:r>
      <w:r w:rsidRPr="00BE69D2">
        <w:rPr>
          <w:rFonts w:ascii="Times New Roman" w:hAnsi="Times New Roman"/>
          <w:b/>
          <w:sz w:val="24"/>
          <w:szCs w:val="24"/>
          <w:lang w:val="en-GB"/>
        </w:rPr>
        <w:t xml:space="preserve"> become c</w:t>
      </w:r>
      <w:r w:rsidR="009113B2" w:rsidRPr="00BE69D2">
        <w:rPr>
          <w:rFonts w:ascii="Times New Roman" w:hAnsi="Times New Roman"/>
          <w:b/>
          <w:sz w:val="24"/>
          <w:szCs w:val="24"/>
          <w:lang w:val="en-GB"/>
        </w:rPr>
        <w:t>ompatible with the environment</w:t>
      </w:r>
      <w:r w:rsidRPr="00BE69D2">
        <w:rPr>
          <w:rFonts w:ascii="Times New Roman" w:hAnsi="Times New Roman"/>
          <w:b/>
          <w:sz w:val="24"/>
          <w:szCs w:val="24"/>
          <w:lang w:val="en-GB"/>
        </w:rPr>
        <w:t xml:space="preserve"> industry</w:t>
      </w:r>
      <w:r w:rsidRPr="00BE69D2">
        <w:rPr>
          <w:rFonts w:ascii="Times New Roman" w:hAnsi="Times New Roman"/>
          <w:sz w:val="24"/>
          <w:szCs w:val="24"/>
          <w:lang w:val="en-GB"/>
        </w:rPr>
        <w:t xml:space="preserve">. The application of </w:t>
      </w:r>
      <w:r w:rsidRPr="00BE69D2">
        <w:rPr>
          <w:rFonts w:ascii="Times New Roman" w:hAnsi="Times New Roman"/>
          <w:b/>
          <w:sz w:val="24"/>
          <w:szCs w:val="24"/>
          <w:lang w:val="en-GB"/>
        </w:rPr>
        <w:t>high standards</w:t>
      </w:r>
      <w:r w:rsidRPr="00BE69D2">
        <w:rPr>
          <w:rFonts w:ascii="Times New Roman" w:hAnsi="Times New Roman"/>
          <w:sz w:val="24"/>
          <w:szCs w:val="24"/>
          <w:lang w:val="en-GB"/>
        </w:rPr>
        <w:t xml:space="preserve"> would also improve the image of the aquaculture sector and </w:t>
      </w:r>
      <w:r w:rsidR="009113B2" w:rsidRPr="00BE69D2">
        <w:rPr>
          <w:rFonts w:ascii="Times New Roman" w:hAnsi="Times New Roman"/>
          <w:sz w:val="24"/>
          <w:szCs w:val="24"/>
          <w:lang w:val="en-GB"/>
        </w:rPr>
        <w:t xml:space="preserve">would </w:t>
      </w:r>
      <w:r w:rsidRPr="00BE69D2">
        <w:rPr>
          <w:rFonts w:ascii="Times New Roman" w:hAnsi="Times New Roman"/>
          <w:sz w:val="24"/>
          <w:szCs w:val="24"/>
          <w:lang w:val="en-GB"/>
        </w:rPr>
        <w:t xml:space="preserve">facilitate its access to </w:t>
      </w:r>
      <w:r w:rsidR="009113B2" w:rsidRPr="00BE69D2">
        <w:rPr>
          <w:rFonts w:ascii="Times New Roman" w:hAnsi="Times New Roman"/>
          <w:sz w:val="24"/>
          <w:szCs w:val="24"/>
          <w:lang w:val="en-GB"/>
        </w:rPr>
        <w:t xml:space="preserve">the </w:t>
      </w:r>
      <w:r w:rsidRPr="00BE69D2">
        <w:rPr>
          <w:rFonts w:ascii="Times New Roman" w:hAnsi="Times New Roman"/>
          <w:sz w:val="24"/>
          <w:szCs w:val="24"/>
          <w:lang w:val="en-GB"/>
        </w:rPr>
        <w:t>markets</w:t>
      </w:r>
      <w:r w:rsidR="009113B2" w:rsidRPr="00BE69D2">
        <w:rPr>
          <w:rFonts w:ascii="Times New Roman" w:hAnsi="Times New Roman"/>
          <w:sz w:val="24"/>
          <w:szCs w:val="24"/>
          <w:lang w:val="en-GB"/>
        </w:rPr>
        <w:t>,</w:t>
      </w:r>
      <w:r w:rsidRPr="00BE69D2">
        <w:rPr>
          <w:rFonts w:ascii="Times New Roman" w:hAnsi="Times New Roman"/>
          <w:sz w:val="24"/>
          <w:szCs w:val="24"/>
          <w:lang w:val="en-GB"/>
        </w:rPr>
        <w:t xml:space="preserve"> and improv</w:t>
      </w:r>
      <w:r w:rsidR="009113B2" w:rsidRPr="00BE69D2">
        <w:rPr>
          <w:rFonts w:ascii="Times New Roman" w:hAnsi="Times New Roman"/>
          <w:sz w:val="24"/>
          <w:szCs w:val="24"/>
          <w:lang w:val="en-GB"/>
        </w:rPr>
        <w:t>e</w:t>
      </w:r>
      <w:r w:rsidRPr="00BE69D2">
        <w:rPr>
          <w:rFonts w:ascii="Times New Roman" w:hAnsi="Times New Roman"/>
          <w:sz w:val="24"/>
          <w:szCs w:val="24"/>
          <w:lang w:val="en-GB"/>
        </w:rPr>
        <w:t xml:space="preserve"> </w:t>
      </w:r>
      <w:r w:rsidR="009113B2" w:rsidRPr="00BE69D2">
        <w:rPr>
          <w:rFonts w:ascii="Times New Roman" w:hAnsi="Times New Roman"/>
          <w:sz w:val="24"/>
          <w:szCs w:val="24"/>
          <w:lang w:val="en-GB"/>
        </w:rPr>
        <w:t xml:space="preserve">the </w:t>
      </w:r>
      <w:r w:rsidRPr="00BE69D2">
        <w:rPr>
          <w:rFonts w:ascii="Times New Roman" w:hAnsi="Times New Roman"/>
          <w:sz w:val="24"/>
          <w:szCs w:val="24"/>
          <w:lang w:val="en-GB"/>
        </w:rPr>
        <w:t>market positions.</w:t>
      </w:r>
    </w:p>
    <w:p w:rsidR="009113B2" w:rsidRPr="00BE69D2" w:rsidRDefault="009113B2"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conclusions from the analysis of the EU Common Strategic Framework relevant to the </w:t>
      </w:r>
      <w:r w:rsidRPr="00BE69D2">
        <w:rPr>
          <w:rFonts w:ascii="Times New Roman" w:hAnsi="Times New Roman"/>
          <w:b/>
          <w:sz w:val="24"/>
          <w:szCs w:val="24"/>
          <w:lang w:val="en-GB"/>
        </w:rPr>
        <w:t xml:space="preserve">"Fisheries" Sector encompassing all activities on catching fish, production, processing and marketing of fish and fish products </w:t>
      </w:r>
      <w:r w:rsidRPr="00BE69D2">
        <w:rPr>
          <w:rFonts w:ascii="Times New Roman" w:hAnsi="Times New Roman"/>
          <w:sz w:val="24"/>
          <w:szCs w:val="24"/>
          <w:lang w:val="en-GB"/>
        </w:rPr>
        <w:t>specifically for Bulgaria are defined as:</w:t>
      </w:r>
    </w:p>
    <w:p w:rsidR="009113B2" w:rsidRPr="00BE69D2" w:rsidRDefault="00FD1EA0" w:rsidP="00C42BCA">
      <w:pPr>
        <w:autoSpaceDE w:val="0"/>
        <w:autoSpaceDN w:val="0"/>
        <w:adjustRightInd w:val="0"/>
        <w:spacing w:before="120" w:after="120" w:line="240" w:lineRule="auto"/>
        <w:ind w:firstLine="284"/>
        <w:jc w:val="both"/>
        <w:rPr>
          <w:rFonts w:ascii="Times New Roman" w:hAnsi="Times New Roman"/>
          <w:i/>
          <w:sz w:val="24"/>
          <w:szCs w:val="24"/>
          <w:lang w:val="en-GB"/>
        </w:rPr>
      </w:pPr>
      <w:r w:rsidRPr="00BE69D2">
        <w:rPr>
          <w:rFonts w:ascii="Times New Roman" w:hAnsi="Times New Roman"/>
          <w:i/>
          <w:sz w:val="24"/>
          <w:szCs w:val="24"/>
          <w:lang w:val="en-GB"/>
        </w:rPr>
        <w:t>"T</w:t>
      </w:r>
      <w:r w:rsidR="009113B2" w:rsidRPr="00BE69D2">
        <w:rPr>
          <w:rFonts w:ascii="Times New Roman" w:hAnsi="Times New Roman"/>
          <w:i/>
          <w:sz w:val="24"/>
          <w:szCs w:val="24"/>
          <w:lang w:val="en-GB"/>
        </w:rPr>
        <w:t xml:space="preserve">he significant delay of Bulgaria in terms of technology and research in the field of fisheries and aquaculture </w:t>
      </w:r>
      <w:r w:rsidR="00E67AD4" w:rsidRPr="00BE69D2">
        <w:rPr>
          <w:rFonts w:ascii="Times New Roman" w:hAnsi="Times New Roman"/>
          <w:i/>
          <w:sz w:val="24"/>
          <w:szCs w:val="24"/>
          <w:lang w:val="en-GB"/>
        </w:rPr>
        <w:t xml:space="preserve">compared </w:t>
      </w:r>
      <w:r w:rsidR="009113B2" w:rsidRPr="00BE69D2">
        <w:rPr>
          <w:rFonts w:ascii="Times New Roman" w:hAnsi="Times New Roman"/>
          <w:i/>
          <w:sz w:val="24"/>
          <w:szCs w:val="24"/>
          <w:lang w:val="en-GB"/>
        </w:rPr>
        <w:t>to other Member States</w:t>
      </w:r>
      <w:r w:rsidR="00030AD1" w:rsidRPr="00BE69D2">
        <w:rPr>
          <w:rFonts w:ascii="Times New Roman" w:hAnsi="Times New Roman"/>
          <w:i/>
          <w:sz w:val="24"/>
          <w:szCs w:val="24"/>
          <w:lang w:val="en-GB"/>
        </w:rPr>
        <w:t>,</w:t>
      </w:r>
      <w:r w:rsidR="009113B2" w:rsidRPr="00BE69D2">
        <w:rPr>
          <w:rFonts w:ascii="Times New Roman" w:hAnsi="Times New Roman"/>
          <w:i/>
          <w:sz w:val="24"/>
          <w:szCs w:val="24"/>
          <w:lang w:val="en-GB"/>
        </w:rPr>
        <w:t xml:space="preserve"> </w:t>
      </w:r>
      <w:r w:rsidR="00030AD1" w:rsidRPr="00BE69D2">
        <w:rPr>
          <w:rFonts w:ascii="Times New Roman" w:hAnsi="Times New Roman"/>
          <w:i/>
          <w:sz w:val="24"/>
          <w:szCs w:val="24"/>
          <w:lang w:val="en-GB"/>
        </w:rPr>
        <w:t xml:space="preserve">require </w:t>
      </w:r>
      <w:r w:rsidR="00175C72" w:rsidRPr="00BE69D2">
        <w:rPr>
          <w:rFonts w:ascii="Times New Roman" w:hAnsi="Times New Roman"/>
          <w:i/>
          <w:sz w:val="24"/>
          <w:szCs w:val="24"/>
          <w:lang w:val="en-GB"/>
        </w:rPr>
        <w:t xml:space="preserve">from </w:t>
      </w:r>
      <w:r w:rsidR="009113B2" w:rsidRPr="00BE69D2">
        <w:rPr>
          <w:rFonts w:ascii="Times New Roman" w:hAnsi="Times New Roman"/>
          <w:i/>
          <w:sz w:val="24"/>
          <w:szCs w:val="24"/>
          <w:lang w:val="en-GB"/>
        </w:rPr>
        <w:t>the sector the need</w:t>
      </w:r>
      <w:r w:rsidR="00175C72" w:rsidRPr="00BE69D2">
        <w:rPr>
          <w:rFonts w:ascii="Times New Roman" w:hAnsi="Times New Roman"/>
          <w:i/>
          <w:sz w:val="24"/>
          <w:szCs w:val="24"/>
          <w:lang w:val="en-GB"/>
        </w:rPr>
        <w:t>s</w:t>
      </w:r>
      <w:r w:rsidR="009113B2" w:rsidRPr="00BE69D2">
        <w:rPr>
          <w:rFonts w:ascii="Times New Roman" w:hAnsi="Times New Roman"/>
          <w:i/>
          <w:sz w:val="24"/>
          <w:szCs w:val="24"/>
          <w:lang w:val="en-GB"/>
        </w:rPr>
        <w:t xml:space="preserve"> for reorganization and modernization in order to meet European standards. Only in this way it can remain competitive and </w:t>
      </w:r>
      <w:r w:rsidR="00742E8D" w:rsidRPr="00BE69D2">
        <w:rPr>
          <w:rFonts w:ascii="Times New Roman" w:hAnsi="Times New Roman"/>
          <w:i/>
          <w:sz w:val="24"/>
          <w:szCs w:val="24"/>
          <w:lang w:val="en-GB"/>
        </w:rPr>
        <w:t>shall</w:t>
      </w:r>
      <w:r w:rsidR="009113B2" w:rsidRPr="00BE69D2">
        <w:rPr>
          <w:rFonts w:ascii="Times New Roman" w:hAnsi="Times New Roman"/>
          <w:i/>
          <w:sz w:val="24"/>
          <w:szCs w:val="24"/>
          <w:lang w:val="en-GB"/>
        </w:rPr>
        <w:t xml:space="preserve"> </w:t>
      </w:r>
      <w:r w:rsidRPr="00BE69D2">
        <w:rPr>
          <w:rFonts w:ascii="Times New Roman" w:hAnsi="Times New Roman"/>
          <w:i/>
          <w:sz w:val="24"/>
          <w:szCs w:val="24"/>
          <w:lang w:val="en-GB"/>
        </w:rPr>
        <w:t>have sustainable development.</w:t>
      </w:r>
      <w:r w:rsidR="009113B2" w:rsidRPr="00BE69D2">
        <w:rPr>
          <w:rFonts w:ascii="Times New Roman" w:hAnsi="Times New Roman"/>
          <w:i/>
          <w:sz w:val="24"/>
          <w:szCs w:val="24"/>
          <w:lang w:val="en-GB"/>
        </w:rPr>
        <w:t>"</w:t>
      </w:r>
    </w:p>
    <w:p w:rsidR="00FD1EA0" w:rsidRPr="00BE69D2" w:rsidRDefault="00742E8D" w:rsidP="00C42BCA">
      <w:pPr>
        <w:autoSpaceDE w:val="0"/>
        <w:autoSpaceDN w:val="0"/>
        <w:adjustRightInd w:val="0"/>
        <w:spacing w:before="120" w:after="120" w:line="240" w:lineRule="auto"/>
        <w:jc w:val="both"/>
        <w:rPr>
          <w:rFonts w:ascii="Times New Roman" w:hAnsi="Times New Roman"/>
          <w:i/>
          <w:sz w:val="24"/>
          <w:szCs w:val="24"/>
          <w:lang w:val="en-GB"/>
        </w:rPr>
      </w:pPr>
      <w:r w:rsidRPr="00BE69D2">
        <w:rPr>
          <w:rFonts w:ascii="Times New Roman" w:eastAsia="MS Mincho" w:hAnsi="Times New Roman"/>
          <w:sz w:val="24"/>
          <w:szCs w:val="24"/>
          <w:lang w:val="en-GB" w:eastAsia="ja-JP"/>
        </w:rPr>
        <w:t xml:space="preserve">The </w:t>
      </w:r>
      <w:r w:rsidR="00FD1EA0" w:rsidRPr="00BE69D2">
        <w:rPr>
          <w:rFonts w:ascii="Times New Roman" w:eastAsia="MS Mincho" w:hAnsi="Times New Roman"/>
          <w:sz w:val="24"/>
          <w:szCs w:val="24"/>
          <w:lang w:val="en-GB" w:eastAsia="ja-JP"/>
        </w:rPr>
        <w:t xml:space="preserve">Bulgarian administration in the person of the Council of Development </w:t>
      </w:r>
      <w:r w:rsidRPr="00BE69D2">
        <w:rPr>
          <w:rFonts w:ascii="Times New Roman" w:eastAsia="MS Mincho" w:hAnsi="Times New Roman"/>
          <w:sz w:val="24"/>
          <w:szCs w:val="24"/>
          <w:lang w:val="en-GB" w:eastAsia="ja-JP"/>
        </w:rPr>
        <w:t xml:space="preserve">to the </w:t>
      </w:r>
      <w:r w:rsidR="00952E93" w:rsidRPr="00BE69D2">
        <w:rPr>
          <w:rFonts w:ascii="Times New Roman" w:eastAsia="MS Mincho" w:hAnsi="Times New Roman"/>
          <w:sz w:val="24"/>
          <w:szCs w:val="24"/>
          <w:lang w:val="en-GB" w:eastAsia="ja-JP"/>
        </w:rPr>
        <w:t>Council</w:t>
      </w:r>
      <w:r w:rsidRPr="00BE69D2">
        <w:rPr>
          <w:rFonts w:ascii="Times New Roman" w:eastAsia="MS Mincho" w:hAnsi="Times New Roman"/>
          <w:sz w:val="24"/>
          <w:szCs w:val="24"/>
          <w:lang w:val="en-GB" w:eastAsia="ja-JP"/>
        </w:rPr>
        <w:t xml:space="preserve"> of </w:t>
      </w:r>
      <w:r w:rsidR="00FD1EA0" w:rsidRPr="00BE69D2">
        <w:rPr>
          <w:rFonts w:ascii="Times New Roman" w:eastAsia="MS Mincho" w:hAnsi="Times New Roman"/>
          <w:sz w:val="24"/>
          <w:szCs w:val="24"/>
          <w:lang w:val="en-GB" w:eastAsia="ja-JP"/>
        </w:rPr>
        <w:t xml:space="preserve">Ministers and </w:t>
      </w:r>
      <w:r w:rsidRPr="00BE69D2">
        <w:rPr>
          <w:rFonts w:ascii="Times New Roman" w:eastAsia="MS Mincho" w:hAnsi="Times New Roman"/>
          <w:sz w:val="24"/>
          <w:szCs w:val="24"/>
          <w:lang w:val="en-GB" w:eastAsia="ja-JP"/>
        </w:rPr>
        <w:t xml:space="preserve">the </w:t>
      </w:r>
      <w:r w:rsidR="000E046B" w:rsidRPr="00BE69D2">
        <w:rPr>
          <w:rFonts w:ascii="Times New Roman" w:eastAsia="MS Mincho" w:hAnsi="Times New Roman"/>
          <w:sz w:val="24"/>
          <w:szCs w:val="24"/>
          <w:lang w:val="en-GB" w:eastAsia="ja-JP"/>
        </w:rPr>
        <w:t>Interdepartmental</w:t>
      </w:r>
      <w:r w:rsidRPr="00BE69D2">
        <w:rPr>
          <w:rFonts w:ascii="Times New Roman" w:eastAsia="MS Mincho" w:hAnsi="Times New Roman"/>
          <w:sz w:val="24"/>
          <w:szCs w:val="24"/>
          <w:lang w:val="en-GB" w:eastAsia="ja-JP"/>
        </w:rPr>
        <w:t xml:space="preserve"> </w:t>
      </w:r>
      <w:r w:rsidR="00FD1EA0" w:rsidRPr="00BE69D2">
        <w:rPr>
          <w:rFonts w:ascii="Times New Roman" w:eastAsia="MS Mincho" w:hAnsi="Times New Roman"/>
          <w:sz w:val="24"/>
          <w:szCs w:val="24"/>
          <w:lang w:val="en-GB" w:eastAsia="ja-JP"/>
        </w:rPr>
        <w:t xml:space="preserve">working </w:t>
      </w:r>
      <w:r w:rsidRPr="00BE69D2">
        <w:rPr>
          <w:rFonts w:ascii="Times New Roman" w:eastAsia="MS Mincho" w:hAnsi="Times New Roman"/>
          <w:sz w:val="24"/>
          <w:szCs w:val="24"/>
          <w:lang w:val="en-GB" w:eastAsia="ja-JP"/>
        </w:rPr>
        <w:t>group</w:t>
      </w:r>
      <w:r w:rsidR="00FD1EA0"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to it </w:t>
      </w:r>
      <w:r w:rsidR="00FD1EA0" w:rsidRPr="00BE69D2">
        <w:rPr>
          <w:rFonts w:ascii="Times New Roman" w:eastAsia="MS Mincho" w:hAnsi="Times New Roman"/>
          <w:sz w:val="24"/>
          <w:szCs w:val="24"/>
          <w:lang w:val="en-GB" w:eastAsia="ja-JP"/>
        </w:rPr>
        <w:t>comprising representatives of all ministries</w:t>
      </w:r>
      <w:r w:rsidRPr="00BE69D2">
        <w:rPr>
          <w:rFonts w:ascii="Times New Roman" w:eastAsia="MS Mincho" w:hAnsi="Times New Roman"/>
          <w:sz w:val="24"/>
          <w:szCs w:val="24"/>
          <w:lang w:val="en-GB" w:eastAsia="ja-JP"/>
        </w:rPr>
        <w:t>,</w:t>
      </w:r>
      <w:r w:rsidR="00FD1EA0"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has </w:t>
      </w:r>
      <w:r w:rsidR="00FD1EA0" w:rsidRPr="00BE69D2">
        <w:rPr>
          <w:rFonts w:ascii="Times New Roman" w:eastAsia="MS Mincho" w:hAnsi="Times New Roman"/>
          <w:sz w:val="24"/>
          <w:szCs w:val="24"/>
          <w:lang w:val="en-GB" w:eastAsia="ja-JP"/>
        </w:rPr>
        <w:t>develop</w:t>
      </w:r>
      <w:r w:rsidRPr="00BE69D2">
        <w:rPr>
          <w:rFonts w:ascii="Times New Roman" w:eastAsia="MS Mincho" w:hAnsi="Times New Roman"/>
          <w:sz w:val="24"/>
          <w:szCs w:val="24"/>
          <w:lang w:val="en-GB" w:eastAsia="ja-JP"/>
        </w:rPr>
        <w:t>ed</w:t>
      </w:r>
      <w:r w:rsidR="00FD1EA0" w:rsidRPr="00BE69D2">
        <w:rPr>
          <w:rFonts w:ascii="Times New Roman" w:eastAsia="MS Mincho" w:hAnsi="Times New Roman"/>
          <w:sz w:val="24"/>
          <w:szCs w:val="24"/>
          <w:lang w:val="en-GB" w:eastAsia="ja-JP"/>
        </w:rPr>
        <w:t xml:space="preserve"> a strategic vision for </w:t>
      </w:r>
      <w:r w:rsidR="00E67AD4" w:rsidRPr="00BE69D2">
        <w:rPr>
          <w:rFonts w:ascii="Times New Roman" w:eastAsia="MS Mincho" w:hAnsi="Times New Roman"/>
          <w:sz w:val="24"/>
          <w:szCs w:val="24"/>
          <w:lang w:val="en-GB" w:eastAsia="ja-JP"/>
        </w:rPr>
        <w:t xml:space="preserve">the development of the </w:t>
      </w:r>
      <w:r w:rsidR="00FD1EA0" w:rsidRPr="00BE69D2">
        <w:rPr>
          <w:rFonts w:ascii="Times New Roman" w:eastAsia="MS Mincho" w:hAnsi="Times New Roman"/>
          <w:sz w:val="24"/>
          <w:szCs w:val="24"/>
          <w:lang w:val="en-GB" w:eastAsia="ja-JP"/>
        </w:rPr>
        <w:t>Republic of Bulgaria, expressed in the</w:t>
      </w:r>
      <w:r w:rsidRPr="00BE69D2">
        <w:rPr>
          <w:rFonts w:ascii="Times New Roman" w:eastAsia="MS Mincho" w:hAnsi="Times New Roman"/>
          <w:sz w:val="24"/>
          <w:szCs w:val="24"/>
          <w:lang w:val="en-GB" w:eastAsia="ja-JP"/>
        </w:rPr>
        <w:t xml:space="preserve"> "</w:t>
      </w:r>
      <w:r w:rsidR="00FD1EA0" w:rsidRPr="00BE69D2">
        <w:rPr>
          <w:rFonts w:ascii="Times New Roman" w:eastAsia="MS Mincho" w:hAnsi="Times New Roman"/>
          <w:sz w:val="24"/>
          <w:szCs w:val="24"/>
          <w:lang w:val="en-GB" w:eastAsia="ja-JP"/>
        </w:rPr>
        <w:t>Strategic Framework of National Development Programme of Republic of Bulgaria: Bulgaria</w:t>
      </w:r>
      <w:r w:rsidRPr="00BE69D2">
        <w:rPr>
          <w:rFonts w:ascii="Times New Roman" w:eastAsia="MS Mincho" w:hAnsi="Times New Roman"/>
          <w:sz w:val="24"/>
          <w:szCs w:val="24"/>
          <w:lang w:val="en-GB" w:eastAsia="ja-JP"/>
        </w:rPr>
        <w:t xml:space="preserve"> 2020"</w:t>
      </w:r>
      <w:r w:rsidR="00FD1EA0" w:rsidRPr="00BE69D2">
        <w:rPr>
          <w:rFonts w:ascii="Times New Roman" w:eastAsia="MS Mincho" w:hAnsi="Times New Roman"/>
          <w:sz w:val="24"/>
          <w:szCs w:val="24"/>
          <w:lang w:val="en-GB" w:eastAsia="ja-JP"/>
        </w:rPr>
        <w:t>. According t</w:t>
      </w:r>
      <w:r w:rsidRPr="00BE69D2">
        <w:rPr>
          <w:rFonts w:ascii="Times New Roman" w:eastAsia="MS Mincho" w:hAnsi="Times New Roman"/>
          <w:sz w:val="24"/>
          <w:szCs w:val="24"/>
          <w:lang w:val="en-GB" w:eastAsia="ja-JP"/>
        </w:rPr>
        <w:t xml:space="preserve">o the vision of the document: </w:t>
      </w:r>
      <w:r w:rsidRPr="00BE69D2">
        <w:rPr>
          <w:rFonts w:ascii="Times New Roman" w:eastAsia="MS Mincho" w:hAnsi="Times New Roman"/>
          <w:i/>
          <w:sz w:val="24"/>
          <w:szCs w:val="24"/>
          <w:lang w:val="en-GB" w:eastAsia="ja-JP"/>
        </w:rPr>
        <w:t>"</w:t>
      </w:r>
      <w:r w:rsidR="00FD1EA0" w:rsidRPr="00BE69D2">
        <w:rPr>
          <w:rFonts w:ascii="Times New Roman" w:eastAsia="MS Mincho" w:hAnsi="Times New Roman"/>
          <w:i/>
          <w:sz w:val="24"/>
          <w:szCs w:val="24"/>
          <w:lang w:val="en-GB" w:eastAsia="ja-JP"/>
        </w:rPr>
        <w:t>By 2020, Bulgaria should be a cou</w:t>
      </w:r>
      <w:r w:rsidRPr="00BE69D2">
        <w:rPr>
          <w:rFonts w:ascii="Times New Roman" w:eastAsia="MS Mincho" w:hAnsi="Times New Roman"/>
          <w:i/>
          <w:sz w:val="24"/>
          <w:szCs w:val="24"/>
          <w:lang w:val="en-GB" w:eastAsia="ja-JP"/>
        </w:rPr>
        <w:t>ntry with a competitive economy</w:t>
      </w:r>
      <w:r w:rsidR="00FD1EA0" w:rsidRPr="00BE69D2">
        <w:rPr>
          <w:rFonts w:ascii="Times New Roman" w:eastAsia="MS Mincho" w:hAnsi="Times New Roman"/>
          <w:i/>
          <w:sz w:val="24"/>
          <w:szCs w:val="24"/>
          <w:lang w:val="en-GB" w:eastAsia="ja-JP"/>
        </w:rPr>
        <w:t>, provi</w:t>
      </w:r>
      <w:r w:rsidRPr="00BE69D2">
        <w:rPr>
          <w:rFonts w:ascii="Times New Roman" w:eastAsia="MS Mincho" w:hAnsi="Times New Roman"/>
          <w:i/>
          <w:sz w:val="24"/>
          <w:szCs w:val="24"/>
          <w:lang w:val="en-GB" w:eastAsia="ja-JP"/>
        </w:rPr>
        <w:t>ding conditions for full social</w:t>
      </w:r>
      <w:r w:rsidR="00FD1EA0" w:rsidRPr="00BE69D2">
        <w:rPr>
          <w:rFonts w:ascii="Times New Roman" w:eastAsia="MS Mincho" w:hAnsi="Times New Roman"/>
          <w:i/>
          <w:sz w:val="24"/>
          <w:szCs w:val="24"/>
          <w:lang w:val="en-GB" w:eastAsia="ja-JP"/>
        </w:rPr>
        <w:t>, creative and professional development of personality through smart, sustainable, inclusive and regio</w:t>
      </w:r>
      <w:r w:rsidRPr="00BE69D2">
        <w:rPr>
          <w:rFonts w:ascii="Times New Roman" w:eastAsia="MS Mincho" w:hAnsi="Times New Roman"/>
          <w:i/>
          <w:sz w:val="24"/>
          <w:szCs w:val="24"/>
          <w:lang w:val="en-GB" w:eastAsia="ja-JP"/>
        </w:rPr>
        <w:t>nally balanced economic growth.</w:t>
      </w:r>
      <w:r w:rsidR="00FD1EA0" w:rsidRPr="00BE69D2">
        <w:rPr>
          <w:rFonts w:ascii="Times New Roman" w:eastAsia="MS Mincho" w:hAnsi="Times New Roman"/>
          <w:i/>
          <w:sz w:val="24"/>
          <w:szCs w:val="24"/>
          <w:lang w:val="en-GB" w:eastAsia="ja-JP"/>
        </w:rPr>
        <w:t>"</w:t>
      </w:r>
    </w:p>
    <w:p w:rsidR="00742E8D" w:rsidRPr="00BE69D2" w:rsidRDefault="00742E8D"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To achieve the strategic vision were established the following objectives:</w:t>
      </w:r>
    </w:p>
    <w:p w:rsidR="001A3B9C" w:rsidRPr="00BE69D2" w:rsidRDefault="001A3B9C"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Raising the standard of living through competitive education and training, creation of conditions for quality employment and social inclusion, and ensuring affordable and quality health care.</w:t>
      </w:r>
    </w:p>
    <w:p w:rsidR="001A3B9C" w:rsidRPr="00BE69D2" w:rsidRDefault="001A3B9C"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Construction of infrastructure networks, providing optimal conditions for economic development, and quality and healthy environment for the population.</w:t>
      </w:r>
    </w:p>
    <w:p w:rsidR="001A3B9C" w:rsidRPr="00BE69D2" w:rsidRDefault="001A3B9C"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i/>
          <w:sz w:val="24"/>
          <w:szCs w:val="24"/>
          <w:lang w:val="en-GB"/>
        </w:rPr>
      </w:pPr>
      <w:r w:rsidRPr="00BE69D2">
        <w:rPr>
          <w:rFonts w:ascii="Times New Roman" w:hAnsi="Times New Roman"/>
          <w:i/>
          <w:sz w:val="24"/>
          <w:szCs w:val="24"/>
          <w:lang w:val="en-GB"/>
        </w:rPr>
        <w:t xml:space="preserve">Improving the competitiveness of the economy by providing a </w:t>
      </w:r>
      <w:r w:rsidR="00F32A3E" w:rsidRPr="00BE69D2">
        <w:rPr>
          <w:rFonts w:ascii="Times New Roman" w:hAnsi="Times New Roman"/>
          <w:i/>
          <w:sz w:val="24"/>
          <w:szCs w:val="24"/>
          <w:lang w:val="en-GB"/>
        </w:rPr>
        <w:t>favourable</w:t>
      </w:r>
      <w:r w:rsidRPr="00BE69D2">
        <w:rPr>
          <w:rFonts w:ascii="Times New Roman" w:hAnsi="Times New Roman"/>
          <w:i/>
          <w:sz w:val="24"/>
          <w:szCs w:val="24"/>
          <w:lang w:val="en-GB"/>
        </w:rPr>
        <w:t xml:space="preserve"> business environment, application of innovative solutions and increase resource efficiency.</w:t>
      </w:r>
    </w:p>
    <w:p w:rsidR="001A3B9C" w:rsidRPr="00BE69D2" w:rsidRDefault="001A3B9C"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achievement of these objectives will be accomplished through the following priorities:</w:t>
      </w:r>
    </w:p>
    <w:p w:rsidR="001A3B9C" w:rsidRPr="00BE69D2" w:rsidRDefault="001A3B9C"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 xml:space="preserve">Improving </w:t>
      </w:r>
      <w:r w:rsidR="008D22E8" w:rsidRPr="00BE69D2">
        <w:rPr>
          <w:rFonts w:ascii="Times New Roman" w:hAnsi="Times New Roman"/>
          <w:sz w:val="24"/>
          <w:szCs w:val="24"/>
          <w:lang w:val="en-GB"/>
        </w:rPr>
        <w:t xml:space="preserve">the </w:t>
      </w:r>
      <w:r w:rsidRPr="00BE69D2">
        <w:rPr>
          <w:rFonts w:ascii="Times New Roman" w:hAnsi="Times New Roman"/>
          <w:sz w:val="24"/>
          <w:szCs w:val="24"/>
          <w:lang w:val="en-GB"/>
        </w:rPr>
        <w:t>access and quality of education and training</w:t>
      </w:r>
      <w:r w:rsidR="008D22E8" w:rsidRPr="00BE69D2">
        <w:rPr>
          <w:rFonts w:ascii="Times New Roman" w:hAnsi="Times New Roman"/>
          <w:sz w:val="24"/>
          <w:szCs w:val="24"/>
          <w:lang w:val="en-GB"/>
        </w:rPr>
        <w:t>,</w:t>
      </w:r>
      <w:r w:rsidRPr="00BE69D2">
        <w:rPr>
          <w:rFonts w:ascii="Times New Roman" w:hAnsi="Times New Roman"/>
          <w:sz w:val="24"/>
          <w:szCs w:val="24"/>
          <w:lang w:val="en-GB"/>
        </w:rPr>
        <w:t xml:space="preserve"> and </w:t>
      </w:r>
      <w:r w:rsidR="008D22E8"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quality of the </w:t>
      </w:r>
      <w:r w:rsidR="002B6BAE" w:rsidRPr="00BE69D2">
        <w:rPr>
          <w:rFonts w:ascii="Times New Roman" w:hAnsi="Times New Roman"/>
          <w:sz w:val="24"/>
          <w:szCs w:val="24"/>
          <w:lang w:val="en-GB"/>
        </w:rPr>
        <w:t>labour</w:t>
      </w:r>
      <w:r w:rsidRPr="00BE69D2">
        <w:rPr>
          <w:rFonts w:ascii="Times New Roman" w:hAnsi="Times New Roman"/>
          <w:sz w:val="24"/>
          <w:szCs w:val="24"/>
          <w:lang w:val="en-GB"/>
        </w:rPr>
        <w:t xml:space="preserve"> force;</w:t>
      </w:r>
    </w:p>
    <w:p w:rsidR="008D22E8" w:rsidRPr="00BE69D2" w:rsidRDefault="008D22E8"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i/>
          <w:sz w:val="24"/>
          <w:szCs w:val="24"/>
          <w:lang w:val="en-GB"/>
        </w:rPr>
      </w:pPr>
      <w:r w:rsidRPr="00BE69D2">
        <w:rPr>
          <w:rFonts w:ascii="Times New Roman" w:hAnsi="Times New Roman"/>
          <w:i/>
          <w:sz w:val="24"/>
          <w:szCs w:val="24"/>
          <w:lang w:val="en-GB"/>
        </w:rPr>
        <w:t>Reducing poverty and promoting social inclusion;</w:t>
      </w:r>
    </w:p>
    <w:p w:rsidR="008D22E8" w:rsidRPr="00BE69D2" w:rsidRDefault="008D22E8" w:rsidP="00C42BCA">
      <w:pPr>
        <w:numPr>
          <w:ilvl w:val="0"/>
          <w:numId w:val="8"/>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Achieving sustainable integrated regional development and use of local potential;</w:t>
      </w:r>
    </w:p>
    <w:p w:rsidR="008D22E8" w:rsidRPr="00BE69D2" w:rsidRDefault="008D22E8" w:rsidP="00C42BCA">
      <w:pPr>
        <w:numPr>
          <w:ilvl w:val="0"/>
          <w:numId w:val="9"/>
        </w:numPr>
        <w:tabs>
          <w:tab w:val="left" w:pos="851"/>
        </w:tabs>
        <w:autoSpaceDE w:val="0"/>
        <w:autoSpaceDN w:val="0"/>
        <w:adjustRightInd w:val="0"/>
        <w:spacing w:before="120" w:after="120" w:line="240" w:lineRule="auto"/>
        <w:ind w:left="0" w:firstLine="426"/>
        <w:jc w:val="both"/>
        <w:rPr>
          <w:rFonts w:ascii="Times New Roman" w:hAnsi="Times New Roman"/>
          <w:i/>
          <w:sz w:val="24"/>
          <w:szCs w:val="24"/>
          <w:lang w:val="en-GB"/>
        </w:rPr>
      </w:pPr>
      <w:r w:rsidRPr="00BE69D2">
        <w:rPr>
          <w:rFonts w:ascii="Times New Roman" w:hAnsi="Times New Roman"/>
          <w:i/>
          <w:sz w:val="24"/>
          <w:szCs w:val="24"/>
          <w:lang w:val="en-GB"/>
        </w:rPr>
        <w:t>Development of agriculture to ensure food security and production of products with high added value in sustainable management of natural resources;</w:t>
      </w:r>
    </w:p>
    <w:p w:rsidR="008D22E8" w:rsidRPr="00BE69D2" w:rsidRDefault="008D22E8" w:rsidP="00C42BCA">
      <w:pPr>
        <w:numPr>
          <w:ilvl w:val="0"/>
          <w:numId w:val="9"/>
        </w:numPr>
        <w:tabs>
          <w:tab w:val="left" w:pos="851"/>
        </w:tabs>
        <w:autoSpaceDE w:val="0"/>
        <w:autoSpaceDN w:val="0"/>
        <w:adjustRightInd w:val="0"/>
        <w:spacing w:before="120" w:after="120" w:line="240" w:lineRule="auto"/>
        <w:ind w:left="0" w:firstLine="426"/>
        <w:jc w:val="both"/>
        <w:rPr>
          <w:rFonts w:ascii="Times New Roman" w:hAnsi="Times New Roman"/>
          <w:i/>
          <w:sz w:val="24"/>
          <w:szCs w:val="24"/>
          <w:lang w:val="en-GB"/>
        </w:rPr>
      </w:pPr>
      <w:r w:rsidRPr="00BE69D2">
        <w:rPr>
          <w:rFonts w:ascii="Times New Roman" w:hAnsi="Times New Roman"/>
          <w:i/>
          <w:sz w:val="24"/>
          <w:szCs w:val="24"/>
          <w:lang w:val="en-GB"/>
        </w:rPr>
        <w:t>Support for the development of highly advanced industrial base and modern innovative infrastructure , promoting innovative activity and research;</w:t>
      </w:r>
    </w:p>
    <w:p w:rsidR="008D22E8" w:rsidRPr="00BE69D2" w:rsidRDefault="008D22E8" w:rsidP="00C42BCA">
      <w:pPr>
        <w:numPr>
          <w:ilvl w:val="0"/>
          <w:numId w:val="9"/>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Strengthening the institutional environment for higher efficiency of public services to citizens and businesses;</w:t>
      </w:r>
    </w:p>
    <w:p w:rsidR="008D22E8" w:rsidRPr="00BE69D2" w:rsidRDefault="008D22E8" w:rsidP="00C42BCA">
      <w:pPr>
        <w:numPr>
          <w:ilvl w:val="0"/>
          <w:numId w:val="9"/>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Establishment of adequate energy infrastructure, support for increasing resource efficiency and reducing energy dependence;</w:t>
      </w:r>
    </w:p>
    <w:p w:rsidR="008D22E8" w:rsidRPr="00BE69D2" w:rsidRDefault="008D22E8" w:rsidP="00C42BCA">
      <w:pPr>
        <w:numPr>
          <w:ilvl w:val="0"/>
          <w:numId w:val="9"/>
        </w:numPr>
        <w:tabs>
          <w:tab w:val="left" w:pos="851"/>
        </w:tabs>
        <w:autoSpaceDE w:val="0"/>
        <w:autoSpaceDN w:val="0"/>
        <w:adjustRightInd w:val="0"/>
        <w:spacing w:before="120" w:after="120" w:line="240" w:lineRule="auto"/>
        <w:ind w:left="0" w:firstLine="426"/>
        <w:jc w:val="both"/>
        <w:rPr>
          <w:rFonts w:ascii="Times New Roman" w:hAnsi="Times New Roman"/>
          <w:sz w:val="24"/>
          <w:szCs w:val="24"/>
          <w:lang w:val="en-GB"/>
        </w:rPr>
      </w:pPr>
      <w:r w:rsidRPr="00BE69D2">
        <w:rPr>
          <w:rFonts w:ascii="Times New Roman" w:hAnsi="Times New Roman"/>
          <w:sz w:val="24"/>
          <w:szCs w:val="24"/>
          <w:lang w:val="en-GB"/>
        </w:rPr>
        <w:t>Improving transport connectivity and access to markets.</w:t>
      </w:r>
    </w:p>
    <w:p w:rsidR="00AF3A66" w:rsidRPr="00BE69D2" w:rsidRDefault="008D22E8"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One of the sub-priorities of our national policy is "Creating a competitive fisheries sector, ensuring sustainable management of fisheries and aquaculture."</w:t>
      </w:r>
    </w:p>
    <w:p w:rsidR="00AF3A66" w:rsidRPr="00BE69D2" w:rsidRDefault="008D22E8" w:rsidP="00C42BCA">
      <w:pPr>
        <w:pStyle w:val="Heading2"/>
        <w:spacing w:before="120" w:after="120" w:line="240" w:lineRule="auto"/>
        <w:ind w:left="0" w:firstLine="0"/>
        <w:jc w:val="both"/>
        <w:rPr>
          <w:rFonts w:ascii="Times New Roman" w:hAnsi="Times New Roman"/>
          <w:sz w:val="24"/>
          <w:szCs w:val="24"/>
          <w:lang w:val="en-GB"/>
        </w:rPr>
      </w:pPr>
      <w:bookmarkStart w:id="108" w:name="_Toc375502678"/>
      <w:r w:rsidRPr="00BE69D2">
        <w:rPr>
          <w:rFonts w:ascii="Times New Roman" w:hAnsi="Times New Roman"/>
          <w:sz w:val="24"/>
          <w:szCs w:val="24"/>
          <w:lang w:val="en-GB"/>
        </w:rPr>
        <w:t xml:space="preserve">National </w:t>
      </w:r>
      <w:r w:rsidR="00A33A9A" w:rsidRPr="00BE69D2">
        <w:rPr>
          <w:rFonts w:ascii="Times New Roman" w:hAnsi="Times New Roman"/>
          <w:sz w:val="24"/>
          <w:szCs w:val="24"/>
          <w:lang w:val="en-GB"/>
        </w:rPr>
        <w:t xml:space="preserve">Growth </w:t>
      </w:r>
      <w:r w:rsidR="000E046B" w:rsidRPr="00BE69D2">
        <w:rPr>
          <w:rFonts w:ascii="Times New Roman" w:hAnsi="Times New Roman"/>
          <w:sz w:val="24"/>
          <w:szCs w:val="24"/>
          <w:lang w:val="en-GB"/>
        </w:rPr>
        <w:t>Target</w:t>
      </w:r>
      <w:r w:rsidRPr="00BE69D2">
        <w:rPr>
          <w:rFonts w:ascii="Times New Roman" w:hAnsi="Times New Roman"/>
          <w:sz w:val="24"/>
          <w:szCs w:val="24"/>
          <w:lang w:val="en-GB"/>
        </w:rPr>
        <w:t xml:space="preserve"> </w:t>
      </w:r>
      <w:r w:rsidR="00616FE8" w:rsidRPr="00BE69D2">
        <w:rPr>
          <w:rFonts w:ascii="Times New Roman" w:hAnsi="Times New Roman"/>
          <w:sz w:val="24"/>
          <w:szCs w:val="24"/>
          <w:lang w:val="en-GB"/>
        </w:rPr>
        <w:t>(2014—2020</w:t>
      </w:r>
      <w:r w:rsidR="005B129F" w:rsidRPr="00BE69D2">
        <w:rPr>
          <w:rFonts w:ascii="Times New Roman" w:hAnsi="Times New Roman"/>
          <w:sz w:val="24"/>
          <w:szCs w:val="24"/>
          <w:lang w:val="en-GB"/>
        </w:rPr>
        <w:t>)</w:t>
      </w:r>
      <w:bookmarkEnd w:id="108"/>
    </w:p>
    <w:p w:rsidR="005B129F" w:rsidRPr="00BE69D2" w:rsidRDefault="005B129F" w:rsidP="00C42BCA">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After consideration of national assets and resources definite optimal activities</w:t>
      </w:r>
      <w:r w:rsidR="00225DF0" w:rsidRPr="00BE69D2">
        <w:rPr>
          <w:rFonts w:ascii="Times New Roman" w:hAnsi="Times New Roman"/>
          <w:sz w:val="24"/>
          <w:szCs w:val="24"/>
          <w:lang w:val="en-GB"/>
        </w:rPr>
        <w:t xml:space="preserve"> differentiated by various production </w:t>
      </w:r>
      <w:r w:rsidR="003B5338" w:rsidRPr="00BE69D2">
        <w:rPr>
          <w:rFonts w:ascii="Times New Roman" w:hAnsi="Times New Roman"/>
          <w:sz w:val="24"/>
          <w:szCs w:val="24"/>
          <w:lang w:val="en-GB"/>
        </w:rPr>
        <w:t xml:space="preserve">systems </w:t>
      </w:r>
      <w:r w:rsidR="00225DF0" w:rsidRPr="00BE69D2">
        <w:rPr>
          <w:rFonts w:ascii="Times New Roman" w:hAnsi="Times New Roman"/>
          <w:sz w:val="24"/>
          <w:szCs w:val="24"/>
          <w:lang w:val="en-GB"/>
        </w:rPr>
        <w:t xml:space="preserve">will be identified to be a </w:t>
      </w:r>
      <w:r w:rsidRPr="00BE69D2">
        <w:rPr>
          <w:rFonts w:ascii="Times New Roman" w:hAnsi="Times New Roman"/>
          <w:sz w:val="24"/>
          <w:szCs w:val="24"/>
          <w:lang w:val="en-GB"/>
        </w:rPr>
        <w:t xml:space="preserve">subject of </w:t>
      </w:r>
      <w:r w:rsidR="00225DF0" w:rsidRPr="00BE69D2">
        <w:rPr>
          <w:rFonts w:ascii="Times New Roman" w:hAnsi="Times New Roman"/>
          <w:sz w:val="24"/>
          <w:szCs w:val="24"/>
          <w:lang w:val="en-GB"/>
        </w:rPr>
        <w:t>promotion</w:t>
      </w:r>
      <w:r w:rsidRPr="00BE69D2">
        <w:rPr>
          <w:rFonts w:ascii="Times New Roman" w:hAnsi="Times New Roman"/>
          <w:sz w:val="24"/>
          <w:szCs w:val="24"/>
          <w:lang w:val="en-GB"/>
        </w:rPr>
        <w:t>. Also, the types of fish and non-fish hydrobionts with the potential for diversification of production and value addition</w:t>
      </w:r>
      <w:r w:rsidR="00225DF0" w:rsidRPr="00BE69D2">
        <w:rPr>
          <w:rFonts w:ascii="Times New Roman" w:hAnsi="Times New Roman"/>
          <w:sz w:val="24"/>
          <w:szCs w:val="24"/>
          <w:lang w:val="en-GB"/>
        </w:rPr>
        <w:t xml:space="preserve"> will be defined</w:t>
      </w:r>
      <w:r w:rsidRPr="00BE69D2">
        <w:rPr>
          <w:rFonts w:ascii="Times New Roman" w:hAnsi="Times New Roman"/>
          <w:sz w:val="24"/>
          <w:szCs w:val="24"/>
          <w:lang w:val="en-GB"/>
        </w:rPr>
        <w:t xml:space="preserve">. </w:t>
      </w:r>
      <w:r w:rsidR="00225DF0" w:rsidRPr="00BE69D2">
        <w:rPr>
          <w:rFonts w:ascii="Times New Roman" w:hAnsi="Times New Roman"/>
          <w:sz w:val="24"/>
          <w:szCs w:val="24"/>
          <w:lang w:val="en-GB"/>
        </w:rPr>
        <w:t>T</w:t>
      </w:r>
      <w:r w:rsidRPr="00BE69D2">
        <w:rPr>
          <w:rFonts w:ascii="Times New Roman" w:hAnsi="Times New Roman"/>
          <w:sz w:val="24"/>
          <w:szCs w:val="24"/>
          <w:lang w:val="en-GB"/>
        </w:rPr>
        <w:t>he measures to promote environmental and social sustainability</w:t>
      </w:r>
      <w:r w:rsidR="00225DF0" w:rsidRPr="00BE69D2">
        <w:rPr>
          <w:rFonts w:ascii="Times New Roman" w:hAnsi="Times New Roman"/>
          <w:sz w:val="24"/>
          <w:szCs w:val="24"/>
          <w:lang w:val="en-GB"/>
        </w:rPr>
        <w:t xml:space="preserve"> will be identified</w:t>
      </w:r>
      <w:r w:rsidRPr="00BE69D2">
        <w:rPr>
          <w:rFonts w:ascii="Times New Roman" w:hAnsi="Times New Roman"/>
          <w:sz w:val="24"/>
          <w:szCs w:val="24"/>
          <w:lang w:val="en-GB"/>
        </w:rPr>
        <w:t xml:space="preserve">, </w:t>
      </w:r>
      <w:r w:rsidR="00225DF0" w:rsidRPr="00BE69D2">
        <w:rPr>
          <w:rFonts w:ascii="Times New Roman" w:hAnsi="Times New Roman"/>
          <w:sz w:val="24"/>
          <w:szCs w:val="24"/>
          <w:lang w:val="en-GB"/>
        </w:rPr>
        <w:t xml:space="preserve">also measures for </w:t>
      </w:r>
      <w:r w:rsidRPr="00BE69D2">
        <w:rPr>
          <w:rFonts w:ascii="Times New Roman" w:hAnsi="Times New Roman"/>
          <w:sz w:val="24"/>
          <w:szCs w:val="24"/>
          <w:lang w:val="en-GB"/>
        </w:rPr>
        <w:t>promotion of products and increase the attractiveness of the sector</w:t>
      </w:r>
      <w:r w:rsidR="00225DF0" w:rsidRPr="00BE69D2">
        <w:rPr>
          <w:rFonts w:ascii="Times New Roman" w:hAnsi="Times New Roman"/>
          <w:sz w:val="24"/>
          <w:szCs w:val="24"/>
          <w:lang w:val="en-GB"/>
        </w:rPr>
        <w:t xml:space="preserve"> will be set up</w:t>
      </w:r>
      <w:r w:rsidRPr="00BE69D2">
        <w:rPr>
          <w:rFonts w:ascii="Times New Roman" w:hAnsi="Times New Roman"/>
          <w:sz w:val="24"/>
          <w:szCs w:val="24"/>
          <w:lang w:val="en-GB"/>
        </w:rPr>
        <w:t xml:space="preserve">. The strategic choice for development of the sector in </w:t>
      </w:r>
      <w:r w:rsidR="00225DF0" w:rsidRPr="00BE69D2">
        <w:rPr>
          <w:rFonts w:ascii="Times New Roman" w:hAnsi="Times New Roman"/>
          <w:sz w:val="24"/>
          <w:szCs w:val="24"/>
          <w:lang w:val="en-GB"/>
        </w:rPr>
        <w:t>the current</w:t>
      </w:r>
      <w:r w:rsidRPr="00BE69D2">
        <w:rPr>
          <w:rFonts w:ascii="Times New Roman" w:hAnsi="Times New Roman"/>
          <w:sz w:val="24"/>
          <w:szCs w:val="24"/>
          <w:lang w:val="en-GB"/>
        </w:rPr>
        <w:t xml:space="preserve"> document will be aligned with the EU production, the </w:t>
      </w:r>
      <w:r w:rsidR="00225DF0" w:rsidRPr="00BE69D2">
        <w:rPr>
          <w:rFonts w:ascii="Times New Roman" w:hAnsi="Times New Roman"/>
          <w:sz w:val="24"/>
          <w:szCs w:val="24"/>
          <w:lang w:val="en-GB"/>
        </w:rPr>
        <w:t xml:space="preserve">production of the </w:t>
      </w:r>
      <w:r w:rsidRPr="00BE69D2">
        <w:rPr>
          <w:rFonts w:ascii="Times New Roman" w:hAnsi="Times New Roman"/>
          <w:sz w:val="24"/>
          <w:szCs w:val="24"/>
          <w:lang w:val="en-GB"/>
        </w:rPr>
        <w:t xml:space="preserve">Balkan region, and </w:t>
      </w:r>
      <w:r w:rsidR="00225DF0" w:rsidRPr="00BE69D2">
        <w:rPr>
          <w:rFonts w:ascii="Times New Roman" w:hAnsi="Times New Roman"/>
          <w:sz w:val="24"/>
          <w:szCs w:val="24"/>
          <w:lang w:val="en-GB"/>
        </w:rPr>
        <w:t xml:space="preserve">also </w:t>
      </w:r>
      <w:r w:rsidRPr="00BE69D2">
        <w:rPr>
          <w:rFonts w:ascii="Times New Roman" w:hAnsi="Times New Roman"/>
          <w:sz w:val="24"/>
          <w:szCs w:val="24"/>
          <w:lang w:val="en-GB"/>
        </w:rPr>
        <w:t xml:space="preserve">imports from the EU and third countries. In order the sector to be competitive, the production needs </w:t>
      </w:r>
      <w:r w:rsidR="00225DF0" w:rsidRPr="00BE69D2">
        <w:rPr>
          <w:rFonts w:ascii="Times New Roman" w:hAnsi="Times New Roman"/>
          <w:sz w:val="24"/>
          <w:szCs w:val="24"/>
          <w:lang w:val="en-GB"/>
        </w:rPr>
        <w:t>will be</w:t>
      </w:r>
      <w:r w:rsidRPr="00BE69D2">
        <w:rPr>
          <w:rFonts w:ascii="Times New Roman" w:hAnsi="Times New Roman"/>
          <w:sz w:val="24"/>
          <w:szCs w:val="24"/>
          <w:lang w:val="en-GB"/>
        </w:rPr>
        <w:t xml:space="preserve"> optimized initially to the levels of countries similar as a territory in the European Union.</w:t>
      </w:r>
    </w:p>
    <w:p w:rsidR="00B3394A" w:rsidRPr="00BE69D2" w:rsidRDefault="00B3394A" w:rsidP="00C42BCA">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For the e</w:t>
      </w:r>
      <w:r w:rsidR="001B040C" w:rsidRPr="00BE69D2">
        <w:rPr>
          <w:rFonts w:ascii="Times New Roman" w:eastAsia="MS Mincho" w:hAnsi="Times New Roman"/>
          <w:sz w:val="24"/>
          <w:szCs w:val="24"/>
          <w:lang w:val="en-GB" w:eastAsia="ja-JP"/>
        </w:rPr>
        <w:t>stablishment of export-oriented</w:t>
      </w:r>
      <w:r w:rsidRPr="00BE69D2">
        <w:rPr>
          <w:rFonts w:ascii="Times New Roman" w:eastAsia="MS Mincho" w:hAnsi="Times New Roman"/>
          <w:sz w:val="24"/>
          <w:szCs w:val="24"/>
          <w:lang w:val="en-GB" w:eastAsia="ja-JP"/>
        </w:rPr>
        <w:t xml:space="preserve">, economically viable and socially and </w:t>
      </w:r>
      <w:r w:rsidR="001B040C" w:rsidRPr="00BE69D2">
        <w:rPr>
          <w:rFonts w:ascii="Times New Roman" w:eastAsia="MS Mincho" w:hAnsi="Times New Roman"/>
          <w:sz w:val="24"/>
          <w:szCs w:val="24"/>
          <w:lang w:val="en-GB" w:eastAsia="ja-JP"/>
        </w:rPr>
        <w:t>ecologically</w:t>
      </w:r>
      <w:r w:rsidRPr="00BE69D2">
        <w:rPr>
          <w:rFonts w:ascii="Times New Roman" w:eastAsia="MS Mincho" w:hAnsi="Times New Roman"/>
          <w:sz w:val="24"/>
          <w:szCs w:val="24"/>
          <w:lang w:val="en-GB" w:eastAsia="ja-JP"/>
        </w:rPr>
        <w:t xml:space="preserve"> sustainable aquaculture sector is necessary to restructure the existing farms in the country by increasing the production capacity to reach production levels of similar </w:t>
      </w:r>
      <w:r w:rsidR="001B040C" w:rsidRPr="00BE69D2">
        <w:rPr>
          <w:rFonts w:ascii="Times New Roman" w:eastAsia="MS Mincho" w:hAnsi="Times New Roman"/>
          <w:sz w:val="24"/>
          <w:szCs w:val="24"/>
          <w:lang w:val="en-GB" w:eastAsia="ja-JP"/>
        </w:rPr>
        <w:t xml:space="preserve">in </w:t>
      </w:r>
      <w:r w:rsidRPr="00BE69D2">
        <w:rPr>
          <w:rFonts w:ascii="Times New Roman" w:eastAsia="MS Mincho" w:hAnsi="Times New Roman"/>
          <w:sz w:val="24"/>
          <w:szCs w:val="24"/>
          <w:lang w:val="en-GB" w:eastAsia="ja-JP"/>
        </w:rPr>
        <w:t xml:space="preserve">population and territory EU countries. The </w:t>
      </w:r>
      <w:r w:rsidR="001B040C" w:rsidRPr="00BE69D2">
        <w:rPr>
          <w:rFonts w:ascii="Times New Roman" w:eastAsia="MS Mincho" w:hAnsi="Times New Roman"/>
          <w:sz w:val="24"/>
          <w:szCs w:val="24"/>
          <w:lang w:val="en-GB" w:eastAsia="ja-JP"/>
        </w:rPr>
        <w:t>increase in production capacity</w:t>
      </w:r>
      <w:r w:rsidRPr="00BE69D2">
        <w:rPr>
          <w:rFonts w:ascii="Times New Roman" w:eastAsia="MS Mincho" w:hAnsi="Times New Roman"/>
          <w:sz w:val="24"/>
          <w:szCs w:val="24"/>
          <w:lang w:val="en-GB" w:eastAsia="ja-JP"/>
        </w:rPr>
        <w:t xml:space="preserve"> should be done through diversification of produc</w:t>
      </w:r>
      <w:r w:rsidR="001B040C" w:rsidRPr="00BE69D2">
        <w:rPr>
          <w:rFonts w:ascii="Times New Roman" w:eastAsia="MS Mincho" w:hAnsi="Times New Roman"/>
          <w:sz w:val="24"/>
          <w:szCs w:val="24"/>
          <w:lang w:val="en-GB" w:eastAsia="ja-JP"/>
        </w:rPr>
        <w:t>tion in line with market demand</w:t>
      </w:r>
      <w:r w:rsidRPr="00BE69D2">
        <w:rPr>
          <w:rFonts w:ascii="Times New Roman" w:eastAsia="MS Mincho" w:hAnsi="Times New Roman"/>
          <w:sz w:val="24"/>
          <w:szCs w:val="24"/>
          <w:lang w:val="en-GB" w:eastAsia="ja-JP"/>
        </w:rPr>
        <w:t>, the introduction of innovative technologies and optimization of exist</w:t>
      </w:r>
      <w:r w:rsidR="001B040C" w:rsidRPr="00BE69D2">
        <w:rPr>
          <w:rFonts w:ascii="Times New Roman" w:eastAsia="MS Mincho" w:hAnsi="Times New Roman"/>
          <w:sz w:val="24"/>
          <w:szCs w:val="24"/>
          <w:lang w:val="en-GB" w:eastAsia="ja-JP"/>
        </w:rPr>
        <w:t>ing production capacities</w:t>
      </w:r>
      <w:r w:rsidRPr="00BE69D2">
        <w:rPr>
          <w:rFonts w:ascii="Times New Roman" w:eastAsia="MS Mincho" w:hAnsi="Times New Roman"/>
          <w:sz w:val="24"/>
          <w:szCs w:val="24"/>
          <w:lang w:val="en-GB" w:eastAsia="ja-JP"/>
        </w:rPr>
        <w:t xml:space="preserve">. Enhancing the competitiveness of the sector will be achieved </w:t>
      </w:r>
      <w:r w:rsidR="001B040C" w:rsidRPr="00BE69D2">
        <w:rPr>
          <w:rFonts w:ascii="Times New Roman" w:eastAsia="MS Mincho" w:hAnsi="Times New Roman"/>
          <w:sz w:val="24"/>
          <w:szCs w:val="24"/>
          <w:lang w:val="en-GB" w:eastAsia="ja-JP"/>
        </w:rPr>
        <w:t xml:space="preserve">also </w:t>
      </w:r>
      <w:r w:rsidR="00C701EB" w:rsidRPr="00BE69D2">
        <w:rPr>
          <w:rFonts w:ascii="Times New Roman" w:eastAsia="MS Mincho" w:hAnsi="Times New Roman"/>
          <w:sz w:val="24"/>
          <w:szCs w:val="24"/>
          <w:lang w:val="en-GB" w:eastAsia="ja-JP"/>
        </w:rPr>
        <w:t>by restructuring the farm</w:t>
      </w:r>
      <w:r w:rsidRPr="00BE69D2">
        <w:rPr>
          <w:rFonts w:ascii="Times New Roman" w:eastAsia="MS Mincho" w:hAnsi="Times New Roman"/>
          <w:sz w:val="24"/>
          <w:szCs w:val="24"/>
          <w:lang w:val="en-GB" w:eastAsia="ja-JP"/>
        </w:rPr>
        <w:t xml:space="preserve">, </w:t>
      </w:r>
      <w:r w:rsidR="00C701EB" w:rsidRPr="00BE69D2">
        <w:rPr>
          <w:rFonts w:ascii="Times New Roman" w:eastAsia="MS Mincho" w:hAnsi="Times New Roman"/>
          <w:sz w:val="24"/>
          <w:szCs w:val="24"/>
          <w:lang w:val="en-GB" w:eastAsia="ja-JP"/>
        </w:rPr>
        <w:t>as well as</w:t>
      </w:r>
      <w:r w:rsidRPr="00BE69D2">
        <w:rPr>
          <w:rFonts w:ascii="Times New Roman" w:eastAsia="MS Mincho" w:hAnsi="Times New Roman"/>
          <w:sz w:val="24"/>
          <w:szCs w:val="24"/>
          <w:lang w:val="en-GB" w:eastAsia="ja-JP"/>
        </w:rPr>
        <w:t xml:space="preserve"> by adding value to products and activities carried out by operators. </w:t>
      </w:r>
      <w:r w:rsidR="00C701EB" w:rsidRPr="00BE69D2">
        <w:rPr>
          <w:rFonts w:ascii="Times New Roman" w:eastAsia="MS Mincho" w:hAnsi="Times New Roman"/>
          <w:sz w:val="24"/>
          <w:szCs w:val="24"/>
          <w:lang w:val="en-GB" w:eastAsia="ja-JP"/>
        </w:rPr>
        <w:t>The following</w:t>
      </w:r>
      <w:r w:rsidRPr="00BE69D2">
        <w:rPr>
          <w:rFonts w:ascii="Times New Roman" w:eastAsia="MS Mincho" w:hAnsi="Times New Roman"/>
          <w:sz w:val="24"/>
          <w:szCs w:val="24"/>
          <w:lang w:val="en-GB" w:eastAsia="ja-JP"/>
        </w:rPr>
        <w:t xml:space="preserve"> </w:t>
      </w:r>
      <w:r w:rsidR="00C701EB" w:rsidRPr="00BE69D2">
        <w:rPr>
          <w:rFonts w:ascii="Times New Roman" w:eastAsia="MS Mincho" w:hAnsi="Times New Roman"/>
          <w:sz w:val="24"/>
          <w:szCs w:val="24"/>
          <w:lang w:val="en-GB" w:eastAsia="ja-JP"/>
        </w:rPr>
        <w:t>sub-</w:t>
      </w:r>
      <w:r w:rsidRPr="00BE69D2">
        <w:rPr>
          <w:rFonts w:ascii="Times New Roman" w:eastAsia="MS Mincho" w:hAnsi="Times New Roman"/>
          <w:sz w:val="24"/>
          <w:szCs w:val="24"/>
          <w:lang w:val="en-GB" w:eastAsia="ja-JP"/>
        </w:rPr>
        <w:t xml:space="preserve">targets will help to deliver the vision for the development </w:t>
      </w:r>
      <w:r w:rsidR="00C701EB" w:rsidRPr="00BE69D2">
        <w:rPr>
          <w:rFonts w:ascii="Times New Roman" w:eastAsia="MS Mincho" w:hAnsi="Times New Roman"/>
          <w:sz w:val="24"/>
          <w:szCs w:val="24"/>
          <w:lang w:val="en-GB" w:eastAsia="ja-JP"/>
        </w:rPr>
        <w:t>of the "Aquaculture</w:t>
      </w:r>
      <w:r w:rsidRPr="00BE69D2">
        <w:rPr>
          <w:rFonts w:ascii="Times New Roman" w:eastAsia="MS Mincho" w:hAnsi="Times New Roman"/>
          <w:sz w:val="24"/>
          <w:szCs w:val="24"/>
          <w:lang w:val="en-GB" w:eastAsia="ja-JP"/>
        </w:rPr>
        <w:t xml:space="preserve">" </w:t>
      </w:r>
      <w:r w:rsidR="00C701EB" w:rsidRPr="00BE69D2">
        <w:rPr>
          <w:rFonts w:ascii="Times New Roman" w:eastAsia="MS Mincho" w:hAnsi="Times New Roman"/>
          <w:sz w:val="24"/>
          <w:szCs w:val="24"/>
          <w:lang w:val="en-GB" w:eastAsia="ja-JP"/>
        </w:rPr>
        <w:t>Sector</w:t>
      </w:r>
      <w:r w:rsidRPr="00BE69D2">
        <w:rPr>
          <w:rFonts w:ascii="Times New Roman" w:eastAsia="MS Mincho" w:hAnsi="Times New Roman"/>
          <w:sz w:val="24"/>
          <w:szCs w:val="24"/>
          <w:lang w:val="en-GB" w:eastAsia="ja-JP"/>
        </w:rPr>
        <w:t>:</w:t>
      </w:r>
    </w:p>
    <w:p w:rsidR="00C701EB" w:rsidRPr="00BE69D2" w:rsidRDefault="00C701EB"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 xml:space="preserve">Improving the competitiveness of the aquaculture sector and supporting </w:t>
      </w:r>
      <w:r w:rsidR="002B4A4E" w:rsidRPr="00BE69D2">
        <w:rPr>
          <w:lang w:val="en-GB"/>
        </w:rPr>
        <w:t xml:space="preserve">the </w:t>
      </w:r>
      <w:r w:rsidR="003B5338" w:rsidRPr="00BE69D2">
        <w:rPr>
          <w:lang w:val="en-GB"/>
        </w:rPr>
        <w:t>research and development activity</w:t>
      </w:r>
      <w:r w:rsidRPr="00BE69D2">
        <w:rPr>
          <w:lang w:val="en-GB"/>
        </w:rPr>
        <w:t>;</w:t>
      </w:r>
    </w:p>
    <w:p w:rsidR="00C701EB" w:rsidRPr="00BE69D2" w:rsidRDefault="00C701EB" w:rsidP="004A0105">
      <w:pPr>
        <w:pStyle w:val="ListParagraph1"/>
        <w:numPr>
          <w:ilvl w:val="0"/>
          <w:numId w:val="44"/>
        </w:numPr>
        <w:spacing w:before="120" w:after="120"/>
        <w:ind w:left="0" w:firstLine="0"/>
        <w:contextualSpacing/>
        <w:jc w:val="both"/>
        <w:rPr>
          <w:noProof w:val="0"/>
          <w:lang w:val="en-GB" w:eastAsia="en-US"/>
        </w:rPr>
      </w:pPr>
      <w:r w:rsidRPr="00BE69D2">
        <w:rPr>
          <w:noProof w:val="0"/>
          <w:lang w:val="en-GB" w:eastAsia="en-US"/>
        </w:rPr>
        <w:t xml:space="preserve">Approval of </w:t>
      </w:r>
      <w:r w:rsidRPr="00BE69D2">
        <w:rPr>
          <w:lang w:val="en-GB"/>
        </w:rPr>
        <w:t>indicators for environmental, economic and social sustainability;</w:t>
      </w:r>
    </w:p>
    <w:p w:rsidR="00C701EB" w:rsidRPr="00BE69D2" w:rsidRDefault="00C701EB"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Promotion of the economic activity in the sector;</w:t>
      </w:r>
    </w:p>
    <w:p w:rsidR="00C701EB" w:rsidRPr="00BE69D2" w:rsidRDefault="00C701EB"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Diversifying and improving the quality of life in coastal and rural areas;</w:t>
      </w:r>
    </w:p>
    <w:p w:rsidR="00C701EB" w:rsidRPr="00BE69D2" w:rsidRDefault="002B4A4E"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E</w:t>
      </w:r>
      <w:r w:rsidR="007B6DD8" w:rsidRPr="00BE69D2">
        <w:rPr>
          <w:lang w:val="en-GB"/>
        </w:rPr>
        <w:t>qual</w:t>
      </w:r>
      <w:r w:rsidRPr="00BE69D2">
        <w:rPr>
          <w:lang w:val="en-GB"/>
        </w:rPr>
        <w:t xml:space="preserve"> basis</w:t>
      </w:r>
      <w:r w:rsidR="007B6DD8" w:rsidRPr="00BE69D2">
        <w:rPr>
          <w:lang w:val="en-GB"/>
        </w:rPr>
        <w:t xml:space="preserve"> </w:t>
      </w:r>
      <w:r w:rsidR="00C701EB" w:rsidRPr="00BE69D2">
        <w:rPr>
          <w:lang w:val="en-GB"/>
        </w:rPr>
        <w:t xml:space="preserve">and security </w:t>
      </w:r>
      <w:r w:rsidR="007B6DD8" w:rsidRPr="00BE69D2">
        <w:rPr>
          <w:lang w:val="en-GB"/>
        </w:rPr>
        <w:t xml:space="preserve">of the </w:t>
      </w:r>
      <w:r w:rsidR="00C701EB" w:rsidRPr="00BE69D2">
        <w:rPr>
          <w:lang w:val="en-GB"/>
        </w:rPr>
        <w:t xml:space="preserve">operators in the aquaculture sector in relation to </w:t>
      </w:r>
      <w:r w:rsidRPr="00BE69D2">
        <w:rPr>
          <w:lang w:val="en-GB"/>
        </w:rPr>
        <w:t xml:space="preserve">the </w:t>
      </w:r>
      <w:r w:rsidR="00C701EB" w:rsidRPr="00BE69D2">
        <w:rPr>
          <w:lang w:val="en-GB"/>
        </w:rPr>
        <w:t xml:space="preserve">access to waters and </w:t>
      </w:r>
      <w:r w:rsidR="007B6DD8" w:rsidRPr="00BE69D2">
        <w:rPr>
          <w:lang w:val="en-GB"/>
        </w:rPr>
        <w:t>environment;</w:t>
      </w:r>
    </w:p>
    <w:p w:rsidR="007B6DD8" w:rsidRPr="00BE69D2" w:rsidRDefault="007B6DD8"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Administrative simplification in particular with regard to licenses;</w:t>
      </w:r>
    </w:p>
    <w:p w:rsidR="007B6DD8" w:rsidRPr="00BE69D2" w:rsidRDefault="007B6DD8" w:rsidP="004A0105">
      <w:pPr>
        <w:pStyle w:val="ListParagraph1"/>
        <w:numPr>
          <w:ilvl w:val="0"/>
          <w:numId w:val="44"/>
        </w:numPr>
        <w:spacing w:before="120" w:after="120"/>
        <w:ind w:left="0" w:firstLine="0"/>
        <w:contextualSpacing/>
        <w:jc w:val="both"/>
        <w:rPr>
          <w:noProof w:val="0"/>
          <w:lang w:val="en-GB" w:eastAsia="en-US"/>
        </w:rPr>
      </w:pPr>
      <w:r w:rsidRPr="00BE69D2">
        <w:rPr>
          <w:lang w:val="en-GB"/>
        </w:rPr>
        <w:t>Evaluation of other possible cross-border effects on neighboring Member States.</w:t>
      </w:r>
    </w:p>
    <w:p w:rsidR="00340C6F" w:rsidRPr="00BE69D2" w:rsidRDefault="005507F2" w:rsidP="004A0105">
      <w:pPr>
        <w:spacing w:before="120" w:after="120" w:line="240" w:lineRule="auto"/>
        <w:rPr>
          <w:rFonts w:ascii="Times New Roman" w:hAnsi="Times New Roman"/>
          <w:i/>
          <w:sz w:val="24"/>
          <w:szCs w:val="24"/>
          <w:u w:val="single"/>
          <w:lang w:val="en-GB"/>
        </w:rPr>
      </w:pPr>
      <w:r>
        <w:rPr>
          <w:rFonts w:ascii="Times New Roman" w:hAnsi="Times New Roman"/>
          <w:noProof/>
          <w:sz w:val="24"/>
          <w:szCs w:val="24"/>
          <w:lang w:eastAsia="bg-BG"/>
        </w:rPr>
        <mc:AlternateContent>
          <mc:Choice Requires="wps">
            <w:drawing>
              <wp:anchor distT="0" distB="0" distL="114300" distR="114300" simplePos="0" relativeHeight="251666432" behindDoc="0" locked="0" layoutInCell="1" allowOverlap="1" wp14:anchorId="2C2EFD8E" wp14:editId="21C20243">
                <wp:simplePos x="0" y="0"/>
                <wp:positionH relativeFrom="column">
                  <wp:posOffset>191770</wp:posOffset>
                </wp:positionH>
                <wp:positionV relativeFrom="paragraph">
                  <wp:posOffset>168910</wp:posOffset>
                </wp:positionV>
                <wp:extent cx="5067935" cy="678180"/>
                <wp:effectExtent l="5715" t="7620" r="12700" b="952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678180"/>
                        </a:xfrm>
                        <a:prstGeom prst="rect">
                          <a:avLst/>
                        </a:prstGeom>
                        <a:solidFill>
                          <a:srgbClr val="FFFFFF"/>
                        </a:solidFill>
                        <a:ln w="9525">
                          <a:solidFill>
                            <a:srgbClr val="000000"/>
                          </a:solidFill>
                          <a:miter lim="800000"/>
                          <a:headEnd/>
                          <a:tailEnd/>
                        </a:ln>
                      </wps:spPr>
                      <wps:txbx>
                        <w:txbxContent>
                          <w:p w:rsidR="00E17830" w:rsidRPr="00F81156" w:rsidRDefault="00E17830" w:rsidP="00340C6F">
                            <w:pPr>
                              <w:rPr>
                                <w:lang w:val="en-US"/>
                              </w:rPr>
                            </w:pPr>
                            <w:r w:rsidRPr="00F81156">
                              <w:t xml:space="preserve">Creating a competitive, economically viable and sustainable in social and environmental </w:t>
                            </w:r>
                            <w:r w:rsidRPr="00F81156">
                              <w:rPr>
                                <w:lang w:val="en-US"/>
                              </w:rPr>
                              <w:t>aspects units</w:t>
                            </w:r>
                            <w:r w:rsidRPr="00F81156">
                              <w:t xml:space="preserve"> for aquaculture</w:t>
                            </w:r>
                            <w:r w:rsidRPr="00F81156">
                              <w:rPr>
                                <w:lang w:val="en-US"/>
                              </w:rPr>
                              <w:t>,</w:t>
                            </w:r>
                            <w:r w:rsidRPr="00F81156">
                              <w:t xml:space="preserve"> through optimization of resources, restructuring activities and increase the production capacity of the sector</w:t>
                            </w:r>
                          </w:p>
                          <w:p w:rsidR="00E17830" w:rsidRDefault="00E17830" w:rsidP="00340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26" type="#_x0000_t202" style="position:absolute;margin-left:15.1pt;margin-top:13.3pt;width:399.05pt;height: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">
                <v:textbox>
                  <w:txbxContent>
                    <w:p w:rsidR="00E17830" w:rsidRPr="00F81156" w:rsidRDefault="00E17830" w:rsidP="00340C6F">
                      <w:pPr>
                        <w:rPr>
                          <w:lang w:val="en-US"/>
                        </w:rPr>
                      </w:pPr>
                      <w:r w:rsidRPr="00F81156">
                        <w:t xml:space="preserve">Creating a competitive, economically viable and sustainable in social and environmental </w:t>
                      </w:r>
                      <w:r w:rsidRPr="00F81156">
                        <w:rPr>
                          <w:lang w:val="en-US"/>
                        </w:rPr>
                        <w:t>aspects units</w:t>
                      </w:r>
                      <w:r w:rsidRPr="00F81156">
                        <w:t xml:space="preserve"> for aquaculture</w:t>
                      </w:r>
                      <w:r w:rsidRPr="00F81156">
                        <w:rPr>
                          <w:lang w:val="en-US"/>
                        </w:rPr>
                        <w:t>,</w:t>
                      </w:r>
                      <w:r w:rsidRPr="00F81156">
                        <w:t xml:space="preserve"> through optimization of resources, restructuring activities and increase the production capacity of the sector</w:t>
                      </w:r>
                    </w:p>
                    <w:p w:rsidR="00E17830" w:rsidRDefault="00E17830" w:rsidP="00340C6F"/>
                  </w:txbxContent>
                </v:textbox>
              </v:shape>
            </w:pict>
          </mc:Fallback>
        </mc:AlternateContent>
      </w:r>
    </w:p>
    <w:p w:rsidR="00340C6F" w:rsidRPr="00BE69D2" w:rsidRDefault="00340C6F" w:rsidP="004A0105">
      <w:pPr>
        <w:spacing w:before="120" w:after="120" w:line="240" w:lineRule="auto"/>
        <w:rPr>
          <w:rFonts w:ascii="Times New Roman" w:hAnsi="Times New Roman"/>
          <w:sz w:val="24"/>
          <w:szCs w:val="24"/>
          <w:lang w:val="en-GB"/>
        </w:rPr>
      </w:pPr>
    </w:p>
    <w:p w:rsidR="00340C6F" w:rsidRPr="00BE69D2" w:rsidRDefault="00340C6F" w:rsidP="004A0105">
      <w:pPr>
        <w:spacing w:before="120" w:after="120" w:line="240" w:lineRule="auto"/>
        <w:rPr>
          <w:rFonts w:ascii="Times New Roman" w:hAnsi="Times New Roman"/>
          <w:sz w:val="24"/>
          <w:szCs w:val="24"/>
          <w:lang w:val="en-GB"/>
        </w:rPr>
      </w:pP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51072" behindDoc="0" locked="0" layoutInCell="1" allowOverlap="1" wp14:anchorId="2ADD775E" wp14:editId="0D391F61">
                <wp:simplePos x="0" y="0"/>
                <wp:positionH relativeFrom="column">
                  <wp:posOffset>2843530</wp:posOffset>
                </wp:positionH>
                <wp:positionV relativeFrom="paragraph">
                  <wp:posOffset>213360</wp:posOffset>
                </wp:positionV>
                <wp:extent cx="0" cy="2498725"/>
                <wp:effectExtent l="9525" t="6350" r="9525" b="952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B94F4E" id="_x0000_t32" coordsize="21600,21600" o:spt="32" o:oned="t" path="m,l21600,21600e" filled="f">
                <v:path arrowok="t" fillok="f" o:connecttype="none"/>
                <o:lock v:ext="edit" shapetype="t"/>
              </v:shapetype>
              <v:shape id="AutoShape 17" o:spid="_x0000_s1026" type="#_x0000_t32" style="position:absolute;margin-left:223.9pt;margin-top:16.8pt;width:0;height:19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"/>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65408" behindDoc="0" locked="0" layoutInCell="1" allowOverlap="1" wp14:anchorId="637571A0" wp14:editId="2B94F978">
                <wp:simplePos x="0" y="0"/>
                <wp:positionH relativeFrom="column">
                  <wp:posOffset>2843530</wp:posOffset>
                </wp:positionH>
                <wp:positionV relativeFrom="paragraph">
                  <wp:posOffset>-1905</wp:posOffset>
                </wp:positionV>
                <wp:extent cx="24765" cy="2713990"/>
                <wp:effectExtent l="9525" t="10160" r="13335" b="952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271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07875B" id="AutoShape 10" o:spid="_x0000_s1026" type="#_x0000_t32" style="position:absolute;margin-left:223.9pt;margin-top:-.15pt;width:1.95pt;height:2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"/>
            </w:pict>
          </mc:Fallback>
        </mc:AlternateContent>
      </w:r>
    </w:p>
    <w:p w:rsidR="00340C6F" w:rsidRPr="00BE69D2" w:rsidRDefault="005507F2" w:rsidP="004A0105">
      <w:pPr>
        <w:spacing w:before="120" w:after="120" w:line="240" w:lineRule="auto"/>
        <w:jc w:val="both"/>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63360" behindDoc="0" locked="0" layoutInCell="1" allowOverlap="1" wp14:anchorId="0D332B1E" wp14:editId="7F09CC0D">
                <wp:simplePos x="0" y="0"/>
                <wp:positionH relativeFrom="column">
                  <wp:posOffset>3643630</wp:posOffset>
                </wp:positionH>
                <wp:positionV relativeFrom="paragraph">
                  <wp:posOffset>60325</wp:posOffset>
                </wp:positionV>
                <wp:extent cx="2028825" cy="668020"/>
                <wp:effectExtent l="9525" t="9525" r="9525" b="825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68020"/>
                        </a:xfrm>
                        <a:prstGeom prst="rect">
                          <a:avLst/>
                        </a:prstGeom>
                        <a:solidFill>
                          <a:srgbClr val="FFFFFF"/>
                        </a:solidFill>
                        <a:ln w="9525">
                          <a:solidFill>
                            <a:srgbClr val="000000"/>
                          </a:solidFill>
                          <a:miter lim="800000"/>
                          <a:headEnd/>
                          <a:tailEnd/>
                        </a:ln>
                      </wps:spPr>
                      <wps:txbx>
                        <w:txbxContent>
                          <w:p w:rsidR="00E17830" w:rsidRDefault="00E17830" w:rsidP="00340C6F">
                            <w:pPr>
                              <w:rPr>
                                <w:sz w:val="18"/>
                                <w:szCs w:val="18"/>
                                <w:lang w:val="en-US"/>
                              </w:rPr>
                            </w:pPr>
                            <w:r>
                              <w:rPr>
                                <w:sz w:val="18"/>
                                <w:szCs w:val="18"/>
                                <w:lang w:val="en-US"/>
                              </w:rPr>
                              <w:t xml:space="preserve">Confirmation of </w:t>
                            </w:r>
                            <w:r w:rsidRPr="00F61B3C">
                              <w:rPr>
                                <w:sz w:val="18"/>
                                <w:szCs w:val="18"/>
                              </w:rPr>
                              <w:t>Indicators for environmental, eco</w:t>
                            </w:r>
                            <w:r>
                              <w:rPr>
                                <w:sz w:val="18"/>
                                <w:szCs w:val="18"/>
                              </w:rPr>
                              <w:t>nomic and social sustainability</w:t>
                            </w:r>
                          </w:p>
                          <w:p w:rsidR="00E17830" w:rsidRDefault="00E17830" w:rsidP="00340C6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27" type="#_x0000_t202" style="position:absolute;left:0;text-align:left;margin-left:286.9pt;margin-top:4.75pt;width:159.7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">
                <v:textbox>
                  <w:txbxContent>
                    <w:p w:rsidR="00E17830" w:rsidRDefault="00E17830" w:rsidP="00340C6F">
                      <w:pPr>
                        <w:rPr>
                          <w:sz w:val="18"/>
                          <w:szCs w:val="18"/>
                          <w:lang w:val="en-US"/>
                        </w:rPr>
                      </w:pPr>
                      <w:r>
                        <w:rPr>
                          <w:sz w:val="18"/>
                          <w:szCs w:val="18"/>
                          <w:lang w:val="en-US"/>
                        </w:rPr>
                        <w:t xml:space="preserve">Confirmation of </w:t>
                      </w:r>
                      <w:r w:rsidRPr="00F61B3C">
                        <w:rPr>
                          <w:sz w:val="18"/>
                          <w:szCs w:val="18"/>
                        </w:rPr>
                        <w:t>Indicators for environmental, eco</w:t>
                      </w:r>
                      <w:r>
                        <w:rPr>
                          <w:sz w:val="18"/>
                          <w:szCs w:val="18"/>
                        </w:rPr>
                        <w:t>nomic and social sustainability</w:t>
                      </w:r>
                    </w:p>
                    <w:p w:rsidR="00E17830" w:rsidRDefault="00E17830" w:rsidP="00340C6F">
                      <w:r>
                        <w:t xml:space="preserve"> </w:t>
                      </w:r>
                    </w:p>
                  </w:txbxContent>
                </v:textbox>
              </v:shape>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59264" behindDoc="0" locked="0" layoutInCell="1" allowOverlap="1" wp14:anchorId="35E60ABB" wp14:editId="55367316">
                <wp:simplePos x="0" y="0"/>
                <wp:positionH relativeFrom="column">
                  <wp:posOffset>114935</wp:posOffset>
                </wp:positionH>
                <wp:positionV relativeFrom="paragraph">
                  <wp:posOffset>132715</wp:posOffset>
                </wp:positionV>
                <wp:extent cx="2413635" cy="707390"/>
                <wp:effectExtent l="5080" t="5715" r="1016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707390"/>
                        </a:xfrm>
                        <a:prstGeom prst="rect">
                          <a:avLst/>
                        </a:prstGeom>
                        <a:solidFill>
                          <a:srgbClr val="FFFFFF"/>
                        </a:solidFill>
                        <a:ln w="9525">
                          <a:solidFill>
                            <a:srgbClr val="000000"/>
                          </a:solidFill>
                          <a:miter lim="800000"/>
                          <a:headEnd/>
                          <a:tailEnd/>
                        </a:ln>
                      </wps:spPr>
                      <wps:txbx>
                        <w:txbxContent>
                          <w:p w:rsidR="00E17830" w:rsidRDefault="00E17830" w:rsidP="00340C6F">
                            <w:pPr>
                              <w:rPr>
                                <w:sz w:val="18"/>
                                <w:szCs w:val="18"/>
                              </w:rPr>
                            </w:pPr>
                            <w:r w:rsidRPr="00F153A8">
                              <w:rPr>
                                <w:sz w:val="18"/>
                                <w:szCs w:val="18"/>
                              </w:rPr>
                              <w:t>Improving competitevnes of the aquacultue sector and support for research and development activities.</w:t>
                            </w:r>
                          </w:p>
                          <w:p w:rsidR="00E17830" w:rsidRPr="00B602E1" w:rsidRDefault="00E17830" w:rsidP="00340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8" type="#_x0000_t202" style="position:absolute;left:0;text-align:left;margin-left:9.05pt;margin-top:10.45pt;width:190.0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5wLgIAAFg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">
                <v:textbox>
                  <w:txbxContent>
                    <w:p w:rsidR="00E17830" w:rsidRDefault="00E17830" w:rsidP="00340C6F">
                      <w:pPr>
                        <w:rPr>
                          <w:sz w:val="18"/>
                          <w:szCs w:val="18"/>
                        </w:rPr>
                      </w:pPr>
                      <w:r w:rsidRPr="00F153A8">
                        <w:rPr>
                          <w:sz w:val="18"/>
                          <w:szCs w:val="18"/>
                        </w:rPr>
                        <w:t>Improving competitevnes of the aquacultue sector and support for research and development activities.</w:t>
                      </w:r>
                    </w:p>
                    <w:p w:rsidR="00E17830" w:rsidRPr="00B602E1" w:rsidRDefault="00E17830" w:rsidP="00340C6F"/>
                  </w:txbxContent>
                </v:textbox>
              </v:shape>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53120" behindDoc="0" locked="0" layoutInCell="1" allowOverlap="1" wp14:anchorId="24E9F3F4" wp14:editId="3E408CC4">
                <wp:simplePos x="0" y="0"/>
                <wp:positionH relativeFrom="column">
                  <wp:posOffset>2472690</wp:posOffset>
                </wp:positionH>
                <wp:positionV relativeFrom="paragraph">
                  <wp:posOffset>189230</wp:posOffset>
                </wp:positionV>
                <wp:extent cx="346710" cy="635"/>
                <wp:effectExtent l="10160" t="8890" r="5080" b="952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6C1D87" id="AutoShape 15" o:spid="_x0000_s1026" type="#_x0000_t32" style="position:absolute;margin-left:194.7pt;margin-top:14.9pt;width:27.3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mIgIAAD4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"/>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52096" behindDoc="0" locked="0" layoutInCell="1" allowOverlap="1" wp14:anchorId="4D650CBA" wp14:editId="38A60706">
                <wp:simplePos x="0" y="0"/>
                <wp:positionH relativeFrom="column">
                  <wp:posOffset>2843530</wp:posOffset>
                </wp:positionH>
                <wp:positionV relativeFrom="paragraph">
                  <wp:posOffset>4445</wp:posOffset>
                </wp:positionV>
                <wp:extent cx="800100" cy="635"/>
                <wp:effectExtent l="9525" t="8890" r="9525" b="95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F4C36D" id="AutoShape 16" o:spid="_x0000_s1026" type="#_x0000_t32" style="position:absolute;margin-left:223.9pt;margin-top:.35pt;width:63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wkIAIAAD4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"/>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60288" behindDoc="0" locked="0" layoutInCell="1" allowOverlap="1" wp14:anchorId="546847A5" wp14:editId="3F91764F">
                <wp:simplePos x="0" y="0"/>
                <wp:positionH relativeFrom="column">
                  <wp:posOffset>3643630</wp:posOffset>
                </wp:positionH>
                <wp:positionV relativeFrom="paragraph">
                  <wp:posOffset>162560</wp:posOffset>
                </wp:positionV>
                <wp:extent cx="2028825" cy="588010"/>
                <wp:effectExtent l="9525" t="8890" r="9525" b="1270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88010"/>
                        </a:xfrm>
                        <a:prstGeom prst="rect">
                          <a:avLst/>
                        </a:prstGeom>
                        <a:solidFill>
                          <a:srgbClr val="FFFFFF"/>
                        </a:solidFill>
                        <a:ln w="9525">
                          <a:solidFill>
                            <a:srgbClr val="000000"/>
                          </a:solidFill>
                          <a:miter lim="800000"/>
                          <a:headEnd/>
                          <a:tailEnd/>
                        </a:ln>
                      </wps:spPr>
                      <wps:txbx>
                        <w:txbxContent>
                          <w:p w:rsidR="00E17830" w:rsidRPr="00F61B3C" w:rsidRDefault="00E17830" w:rsidP="00340C6F">
                            <w:pPr>
                              <w:rPr>
                                <w:sz w:val="18"/>
                                <w:szCs w:val="18"/>
                                <w:lang w:val="en-US"/>
                              </w:rPr>
                            </w:pPr>
                            <w:r w:rsidRPr="00F61B3C">
                              <w:rPr>
                                <w:sz w:val="18"/>
                                <w:szCs w:val="18"/>
                              </w:rPr>
                              <w:t xml:space="preserve">Diversify and improve the quality of </w:t>
                            </w:r>
                            <w:r>
                              <w:rPr>
                                <w:sz w:val="18"/>
                                <w:szCs w:val="18"/>
                              </w:rPr>
                              <w:t>life in coastal and rural areas</w:t>
                            </w:r>
                          </w:p>
                          <w:p w:rsidR="00E17830" w:rsidRDefault="00E17830" w:rsidP="00340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29" type="#_x0000_t202" style="position:absolute;margin-left:286.9pt;margin-top:12.8pt;width:159.7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">
                <v:textbox>
                  <w:txbxContent>
                    <w:p w:rsidR="00E17830" w:rsidRPr="00F61B3C" w:rsidRDefault="00E17830" w:rsidP="00340C6F">
                      <w:pPr>
                        <w:rPr>
                          <w:sz w:val="18"/>
                          <w:szCs w:val="18"/>
                          <w:lang w:val="en-US"/>
                        </w:rPr>
                      </w:pPr>
                      <w:r w:rsidRPr="00F61B3C">
                        <w:rPr>
                          <w:sz w:val="18"/>
                          <w:szCs w:val="18"/>
                        </w:rPr>
                        <w:t xml:space="preserve">Diversify and improve the quality of </w:t>
                      </w:r>
                      <w:r>
                        <w:rPr>
                          <w:sz w:val="18"/>
                          <w:szCs w:val="18"/>
                        </w:rPr>
                        <w:t>life in coastal and rural areas</w:t>
                      </w:r>
                    </w:p>
                    <w:p w:rsidR="00E17830" w:rsidRDefault="00E17830" w:rsidP="00340C6F"/>
                  </w:txbxContent>
                </v:textbox>
              </v:shape>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62336" behindDoc="0" locked="0" layoutInCell="1" allowOverlap="1" wp14:anchorId="4A7487B8" wp14:editId="73878192">
                <wp:simplePos x="0" y="0"/>
                <wp:positionH relativeFrom="column">
                  <wp:posOffset>119380</wp:posOffset>
                </wp:positionH>
                <wp:positionV relativeFrom="paragraph">
                  <wp:posOffset>203200</wp:posOffset>
                </wp:positionV>
                <wp:extent cx="2019300" cy="547370"/>
                <wp:effectExtent l="9525" t="11430" r="9525" b="1270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7370"/>
                        </a:xfrm>
                        <a:prstGeom prst="rect">
                          <a:avLst/>
                        </a:prstGeom>
                        <a:solidFill>
                          <a:srgbClr val="FFFFFF"/>
                        </a:solidFill>
                        <a:ln w="9525">
                          <a:solidFill>
                            <a:srgbClr val="000000"/>
                          </a:solidFill>
                          <a:miter lim="800000"/>
                          <a:headEnd/>
                          <a:tailEnd/>
                        </a:ln>
                      </wps:spPr>
                      <wps:txbx>
                        <w:txbxContent>
                          <w:p w:rsidR="00E17830" w:rsidRPr="002A23A5" w:rsidRDefault="00E17830" w:rsidP="00340C6F">
                            <w:pPr>
                              <w:rPr>
                                <w:sz w:val="18"/>
                                <w:szCs w:val="18"/>
                              </w:rPr>
                            </w:pPr>
                            <w:r w:rsidRPr="00F153A8">
                              <w:rPr>
                                <w:sz w:val="18"/>
                                <w:szCs w:val="18"/>
                              </w:rPr>
                              <w:t>Stimulation of the economic activities in the sector</w:t>
                            </w:r>
                          </w:p>
                          <w:p w:rsidR="00E17830" w:rsidRPr="002A23A5" w:rsidRDefault="00E17830" w:rsidP="00340C6F">
                            <w:pPr>
                              <w:rPr>
                                <w:sz w:val="18"/>
                                <w:szCs w:val="18"/>
                              </w:rPr>
                            </w:pPr>
                            <w:r w:rsidRPr="00F153A8">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0" type="#_x0000_t202" style="position:absolute;margin-left:9.4pt;margin-top:16pt;width:159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">
                <v:textbox>
                  <w:txbxContent>
                    <w:p w:rsidR="00E17830" w:rsidRPr="002A23A5" w:rsidRDefault="00E17830" w:rsidP="00340C6F">
                      <w:pPr>
                        <w:rPr>
                          <w:sz w:val="18"/>
                          <w:szCs w:val="18"/>
                        </w:rPr>
                      </w:pPr>
                      <w:r w:rsidRPr="00F153A8">
                        <w:rPr>
                          <w:sz w:val="18"/>
                          <w:szCs w:val="18"/>
                        </w:rPr>
                        <w:t>Stimulation of the economic activities in the sector</w:t>
                      </w:r>
                    </w:p>
                    <w:p w:rsidR="00E17830" w:rsidRPr="002A23A5" w:rsidRDefault="00E17830" w:rsidP="00340C6F">
                      <w:pPr>
                        <w:rPr>
                          <w:sz w:val="18"/>
                          <w:szCs w:val="18"/>
                        </w:rPr>
                      </w:pPr>
                      <w:r w:rsidRPr="00F153A8">
                        <w:rPr>
                          <w:sz w:val="18"/>
                          <w:szCs w:val="18"/>
                        </w:rPr>
                        <w:t xml:space="preserve"> </w:t>
                      </w:r>
                    </w:p>
                  </w:txbxContent>
                </v:textbox>
              </v:shape>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54144" behindDoc="0" locked="0" layoutInCell="1" allowOverlap="1" wp14:anchorId="3082B52D" wp14:editId="216D51FF">
                <wp:simplePos x="0" y="0"/>
                <wp:positionH relativeFrom="column">
                  <wp:posOffset>2868295</wp:posOffset>
                </wp:positionH>
                <wp:positionV relativeFrom="paragraph">
                  <wp:posOffset>245110</wp:posOffset>
                </wp:positionV>
                <wp:extent cx="819150" cy="0"/>
                <wp:effectExtent l="5715" t="9525" r="13335" b="95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741D18" id="AutoShape 14" o:spid="_x0000_s1026" type="#_x0000_t32" style="position:absolute;margin-left:225.85pt;margin-top:19.3pt;width:6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hh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"/>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55168" behindDoc="0" locked="0" layoutInCell="1" allowOverlap="1" wp14:anchorId="79EF6485" wp14:editId="6FF04E0E">
                <wp:simplePos x="0" y="0"/>
                <wp:positionH relativeFrom="column">
                  <wp:posOffset>2178050</wp:posOffset>
                </wp:positionH>
                <wp:positionV relativeFrom="paragraph">
                  <wp:posOffset>178435</wp:posOffset>
                </wp:positionV>
                <wp:extent cx="690245" cy="0"/>
                <wp:effectExtent l="10795" t="9525" r="13335" b="95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9DD583" id="AutoShape 13" o:spid="_x0000_s1026" type="#_x0000_t32" style="position:absolute;margin-left:171.5pt;margin-top:14.05pt;width:54.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1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"/>
            </w:pict>
          </mc:Fallback>
        </mc:AlternateContent>
      </w:r>
    </w:p>
    <w:p w:rsidR="00340C6F" w:rsidRPr="00BE69D2" w:rsidRDefault="00340C6F" w:rsidP="004A0105">
      <w:pPr>
        <w:spacing w:before="120" w:after="120" w:line="240" w:lineRule="auto"/>
        <w:rPr>
          <w:rFonts w:ascii="Times New Roman" w:hAnsi="Times New Roman"/>
          <w:sz w:val="24"/>
          <w:szCs w:val="24"/>
          <w:lang w:val="en-GB"/>
        </w:rPr>
      </w:pP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61312" behindDoc="0" locked="0" layoutInCell="1" allowOverlap="1" wp14:anchorId="70EF6625" wp14:editId="2B2E8B69">
                <wp:simplePos x="0" y="0"/>
                <wp:positionH relativeFrom="column">
                  <wp:posOffset>3643630</wp:posOffset>
                </wp:positionH>
                <wp:positionV relativeFrom="paragraph">
                  <wp:posOffset>114935</wp:posOffset>
                </wp:positionV>
                <wp:extent cx="2028825" cy="569595"/>
                <wp:effectExtent l="9525" t="10795" r="952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69595"/>
                        </a:xfrm>
                        <a:prstGeom prst="rect">
                          <a:avLst/>
                        </a:prstGeom>
                        <a:solidFill>
                          <a:srgbClr val="FFFFFF"/>
                        </a:solidFill>
                        <a:ln w="9525">
                          <a:solidFill>
                            <a:srgbClr val="000000"/>
                          </a:solidFill>
                          <a:miter lim="800000"/>
                          <a:headEnd/>
                          <a:tailEnd/>
                        </a:ln>
                      </wps:spPr>
                      <wps:txbx>
                        <w:txbxContent>
                          <w:p w:rsidR="00E17830" w:rsidRPr="00F61B3C" w:rsidRDefault="00E17830" w:rsidP="00340C6F">
                            <w:pPr>
                              <w:rPr>
                                <w:sz w:val="18"/>
                                <w:szCs w:val="18"/>
                                <w:lang w:val="en-US"/>
                              </w:rPr>
                            </w:pPr>
                            <w:r w:rsidRPr="00F61B3C">
                              <w:rPr>
                                <w:sz w:val="18"/>
                                <w:szCs w:val="18"/>
                              </w:rPr>
                              <w:t>Administrative simplification, in part</w:t>
                            </w:r>
                            <w:r>
                              <w:rPr>
                                <w:sz w:val="18"/>
                                <w:szCs w:val="18"/>
                              </w:rPr>
                              <w:t>icular in terms of the licenses</w:t>
                            </w:r>
                          </w:p>
                          <w:p w:rsidR="00E17830" w:rsidRDefault="00E17830" w:rsidP="00340C6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margin-left:286.9pt;margin-top:9.05pt;width:159.75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">
                <v:textbox>
                  <w:txbxContent>
                    <w:p w:rsidR="00E17830" w:rsidRPr="00F61B3C" w:rsidRDefault="00E17830" w:rsidP="00340C6F">
                      <w:pPr>
                        <w:rPr>
                          <w:sz w:val="18"/>
                          <w:szCs w:val="18"/>
                          <w:lang w:val="en-US"/>
                        </w:rPr>
                      </w:pPr>
                      <w:r w:rsidRPr="00F61B3C">
                        <w:rPr>
                          <w:sz w:val="18"/>
                          <w:szCs w:val="18"/>
                        </w:rPr>
                        <w:t>Administrative simplification, in part</w:t>
                      </w:r>
                      <w:r>
                        <w:rPr>
                          <w:sz w:val="18"/>
                          <w:szCs w:val="18"/>
                        </w:rPr>
                        <w:t>icular in terms of the licenses</w:t>
                      </w:r>
                    </w:p>
                    <w:p w:rsidR="00E17830" w:rsidRDefault="00E17830" w:rsidP="00340C6F">
                      <w:r>
                        <w:t xml:space="preserve"> </w:t>
                      </w:r>
                    </w:p>
                  </w:txbxContent>
                </v:textbox>
              </v:shape>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58240" behindDoc="0" locked="0" layoutInCell="1" allowOverlap="1" wp14:anchorId="33A6F943" wp14:editId="27B54912">
                <wp:simplePos x="0" y="0"/>
                <wp:positionH relativeFrom="column">
                  <wp:posOffset>119380</wp:posOffset>
                </wp:positionH>
                <wp:positionV relativeFrom="paragraph">
                  <wp:posOffset>114935</wp:posOffset>
                </wp:positionV>
                <wp:extent cx="2023745" cy="608965"/>
                <wp:effectExtent l="9525" t="10795" r="508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608965"/>
                        </a:xfrm>
                        <a:prstGeom prst="rect">
                          <a:avLst/>
                        </a:prstGeom>
                        <a:solidFill>
                          <a:srgbClr val="FFFFFF"/>
                        </a:solidFill>
                        <a:ln w="9525">
                          <a:solidFill>
                            <a:srgbClr val="000000"/>
                          </a:solidFill>
                          <a:miter lim="800000"/>
                          <a:headEnd/>
                          <a:tailEnd/>
                        </a:ln>
                      </wps:spPr>
                      <wps:txbx>
                        <w:txbxContent>
                          <w:p w:rsidR="00E17830" w:rsidRPr="00F61B3C" w:rsidRDefault="00E17830" w:rsidP="00340C6F">
                            <w:pPr>
                              <w:rPr>
                                <w:sz w:val="18"/>
                                <w:szCs w:val="18"/>
                                <w:lang w:val="en-US"/>
                              </w:rPr>
                            </w:pPr>
                            <w:r w:rsidRPr="00F61B3C">
                              <w:rPr>
                                <w:sz w:val="18"/>
                                <w:szCs w:val="18"/>
                              </w:rPr>
                              <w:t xml:space="preserve">Equality and security for operators in the aquaculture sector </w:t>
                            </w:r>
                            <w:r>
                              <w:rPr>
                                <w:sz w:val="18"/>
                                <w:szCs w:val="18"/>
                              </w:rPr>
                              <w:t xml:space="preserve">on access to waters and space </w:t>
                            </w:r>
                          </w:p>
                          <w:p w:rsidR="00E17830" w:rsidRPr="00B602E1" w:rsidRDefault="00E17830" w:rsidP="00340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32" type="#_x0000_t202" style="position:absolute;margin-left:9.4pt;margin-top:9.05pt;width:159.3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">
                <v:textbox>
                  <w:txbxContent>
                    <w:p w:rsidR="00E17830" w:rsidRPr="00F61B3C" w:rsidRDefault="00E17830" w:rsidP="00340C6F">
                      <w:pPr>
                        <w:rPr>
                          <w:sz w:val="18"/>
                          <w:szCs w:val="18"/>
                          <w:lang w:val="en-US"/>
                        </w:rPr>
                      </w:pPr>
                      <w:r w:rsidRPr="00F61B3C">
                        <w:rPr>
                          <w:sz w:val="18"/>
                          <w:szCs w:val="18"/>
                        </w:rPr>
                        <w:t xml:space="preserve">Equality and security for operators in the aquaculture sector </w:t>
                      </w:r>
                      <w:r>
                        <w:rPr>
                          <w:sz w:val="18"/>
                          <w:szCs w:val="18"/>
                        </w:rPr>
                        <w:t xml:space="preserve">on access to waters and space </w:t>
                      </w:r>
                    </w:p>
                    <w:p w:rsidR="00E17830" w:rsidRPr="00B602E1" w:rsidRDefault="00E17830" w:rsidP="00340C6F"/>
                  </w:txbxContent>
                </v:textbox>
              </v:shape>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56192" behindDoc="0" locked="0" layoutInCell="1" allowOverlap="1" wp14:anchorId="70C1072F" wp14:editId="383D9980">
                <wp:simplePos x="0" y="0"/>
                <wp:positionH relativeFrom="column">
                  <wp:posOffset>2868295</wp:posOffset>
                </wp:positionH>
                <wp:positionV relativeFrom="paragraph">
                  <wp:posOffset>157480</wp:posOffset>
                </wp:positionV>
                <wp:extent cx="906145" cy="9525"/>
                <wp:effectExtent l="5715" t="9525" r="1206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29904" id="AutoShape 11" o:spid="_x0000_s1026" type="#_x0000_t32" style="position:absolute;margin-left:225.85pt;margin-top:12.4pt;width:71.3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7HJQIAAEg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"/>
            </w:pict>
          </mc:Fallback>
        </mc:AlternateContent>
      </w:r>
      <w:r>
        <w:rPr>
          <w:rFonts w:ascii="Times New Roman" w:hAnsi="Times New Roman"/>
          <w:noProof/>
          <w:sz w:val="24"/>
          <w:szCs w:val="24"/>
          <w:lang w:eastAsia="bg-BG"/>
        </w:rPr>
        <mc:AlternateContent>
          <mc:Choice Requires="wps">
            <w:drawing>
              <wp:anchor distT="0" distB="0" distL="114300" distR="114300" simplePos="0" relativeHeight="251657216" behindDoc="0" locked="0" layoutInCell="1" allowOverlap="1" wp14:anchorId="2E368E0E" wp14:editId="7DF47EA8">
                <wp:simplePos x="0" y="0"/>
                <wp:positionH relativeFrom="column">
                  <wp:posOffset>2153285</wp:posOffset>
                </wp:positionH>
                <wp:positionV relativeFrom="paragraph">
                  <wp:posOffset>62230</wp:posOffset>
                </wp:positionV>
                <wp:extent cx="690245" cy="0"/>
                <wp:effectExtent l="5080"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5E37B" id="AutoShape 12" o:spid="_x0000_s1026" type="#_x0000_t32" style="position:absolute;margin-left:169.55pt;margin-top:4.9pt;width:5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o3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"/>
            </w:pict>
          </mc:Fallback>
        </mc:AlternateContent>
      </w:r>
    </w:p>
    <w:p w:rsidR="00340C6F" w:rsidRPr="00BE69D2" w:rsidRDefault="005507F2" w:rsidP="004A0105">
      <w:pPr>
        <w:spacing w:before="120" w:after="120" w:line="240" w:lineRule="auto"/>
        <w:rPr>
          <w:rFonts w:ascii="Times New Roman" w:hAnsi="Times New Roman"/>
          <w:sz w:val="24"/>
          <w:szCs w:val="24"/>
          <w:lang w:val="en-GB"/>
        </w:rPr>
      </w:pPr>
      <w:r>
        <w:rPr>
          <w:rFonts w:ascii="Times New Roman" w:hAnsi="Times New Roman"/>
          <w:noProof/>
          <w:sz w:val="24"/>
          <w:szCs w:val="24"/>
          <w:lang w:eastAsia="bg-BG"/>
        </w:rPr>
        <mc:AlternateContent>
          <mc:Choice Requires="wps">
            <w:drawing>
              <wp:anchor distT="0" distB="0" distL="114300" distR="114300" simplePos="0" relativeHeight="251664384" behindDoc="0" locked="0" layoutInCell="1" allowOverlap="1" wp14:anchorId="27ABEF7D" wp14:editId="0A0F5D03">
                <wp:simplePos x="0" y="0"/>
                <wp:positionH relativeFrom="column">
                  <wp:posOffset>1557655</wp:posOffset>
                </wp:positionH>
                <wp:positionV relativeFrom="paragraph">
                  <wp:posOffset>448945</wp:posOffset>
                </wp:positionV>
                <wp:extent cx="2800350" cy="590550"/>
                <wp:effectExtent l="9525" t="9525"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90550"/>
                        </a:xfrm>
                        <a:prstGeom prst="rect">
                          <a:avLst/>
                        </a:prstGeom>
                        <a:solidFill>
                          <a:srgbClr val="FFFFFF"/>
                        </a:solidFill>
                        <a:ln w="9525">
                          <a:solidFill>
                            <a:srgbClr val="000000"/>
                          </a:solidFill>
                          <a:miter lim="800000"/>
                          <a:headEnd/>
                          <a:tailEnd/>
                        </a:ln>
                      </wps:spPr>
                      <wps:txbx>
                        <w:txbxContent>
                          <w:p w:rsidR="00E17830" w:rsidRDefault="00E17830" w:rsidP="00340C6F">
                            <w:pPr>
                              <w:rPr>
                                <w:sz w:val="18"/>
                                <w:szCs w:val="18"/>
                                <w:lang w:val="en-US"/>
                              </w:rPr>
                            </w:pPr>
                            <w:r w:rsidRPr="00F61B3C">
                              <w:rPr>
                                <w:sz w:val="18"/>
                                <w:szCs w:val="18"/>
                              </w:rPr>
                              <w:t>Assessment of other possible cross-border impl</w:t>
                            </w:r>
                            <w:r>
                              <w:rPr>
                                <w:sz w:val="18"/>
                                <w:szCs w:val="18"/>
                              </w:rPr>
                              <w:t>ications for neighboring states</w:t>
                            </w:r>
                          </w:p>
                          <w:p w:rsidR="00E17830" w:rsidRPr="00AA7A8F" w:rsidRDefault="00E17830" w:rsidP="00340C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3" type="#_x0000_t202" style="position:absolute;margin-left:122.65pt;margin-top:35.35pt;width:220.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60KwIAAFcEAAAOAAAAZHJzL2Uyb0RvYy54bWysVNtu2zAMfR+wfxD0vthJ47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">
                <v:textbox>
                  <w:txbxContent>
                    <w:p w:rsidR="00E17830" w:rsidRDefault="00E17830" w:rsidP="00340C6F">
                      <w:pPr>
                        <w:rPr>
                          <w:sz w:val="18"/>
                          <w:szCs w:val="18"/>
                          <w:lang w:val="en-US"/>
                        </w:rPr>
                      </w:pPr>
                      <w:r w:rsidRPr="00F61B3C">
                        <w:rPr>
                          <w:sz w:val="18"/>
                          <w:szCs w:val="18"/>
                        </w:rPr>
                        <w:t>Assessment of other possible cross-border impl</w:t>
                      </w:r>
                      <w:r>
                        <w:rPr>
                          <w:sz w:val="18"/>
                          <w:szCs w:val="18"/>
                        </w:rPr>
                        <w:t>ications for neighboring states</w:t>
                      </w:r>
                    </w:p>
                    <w:p w:rsidR="00E17830" w:rsidRPr="00AA7A8F" w:rsidRDefault="00E17830" w:rsidP="00340C6F"/>
                  </w:txbxContent>
                </v:textbox>
              </v:shape>
            </w:pict>
          </mc:Fallback>
        </mc:AlternateContent>
      </w:r>
    </w:p>
    <w:p w:rsidR="007B6DD8" w:rsidRPr="00BE69D2" w:rsidRDefault="007B6DD8"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Aquaculture has the potential to create additional jobs and economic growth, </w:t>
      </w:r>
      <w:r w:rsidR="00BD695D" w:rsidRPr="00BE69D2">
        <w:rPr>
          <w:rFonts w:ascii="Times New Roman" w:eastAsia="MS Mincho" w:hAnsi="Times New Roman"/>
          <w:sz w:val="24"/>
          <w:szCs w:val="24"/>
          <w:lang w:val="en-GB" w:eastAsia="ja-JP"/>
        </w:rPr>
        <w:t xml:space="preserve">and </w:t>
      </w:r>
      <w:r w:rsidRPr="00BE69D2">
        <w:rPr>
          <w:rFonts w:ascii="Times New Roman" w:eastAsia="MS Mincho" w:hAnsi="Times New Roman"/>
          <w:sz w:val="24"/>
          <w:szCs w:val="24"/>
          <w:lang w:val="en-GB" w:eastAsia="ja-JP"/>
        </w:rPr>
        <w:t xml:space="preserve">using </w:t>
      </w:r>
      <w:r w:rsidR="00BD695D"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structural measures of the </w:t>
      </w:r>
      <w:r w:rsidR="003B5338" w:rsidRPr="00BE69D2">
        <w:rPr>
          <w:rFonts w:ascii="Times New Roman" w:eastAsia="MS Mincho" w:hAnsi="Times New Roman"/>
          <w:sz w:val="24"/>
          <w:szCs w:val="24"/>
          <w:lang w:val="en-GB" w:eastAsia="ja-JP"/>
        </w:rPr>
        <w:t xml:space="preserve">European </w:t>
      </w:r>
      <w:r w:rsidRPr="00BE69D2">
        <w:rPr>
          <w:rFonts w:ascii="Times New Roman" w:eastAsia="MS Mincho" w:hAnsi="Times New Roman"/>
          <w:sz w:val="24"/>
          <w:szCs w:val="24"/>
          <w:lang w:val="en-GB" w:eastAsia="ja-JP"/>
        </w:rPr>
        <w:t xml:space="preserve">Commission </w:t>
      </w:r>
      <w:r w:rsidR="00271B57" w:rsidRPr="00BE69D2">
        <w:rPr>
          <w:rFonts w:ascii="Times New Roman" w:eastAsia="MS Mincho" w:hAnsi="Times New Roman"/>
          <w:sz w:val="24"/>
          <w:szCs w:val="24"/>
          <w:lang w:val="en-GB" w:eastAsia="ja-JP"/>
        </w:rPr>
        <w:t xml:space="preserve">it </w:t>
      </w:r>
      <w:r w:rsidRPr="00BE69D2">
        <w:rPr>
          <w:rFonts w:ascii="Times New Roman" w:eastAsia="MS Mincho" w:hAnsi="Times New Roman"/>
          <w:sz w:val="24"/>
          <w:szCs w:val="24"/>
          <w:lang w:val="en-GB" w:eastAsia="ja-JP"/>
        </w:rPr>
        <w:t xml:space="preserve">will be able to get closer to </w:t>
      </w:r>
      <w:r w:rsidR="00BD695D" w:rsidRPr="00BE69D2">
        <w:rPr>
          <w:rFonts w:ascii="Times New Roman" w:eastAsia="MS Mincho" w:hAnsi="Times New Roman"/>
          <w:sz w:val="24"/>
          <w:szCs w:val="24"/>
          <w:lang w:val="en-GB" w:eastAsia="ja-JP"/>
        </w:rPr>
        <w:t xml:space="preserve">the </w:t>
      </w:r>
      <w:r w:rsidR="00271B57" w:rsidRPr="00BE69D2">
        <w:rPr>
          <w:rFonts w:ascii="Times New Roman" w:eastAsia="MS Mincho" w:hAnsi="Times New Roman"/>
          <w:sz w:val="24"/>
          <w:szCs w:val="24"/>
          <w:lang w:val="en-GB" w:eastAsia="ja-JP"/>
        </w:rPr>
        <w:t xml:space="preserve">level of development of </w:t>
      </w:r>
      <w:r w:rsidR="00BD695D" w:rsidRPr="00BE69D2">
        <w:rPr>
          <w:rFonts w:ascii="Times New Roman" w:eastAsia="MS Mincho" w:hAnsi="Times New Roman"/>
          <w:sz w:val="24"/>
          <w:szCs w:val="24"/>
          <w:lang w:val="en-GB" w:eastAsia="ja-JP"/>
        </w:rPr>
        <w:t xml:space="preserve">other </w:t>
      </w:r>
      <w:r w:rsidR="00271B57" w:rsidRPr="00BE69D2">
        <w:rPr>
          <w:rFonts w:ascii="Times New Roman" w:eastAsia="MS Mincho" w:hAnsi="Times New Roman"/>
          <w:sz w:val="24"/>
          <w:szCs w:val="24"/>
          <w:lang w:val="en-GB" w:eastAsia="ja-JP"/>
        </w:rPr>
        <w:t xml:space="preserve">sub - </w:t>
      </w:r>
      <w:r w:rsidR="00BD695D" w:rsidRPr="00BE69D2">
        <w:rPr>
          <w:rFonts w:ascii="Times New Roman" w:eastAsia="MS Mincho" w:hAnsi="Times New Roman"/>
          <w:sz w:val="24"/>
          <w:szCs w:val="24"/>
          <w:lang w:val="en-GB" w:eastAsia="ja-JP"/>
        </w:rPr>
        <w:t>sector</w:t>
      </w:r>
      <w:r w:rsidR="00271B57" w:rsidRPr="00BE69D2">
        <w:rPr>
          <w:rFonts w:ascii="Times New Roman" w:eastAsia="MS Mincho" w:hAnsi="Times New Roman"/>
          <w:sz w:val="24"/>
          <w:szCs w:val="24"/>
          <w:lang w:val="en-GB" w:eastAsia="ja-JP"/>
        </w:rPr>
        <w:t>s</w:t>
      </w:r>
      <w:r w:rsidR="00BD695D" w:rsidRPr="00BE69D2">
        <w:rPr>
          <w:rFonts w:ascii="Times New Roman" w:eastAsia="MS Mincho" w:hAnsi="Times New Roman"/>
          <w:sz w:val="24"/>
          <w:szCs w:val="24"/>
          <w:lang w:val="en-GB" w:eastAsia="ja-JP"/>
        </w:rPr>
        <w:t xml:space="preserve"> of agriculture, forestry and </w:t>
      </w:r>
      <w:r w:rsidR="003B5338" w:rsidRPr="00BE69D2">
        <w:rPr>
          <w:rFonts w:ascii="Times New Roman" w:eastAsia="MS Mincho" w:hAnsi="Times New Roman"/>
          <w:sz w:val="24"/>
          <w:szCs w:val="24"/>
          <w:lang w:val="en-GB" w:eastAsia="ja-JP"/>
        </w:rPr>
        <w:t>fishery</w:t>
      </w:r>
      <w:r w:rsidRPr="00BE69D2">
        <w:rPr>
          <w:rFonts w:ascii="Times New Roman" w:eastAsia="MS Mincho" w:hAnsi="Times New Roman"/>
          <w:sz w:val="24"/>
          <w:szCs w:val="24"/>
          <w:lang w:val="en-GB" w:eastAsia="ja-JP"/>
        </w:rPr>
        <w:t xml:space="preserve">. Given the need for restructuring of farms to increase production capacity and diversification </w:t>
      </w:r>
      <w:r w:rsidR="00BD695D" w:rsidRPr="00BE69D2">
        <w:rPr>
          <w:rFonts w:ascii="Times New Roman" w:eastAsia="MS Mincho" w:hAnsi="Times New Roman"/>
          <w:sz w:val="24"/>
          <w:szCs w:val="24"/>
          <w:lang w:val="en-GB" w:eastAsia="ja-JP"/>
        </w:rPr>
        <w:t>with</w:t>
      </w:r>
      <w:r w:rsidRPr="00BE69D2">
        <w:rPr>
          <w:rFonts w:ascii="Times New Roman" w:eastAsia="MS Mincho" w:hAnsi="Times New Roman"/>
          <w:sz w:val="24"/>
          <w:szCs w:val="24"/>
          <w:lang w:val="en-GB" w:eastAsia="ja-JP"/>
        </w:rPr>
        <w:t xml:space="preserve"> species sui</w:t>
      </w:r>
      <w:r w:rsidR="00BD695D" w:rsidRPr="00BE69D2">
        <w:rPr>
          <w:rFonts w:ascii="Times New Roman" w:eastAsia="MS Mincho" w:hAnsi="Times New Roman"/>
          <w:sz w:val="24"/>
          <w:szCs w:val="24"/>
          <w:lang w:val="en-GB" w:eastAsia="ja-JP"/>
        </w:rPr>
        <w:t>table for processing and export</w:t>
      </w:r>
      <w:r w:rsidRPr="00BE69D2">
        <w:rPr>
          <w:rFonts w:ascii="Times New Roman" w:eastAsia="MS Mincho" w:hAnsi="Times New Roman"/>
          <w:sz w:val="24"/>
          <w:szCs w:val="24"/>
          <w:lang w:val="en-GB" w:eastAsia="ja-JP"/>
        </w:rPr>
        <w:t xml:space="preserve">, the funds necessary for these activities are significant and will be provided by the </w:t>
      </w:r>
      <w:r w:rsidR="00BD695D" w:rsidRPr="00BE69D2">
        <w:rPr>
          <w:rFonts w:ascii="Times New Roman" w:hAnsi="Times New Roman"/>
          <w:sz w:val="24"/>
          <w:szCs w:val="24"/>
          <w:lang w:val="en-GB"/>
        </w:rPr>
        <w:t>European Maritime and Fisheries Fund</w:t>
      </w:r>
      <w:r w:rsidRPr="00BE69D2">
        <w:rPr>
          <w:rFonts w:ascii="Times New Roman" w:eastAsia="MS Mincho" w:hAnsi="Times New Roman"/>
          <w:sz w:val="24"/>
          <w:szCs w:val="24"/>
          <w:lang w:val="en-GB" w:eastAsia="ja-JP"/>
        </w:rPr>
        <w:t xml:space="preserve">. Unrealized potential for economic development is available primarily in the development of marine </w:t>
      </w:r>
      <w:r w:rsidR="005A4D97" w:rsidRPr="00BE69D2">
        <w:rPr>
          <w:rFonts w:ascii="Times New Roman" w:eastAsia="MS Mincho" w:hAnsi="Times New Roman"/>
          <w:sz w:val="24"/>
          <w:szCs w:val="24"/>
          <w:lang w:val="en-GB" w:eastAsia="ja-JP"/>
        </w:rPr>
        <w:t>(saltwater</w:t>
      </w:r>
      <w:r w:rsidR="00BD695D" w:rsidRPr="00BE69D2">
        <w:rPr>
          <w:rFonts w:ascii="Times New Roman" w:eastAsia="MS Mincho" w:hAnsi="Times New Roman"/>
          <w:sz w:val="24"/>
          <w:szCs w:val="24"/>
          <w:lang w:val="en-GB" w:eastAsia="ja-JP"/>
        </w:rPr>
        <w:t xml:space="preserve"> production of </w:t>
      </w:r>
      <w:r w:rsidR="005A4D97" w:rsidRPr="00BE69D2">
        <w:rPr>
          <w:rFonts w:ascii="Times New Roman" w:eastAsia="MS Mincho" w:hAnsi="Times New Roman"/>
          <w:sz w:val="24"/>
          <w:szCs w:val="24"/>
          <w:lang w:val="en-GB" w:eastAsia="ja-JP"/>
        </w:rPr>
        <w:t>fish)</w:t>
      </w:r>
      <w:r w:rsidRPr="00BE69D2">
        <w:rPr>
          <w:rFonts w:ascii="Times New Roman" w:eastAsia="MS Mincho" w:hAnsi="Times New Roman"/>
          <w:sz w:val="24"/>
          <w:szCs w:val="24"/>
          <w:lang w:val="en-GB" w:eastAsia="ja-JP"/>
        </w:rPr>
        <w:t>, cold</w:t>
      </w:r>
      <w:r w:rsidR="003B5338"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 xml:space="preserve">- </w:t>
      </w:r>
      <w:r w:rsidR="003B5338" w:rsidRPr="00BE69D2">
        <w:rPr>
          <w:rFonts w:ascii="Times New Roman" w:eastAsia="MS Mincho" w:hAnsi="Times New Roman"/>
          <w:sz w:val="24"/>
          <w:szCs w:val="24"/>
          <w:lang w:val="en-GB" w:eastAsia="ja-JP"/>
        </w:rPr>
        <w:t xml:space="preserve"> water</w:t>
      </w:r>
      <w:r w:rsidRPr="00BE69D2">
        <w:rPr>
          <w:rFonts w:ascii="Times New Roman" w:eastAsia="MS Mincho" w:hAnsi="Times New Roman"/>
          <w:sz w:val="24"/>
          <w:szCs w:val="24"/>
          <w:lang w:val="en-GB" w:eastAsia="ja-JP"/>
        </w:rPr>
        <w:t xml:space="preserve"> aquaculture and export-oriented and suitable for processing </w:t>
      </w:r>
      <w:r w:rsidR="003B5338" w:rsidRPr="00BE69D2">
        <w:rPr>
          <w:rFonts w:ascii="Times New Roman" w:eastAsia="MS Mincho" w:hAnsi="Times New Roman"/>
          <w:sz w:val="24"/>
          <w:szCs w:val="24"/>
          <w:lang w:val="en-GB" w:eastAsia="ja-JP"/>
        </w:rPr>
        <w:t>warm water</w:t>
      </w:r>
      <w:r w:rsidRPr="00BE69D2">
        <w:rPr>
          <w:rFonts w:ascii="Times New Roman" w:eastAsia="MS Mincho" w:hAnsi="Times New Roman"/>
          <w:sz w:val="24"/>
          <w:szCs w:val="24"/>
          <w:lang w:val="en-GB" w:eastAsia="ja-JP"/>
        </w:rPr>
        <w:t xml:space="preserve"> species of aquaculture.</w:t>
      </w:r>
    </w:p>
    <w:p w:rsidR="00AF3A66" w:rsidRPr="00BE69D2" w:rsidRDefault="00AF3A66" w:rsidP="004A0105">
      <w:pPr>
        <w:tabs>
          <w:tab w:val="left" w:pos="8137"/>
        </w:tabs>
        <w:spacing w:before="120" w:after="120" w:line="240" w:lineRule="auto"/>
        <w:jc w:val="both"/>
        <w:rPr>
          <w:rFonts w:ascii="Times New Roman" w:hAnsi="Times New Roman"/>
          <w:sz w:val="24"/>
          <w:szCs w:val="24"/>
          <w:lang w:val="en-GB"/>
        </w:rPr>
      </w:pPr>
    </w:p>
    <w:p w:rsidR="00BD695D" w:rsidRPr="00BE69D2" w:rsidRDefault="00BD695D" w:rsidP="004A0105">
      <w:pPr>
        <w:pBdr>
          <w:top w:val="single" w:sz="4" w:space="1" w:color="auto"/>
          <w:left w:val="single" w:sz="4" w:space="4" w:color="auto"/>
          <w:bottom w:val="single" w:sz="4" w:space="1" w:color="auto"/>
          <w:right w:val="single" w:sz="4" w:space="4" w:color="auto"/>
        </w:pBdr>
        <w:tabs>
          <w:tab w:val="left" w:pos="8137"/>
        </w:tabs>
        <w:spacing w:before="120" w:after="120" w:line="240" w:lineRule="auto"/>
        <w:jc w:val="both"/>
        <w:rPr>
          <w:rFonts w:ascii="Times New Roman" w:hAnsi="Times New Roman"/>
          <w:b/>
          <w:i/>
          <w:sz w:val="24"/>
          <w:szCs w:val="24"/>
          <w:lang w:val="en-GB" w:eastAsia="bg-BG"/>
        </w:rPr>
      </w:pPr>
      <w:r w:rsidRPr="00BE69D2">
        <w:rPr>
          <w:rFonts w:ascii="Times New Roman" w:hAnsi="Times New Roman"/>
          <w:b/>
          <w:i/>
          <w:sz w:val="24"/>
          <w:szCs w:val="24"/>
          <w:lang w:val="en-GB"/>
        </w:rPr>
        <w:t>Quantified national target for growth (2014-2020) in this plan is an annual aquaculture production of Bulgarian farms in 2020 amounted to 20,000 tons .</w:t>
      </w:r>
    </w:p>
    <w:p w:rsidR="00AF3A66" w:rsidRPr="00BE69D2" w:rsidRDefault="00AF3A66" w:rsidP="004A0105">
      <w:pPr>
        <w:spacing w:before="120" w:after="120" w:line="240" w:lineRule="auto"/>
        <w:jc w:val="both"/>
        <w:rPr>
          <w:rFonts w:ascii="Times New Roman" w:hAnsi="Times New Roman"/>
          <w:b/>
          <w:sz w:val="24"/>
          <w:szCs w:val="24"/>
          <w:lang w:val="en-GB"/>
        </w:rPr>
      </w:pPr>
    </w:p>
    <w:p w:rsidR="006B20A6" w:rsidRPr="00BE69D2" w:rsidRDefault="006B20A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quantitative goal is determined, taking into account the following circumstances:</w:t>
      </w:r>
    </w:p>
    <w:p w:rsidR="006B20A6" w:rsidRPr="00BE69D2" w:rsidRDefault="006B20A6" w:rsidP="004A0105">
      <w:pPr>
        <w:pStyle w:val="ListParagraph1"/>
        <w:numPr>
          <w:ilvl w:val="0"/>
          <w:numId w:val="19"/>
        </w:numPr>
        <w:tabs>
          <w:tab w:val="left" w:pos="993"/>
        </w:tabs>
        <w:spacing w:before="120" w:after="120"/>
        <w:ind w:left="0" w:firstLine="0"/>
        <w:contextualSpacing/>
        <w:jc w:val="both"/>
        <w:rPr>
          <w:noProof w:val="0"/>
          <w:lang w:val="en-GB" w:eastAsia="en-US"/>
        </w:rPr>
      </w:pPr>
      <w:r w:rsidRPr="00BE69D2">
        <w:rPr>
          <w:noProof w:val="0"/>
          <w:lang w:val="en-GB" w:eastAsia="en-US"/>
        </w:rPr>
        <w:t xml:space="preserve">The total amount of aquatic organisms produced in 2012 (data </w:t>
      </w:r>
      <w:r w:rsidR="003B5338" w:rsidRPr="00BE69D2">
        <w:rPr>
          <w:noProof w:val="0"/>
          <w:lang w:val="en-GB" w:eastAsia="en-US"/>
        </w:rPr>
        <w:t xml:space="preserve">given by </w:t>
      </w:r>
      <w:r w:rsidRPr="00BE69D2">
        <w:rPr>
          <w:noProof w:val="0"/>
          <w:lang w:val="en-GB" w:eastAsia="en-US"/>
        </w:rPr>
        <w:t>NAFA);</w:t>
      </w:r>
    </w:p>
    <w:p w:rsidR="006B20A6" w:rsidRPr="00BE69D2" w:rsidRDefault="006B20A6" w:rsidP="004A0105">
      <w:pPr>
        <w:pStyle w:val="ListParagraph1"/>
        <w:numPr>
          <w:ilvl w:val="0"/>
          <w:numId w:val="19"/>
        </w:numPr>
        <w:tabs>
          <w:tab w:val="left" w:pos="993"/>
        </w:tabs>
        <w:spacing w:before="120" w:after="120"/>
        <w:ind w:left="0" w:firstLine="0"/>
        <w:contextualSpacing/>
        <w:jc w:val="both"/>
        <w:rPr>
          <w:noProof w:val="0"/>
          <w:lang w:val="en-GB" w:eastAsia="en-US"/>
        </w:rPr>
      </w:pPr>
      <w:r w:rsidRPr="00BE69D2">
        <w:rPr>
          <w:noProof w:val="0"/>
          <w:lang w:val="en-GB" w:eastAsia="en-US"/>
        </w:rPr>
        <w:t>Said increase in production as a result of funded projects under the Operational Program Development of Fisheries Sector (data from NAFA);</w:t>
      </w:r>
    </w:p>
    <w:p w:rsidR="006B20A6" w:rsidRPr="00BE69D2" w:rsidRDefault="006B20A6" w:rsidP="004A0105">
      <w:pPr>
        <w:pStyle w:val="ListParagraph1"/>
        <w:numPr>
          <w:ilvl w:val="0"/>
          <w:numId w:val="19"/>
        </w:numPr>
        <w:tabs>
          <w:tab w:val="left" w:pos="993"/>
        </w:tabs>
        <w:spacing w:before="120" w:after="120"/>
        <w:ind w:left="0" w:firstLine="0"/>
        <w:contextualSpacing/>
        <w:jc w:val="both"/>
        <w:rPr>
          <w:noProof w:val="0"/>
          <w:lang w:val="en-GB" w:eastAsia="en-US"/>
        </w:rPr>
      </w:pPr>
      <w:r w:rsidRPr="00BE69D2">
        <w:rPr>
          <w:noProof w:val="0"/>
          <w:lang w:val="en-GB" w:eastAsia="en-US"/>
        </w:rPr>
        <w:t xml:space="preserve">The expected increase in production as a result of measures funded in the next programming period (expert </w:t>
      </w:r>
      <w:r w:rsidR="003B5338" w:rsidRPr="00BE69D2">
        <w:rPr>
          <w:noProof w:val="0"/>
          <w:lang w:val="en-GB" w:eastAsia="en-US"/>
        </w:rPr>
        <w:t>estimation</w:t>
      </w:r>
      <w:r w:rsidRPr="00BE69D2">
        <w:rPr>
          <w:noProof w:val="0"/>
          <w:lang w:val="en-GB" w:eastAsia="en-US"/>
        </w:rPr>
        <w:t>).</w:t>
      </w:r>
    </w:p>
    <w:p w:rsidR="00E76B99" w:rsidRPr="00BE69D2" w:rsidRDefault="00E76B99" w:rsidP="004A0105">
      <w:pPr>
        <w:pStyle w:val="ListParagraph1"/>
        <w:tabs>
          <w:tab w:val="left" w:pos="993"/>
        </w:tabs>
        <w:spacing w:before="120" w:after="120"/>
        <w:ind w:left="0"/>
        <w:contextualSpacing/>
        <w:jc w:val="both"/>
        <w:rPr>
          <w:rFonts w:eastAsia="MS Mincho"/>
          <w:lang w:val="en-GB" w:eastAsia="ja-JP"/>
        </w:rPr>
      </w:pPr>
    </w:p>
    <w:p w:rsidR="00AF3A66" w:rsidRPr="00BE69D2" w:rsidRDefault="00023959" w:rsidP="004A0105">
      <w:pPr>
        <w:pStyle w:val="ListParagraph1"/>
        <w:tabs>
          <w:tab w:val="left" w:pos="993"/>
        </w:tabs>
        <w:spacing w:before="120" w:after="120"/>
        <w:ind w:left="0"/>
        <w:contextualSpacing/>
        <w:jc w:val="both"/>
        <w:rPr>
          <w:rFonts w:eastAsia="MS Mincho"/>
          <w:lang w:val="en-GB" w:eastAsia="ja-JP"/>
        </w:rPr>
      </w:pPr>
      <w:r w:rsidRPr="00BE69D2">
        <w:rPr>
          <w:rFonts w:eastAsia="MS Mincho"/>
          <w:lang w:val="en-GB" w:eastAsia="ja-JP"/>
        </w:rPr>
        <w:t xml:space="preserve">It is important to note that this targeted quantitative objective does not result in mechanical increase of the tones production output, but will be achieved through the implementation of policies for structuring and restructuring of the sector. The policy of diversification of products consists in promoting the implementation of projects for the production of saltwater fish species (including projects for quoting and endangered species such as turbot and Black Sea oyster), cold- and warm-water species with export potential and appropriate processing/treatment. The policy of increasing the competitiveness of the farms will be implemented through </w:t>
      </w:r>
      <w:r w:rsidR="00407200" w:rsidRPr="00BE69D2">
        <w:rPr>
          <w:rFonts w:eastAsia="MS Mincho"/>
          <w:lang w:val="en-GB" w:eastAsia="ja-JP"/>
        </w:rPr>
        <w:t xml:space="preserve">measures for </w:t>
      </w:r>
      <w:r w:rsidR="005C5BE5" w:rsidRPr="00BE69D2">
        <w:rPr>
          <w:rFonts w:eastAsia="MS Mincho"/>
          <w:lang w:val="en-GB" w:eastAsia="ja-JP"/>
        </w:rPr>
        <w:t xml:space="preserve">financial </w:t>
      </w:r>
      <w:r w:rsidRPr="00BE69D2">
        <w:rPr>
          <w:rFonts w:eastAsia="MS Mincho"/>
          <w:lang w:val="en-GB" w:eastAsia="ja-JP"/>
        </w:rPr>
        <w:t>support</w:t>
      </w:r>
      <w:r w:rsidR="005C5BE5" w:rsidRPr="00BE69D2">
        <w:rPr>
          <w:rFonts w:eastAsia="MS Mincho"/>
          <w:lang w:val="en-GB" w:eastAsia="ja-JP"/>
        </w:rPr>
        <w:t xml:space="preserve"> to</w:t>
      </w:r>
      <w:r w:rsidR="00407200" w:rsidRPr="00BE69D2">
        <w:rPr>
          <w:rFonts w:eastAsia="MS Mincho"/>
          <w:lang w:val="en-GB" w:eastAsia="ja-JP"/>
        </w:rPr>
        <w:t xml:space="preserve"> </w:t>
      </w:r>
      <w:r w:rsidRPr="00BE69D2">
        <w:rPr>
          <w:rFonts w:eastAsia="MS Mincho"/>
          <w:lang w:val="en-GB" w:eastAsia="ja-JP"/>
        </w:rPr>
        <w:t xml:space="preserve">projects for the intensive </w:t>
      </w:r>
      <w:r w:rsidR="005C5BE5" w:rsidRPr="00BE69D2">
        <w:rPr>
          <w:rFonts w:eastAsia="MS Mincho"/>
          <w:lang w:val="en-GB" w:eastAsia="ja-JP"/>
        </w:rPr>
        <w:t xml:space="preserve">cultivation </w:t>
      </w:r>
      <w:r w:rsidRPr="00BE69D2">
        <w:rPr>
          <w:rFonts w:eastAsia="MS Mincho"/>
          <w:lang w:val="en-GB" w:eastAsia="ja-JP"/>
        </w:rPr>
        <w:t>of fish and other aquatic organisms by the operators</w:t>
      </w:r>
      <w:r w:rsidR="008F4FBB">
        <w:rPr>
          <w:rFonts w:eastAsia="MS Mincho"/>
          <w:lang w:val="en-GB" w:eastAsia="ja-JP"/>
        </w:rPr>
        <w:t xml:space="preserve"> </w:t>
      </w:r>
      <w:r w:rsidR="008F4FBB" w:rsidRPr="00646A86">
        <w:rPr>
          <w:rFonts w:eastAsia="MS Mincho"/>
          <w:lang w:val="en-GB" w:eastAsia="ja-JP"/>
        </w:rPr>
        <w:t xml:space="preserve">and </w:t>
      </w:r>
      <w:r w:rsidR="00646A86" w:rsidRPr="00646A86">
        <w:rPr>
          <w:rFonts w:eastAsia="MS Mincho"/>
          <w:lang w:val="en-GB" w:eastAsia="ja-JP"/>
        </w:rPr>
        <w:t>adoption</w:t>
      </w:r>
      <w:r w:rsidR="008F4FBB" w:rsidRPr="00646A86">
        <w:rPr>
          <w:rFonts w:eastAsia="MS Mincho"/>
          <w:lang w:val="en-GB" w:eastAsia="ja-JP"/>
        </w:rPr>
        <w:t xml:space="preserve"> of innova</w:t>
      </w:r>
      <w:r w:rsidR="00646A86" w:rsidRPr="00646A86">
        <w:rPr>
          <w:rFonts w:eastAsia="MS Mincho"/>
          <w:lang w:val="en-GB" w:eastAsia="ja-JP"/>
        </w:rPr>
        <w:t>tive and promising technologies</w:t>
      </w:r>
      <w:r w:rsidRPr="00BE69D2">
        <w:rPr>
          <w:rFonts w:eastAsia="MS Mincho"/>
          <w:lang w:val="en-GB" w:eastAsia="ja-JP"/>
        </w:rPr>
        <w:t xml:space="preserve">. Achieving this objective will be accomplished by </w:t>
      </w:r>
      <w:r w:rsidR="008F4FBB">
        <w:rPr>
          <w:rFonts w:eastAsia="MS Mincho"/>
          <w:lang w:val="en-GB" w:eastAsia="ja-JP"/>
        </w:rPr>
        <w:t xml:space="preserve">supporting the farms, </w:t>
      </w:r>
      <w:r w:rsidRPr="00BE69D2">
        <w:rPr>
          <w:rFonts w:eastAsia="MS Mincho"/>
          <w:lang w:val="en-GB" w:eastAsia="ja-JP"/>
        </w:rPr>
        <w:t xml:space="preserve">implementation of systems to improve the production performance of water basins and water recirculation. </w:t>
      </w:r>
      <w:r w:rsidR="008F4FBB">
        <w:rPr>
          <w:rFonts w:eastAsia="MS Mincho"/>
          <w:lang w:val="en-GB" w:eastAsia="ja-JP"/>
        </w:rPr>
        <w:t>One of the priorities will be financing the</w:t>
      </w:r>
      <w:r w:rsidRPr="00BE69D2">
        <w:rPr>
          <w:rFonts w:eastAsia="MS Mincho"/>
          <w:lang w:val="en-GB" w:eastAsia="ja-JP"/>
        </w:rPr>
        <w:t xml:space="preserve"> farms with an annual production of over 100 tonnes of production, as the contribution of such farms to the sector in supplying the resources to the processing plants, production of fingerling, feed supplies and adding value along the chain of distribution and marketing is huge. Policy in relaton with the diversification of </w:t>
      </w:r>
      <w:r w:rsidR="005C5BE5" w:rsidRPr="00BE69D2">
        <w:rPr>
          <w:rFonts w:eastAsia="MS Mincho"/>
          <w:lang w:val="en-GB" w:eastAsia="ja-JP"/>
        </w:rPr>
        <w:t xml:space="preserve">aquaculture </w:t>
      </w:r>
      <w:r w:rsidRPr="00BE69D2">
        <w:rPr>
          <w:rFonts w:eastAsia="MS Mincho"/>
          <w:lang w:val="en-GB" w:eastAsia="ja-JP"/>
        </w:rPr>
        <w:t xml:space="preserve">activities will be implemented for all types of farms, and with priority will be supported operators of farms for extensive or semi-intensive </w:t>
      </w:r>
      <w:r w:rsidR="007115C4" w:rsidRPr="00BE69D2">
        <w:rPr>
          <w:rFonts w:eastAsia="MS Mincho"/>
          <w:lang w:val="en-GB" w:eastAsia="ja-JP"/>
        </w:rPr>
        <w:t xml:space="preserve">production </w:t>
      </w:r>
      <w:r w:rsidRPr="00BE69D2">
        <w:rPr>
          <w:rFonts w:eastAsia="MS Mincho"/>
          <w:lang w:val="en-GB" w:eastAsia="ja-JP"/>
        </w:rPr>
        <w:t>cultivation .</w:t>
      </w:r>
    </w:p>
    <w:p w:rsidR="00023959" w:rsidRPr="00BE69D2" w:rsidRDefault="00023959" w:rsidP="004A0105">
      <w:pPr>
        <w:pStyle w:val="ListParagraph1"/>
        <w:tabs>
          <w:tab w:val="left" w:pos="993"/>
        </w:tabs>
        <w:spacing w:before="120" w:after="120"/>
        <w:ind w:left="0"/>
        <w:contextualSpacing/>
        <w:jc w:val="both"/>
        <w:rPr>
          <w:noProof w:val="0"/>
          <w:lang w:val="en-GB" w:eastAsia="en-US"/>
        </w:rPr>
      </w:pPr>
    </w:p>
    <w:p w:rsidR="00AF3A66" w:rsidRPr="00BE69D2" w:rsidRDefault="00023959" w:rsidP="004A0105">
      <w:pPr>
        <w:pStyle w:val="Heading1"/>
        <w:spacing w:before="120" w:after="120" w:line="240" w:lineRule="auto"/>
        <w:ind w:left="0" w:firstLine="0"/>
        <w:jc w:val="both"/>
        <w:rPr>
          <w:rFonts w:ascii="Times New Roman" w:hAnsi="Times New Roman"/>
          <w:sz w:val="24"/>
          <w:szCs w:val="24"/>
          <w:lang w:val="en-GB"/>
        </w:rPr>
      </w:pPr>
      <w:bookmarkStart w:id="109" w:name="_Toc375502679"/>
      <w:r w:rsidRPr="00BE69D2">
        <w:rPr>
          <w:rFonts w:ascii="Times New Roman" w:hAnsi="Times New Roman"/>
          <w:sz w:val="24"/>
          <w:szCs w:val="24"/>
          <w:lang w:val="en-GB"/>
        </w:rPr>
        <w:t>Simplification of Administrative Procedures</w:t>
      </w:r>
      <w:bookmarkEnd w:id="109"/>
    </w:p>
    <w:p w:rsidR="00AF3A66" w:rsidRPr="00BE69D2" w:rsidRDefault="00023959" w:rsidP="004A0105">
      <w:pPr>
        <w:pStyle w:val="Heading2"/>
        <w:spacing w:before="120" w:after="120" w:line="240" w:lineRule="auto"/>
        <w:ind w:left="0" w:firstLine="0"/>
        <w:jc w:val="both"/>
        <w:rPr>
          <w:rFonts w:ascii="Times New Roman" w:hAnsi="Times New Roman"/>
          <w:sz w:val="24"/>
          <w:szCs w:val="24"/>
          <w:lang w:val="en-GB"/>
        </w:rPr>
      </w:pPr>
      <w:bookmarkStart w:id="110" w:name="_Toc375502680"/>
      <w:r w:rsidRPr="00BE69D2">
        <w:rPr>
          <w:rFonts w:ascii="Times New Roman" w:hAnsi="Times New Roman"/>
          <w:sz w:val="24"/>
          <w:szCs w:val="24"/>
          <w:lang w:val="en-GB"/>
        </w:rPr>
        <w:t>Assessment of the Situation at National Level</w:t>
      </w:r>
      <w:bookmarkEnd w:id="110"/>
    </w:p>
    <w:p w:rsidR="00AF3A66" w:rsidRPr="00BE69D2" w:rsidRDefault="00023959" w:rsidP="004A0105">
      <w:pPr>
        <w:pStyle w:val="Heading3"/>
        <w:spacing w:before="120" w:after="120" w:line="240" w:lineRule="auto"/>
        <w:ind w:left="0" w:firstLine="0"/>
        <w:rPr>
          <w:rFonts w:ascii="Times New Roman" w:hAnsi="Times New Roman"/>
          <w:sz w:val="24"/>
          <w:szCs w:val="24"/>
          <w:lang w:val="en-GB"/>
        </w:rPr>
      </w:pPr>
      <w:bookmarkStart w:id="111" w:name="_Toc375502681"/>
      <w:r w:rsidRPr="00BE69D2">
        <w:rPr>
          <w:rFonts w:ascii="Times New Roman" w:hAnsi="Times New Roman"/>
          <w:sz w:val="24"/>
          <w:szCs w:val="24"/>
          <w:lang w:val="en-GB"/>
        </w:rPr>
        <w:t>Administrative Organization</w:t>
      </w:r>
      <w:bookmarkEnd w:id="111"/>
      <w:r w:rsidRPr="00BE69D2">
        <w:rPr>
          <w:rFonts w:ascii="Times New Roman" w:hAnsi="Times New Roman"/>
          <w:sz w:val="24"/>
          <w:szCs w:val="24"/>
          <w:lang w:val="en-GB"/>
        </w:rPr>
        <w:t xml:space="preserve"> </w:t>
      </w:r>
    </w:p>
    <w:p w:rsidR="00023959" w:rsidRPr="00BE69D2" w:rsidRDefault="00023959"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Performing the activities for cultivation of fish and other aquatic organisms is administered by the National Agency "Fisheries and Aquaculture" (NAFA). The document regulating the status of the enterprise is a registration certificate under Article 25a of the Law on Fisheries and Aquaculture.</w:t>
      </w:r>
    </w:p>
    <w:p w:rsidR="00023959" w:rsidRPr="00BE69D2" w:rsidRDefault="00023959"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Use of water sites, surface and groundwater and </w:t>
      </w:r>
      <w:r w:rsidR="00EF5749" w:rsidRPr="00BE69D2">
        <w:rPr>
          <w:rFonts w:ascii="Times New Roman" w:eastAsia="MS Mincho" w:hAnsi="Times New Roman"/>
          <w:sz w:val="24"/>
          <w:szCs w:val="24"/>
          <w:lang w:val="en-GB" w:eastAsia="ja-JP"/>
        </w:rPr>
        <w:t xml:space="preserve">issue of </w:t>
      </w:r>
      <w:r w:rsidRPr="00BE69D2">
        <w:rPr>
          <w:rFonts w:ascii="Times New Roman" w:eastAsia="MS Mincho" w:hAnsi="Times New Roman"/>
          <w:sz w:val="24"/>
          <w:szCs w:val="24"/>
          <w:lang w:val="en-GB" w:eastAsia="ja-JP"/>
        </w:rPr>
        <w:t xml:space="preserve">discharging permits is </w:t>
      </w:r>
      <w:r w:rsidR="00EF5749" w:rsidRPr="00BE69D2">
        <w:rPr>
          <w:rFonts w:ascii="Times New Roman" w:eastAsia="MS Mincho" w:hAnsi="Times New Roman"/>
          <w:sz w:val="24"/>
          <w:szCs w:val="24"/>
          <w:lang w:val="en-GB" w:eastAsia="ja-JP"/>
        </w:rPr>
        <w:t xml:space="preserve">under the responsibility and is </w:t>
      </w:r>
      <w:r w:rsidRPr="00BE69D2">
        <w:rPr>
          <w:rFonts w:ascii="Times New Roman" w:eastAsia="MS Mincho" w:hAnsi="Times New Roman"/>
          <w:sz w:val="24"/>
          <w:szCs w:val="24"/>
          <w:lang w:val="en-GB" w:eastAsia="ja-JP"/>
        </w:rPr>
        <w:t>administered by the regiona</w:t>
      </w:r>
      <w:r w:rsidR="000E046B" w:rsidRPr="00BE69D2">
        <w:rPr>
          <w:rFonts w:ascii="Times New Roman" w:eastAsia="MS Mincho" w:hAnsi="Times New Roman"/>
          <w:sz w:val="24"/>
          <w:szCs w:val="24"/>
          <w:lang w:val="en-GB" w:eastAsia="ja-JP"/>
        </w:rPr>
        <w:t xml:space="preserve">l Basin Directorates (4 </w:t>
      </w:r>
      <w:r w:rsidR="00EF5749" w:rsidRPr="00BE69D2">
        <w:rPr>
          <w:rFonts w:ascii="Times New Roman" w:eastAsia="MS Mincho" w:hAnsi="Times New Roman"/>
          <w:sz w:val="24"/>
          <w:szCs w:val="24"/>
          <w:lang w:val="en-GB" w:eastAsia="ja-JP"/>
        </w:rPr>
        <w:t>directorates</w:t>
      </w:r>
      <w:r w:rsidRPr="00BE69D2">
        <w:rPr>
          <w:rFonts w:ascii="Times New Roman" w:eastAsia="MS Mincho" w:hAnsi="Times New Roman"/>
          <w:sz w:val="24"/>
          <w:szCs w:val="24"/>
          <w:lang w:val="en-GB" w:eastAsia="ja-JP"/>
        </w:rPr>
        <w:t xml:space="preserve">) of the Ministry of Environment and Water. The Directorates </w:t>
      </w:r>
      <w:r w:rsidR="00EF5749" w:rsidRPr="00BE69D2">
        <w:rPr>
          <w:rFonts w:ascii="Times New Roman" w:eastAsia="MS Mincho" w:hAnsi="Times New Roman"/>
          <w:sz w:val="24"/>
          <w:szCs w:val="24"/>
          <w:lang w:val="en-GB" w:eastAsia="ja-JP"/>
        </w:rPr>
        <w:t>control</w:t>
      </w:r>
      <w:r w:rsidRPr="00BE69D2">
        <w:rPr>
          <w:rFonts w:ascii="Times New Roman" w:eastAsia="MS Mincho" w:hAnsi="Times New Roman"/>
          <w:sz w:val="24"/>
          <w:szCs w:val="24"/>
          <w:lang w:val="en-GB" w:eastAsia="ja-JP"/>
        </w:rPr>
        <w:t xml:space="preserve"> a</w:t>
      </w:r>
      <w:r w:rsidR="000E046B" w:rsidRPr="00BE69D2">
        <w:rPr>
          <w:rFonts w:ascii="Times New Roman" w:eastAsia="MS Mincho" w:hAnsi="Times New Roman"/>
          <w:sz w:val="24"/>
          <w:szCs w:val="24"/>
          <w:lang w:val="en-GB" w:eastAsia="ja-JP"/>
        </w:rPr>
        <w:t xml:space="preserve">lso </w:t>
      </w:r>
      <w:r w:rsidR="00B64247" w:rsidRPr="00BE69D2">
        <w:rPr>
          <w:rFonts w:ascii="Times New Roman" w:eastAsia="MS Mincho" w:hAnsi="Times New Roman"/>
          <w:sz w:val="24"/>
          <w:szCs w:val="24"/>
          <w:lang w:val="en-GB" w:eastAsia="ja-JP"/>
        </w:rPr>
        <w:t xml:space="preserve">monitoring and implementation of the principals and rules for ensuring the </w:t>
      </w:r>
      <w:r w:rsidR="000E046B" w:rsidRPr="00BE69D2">
        <w:rPr>
          <w:rFonts w:ascii="Times New Roman" w:eastAsia="MS Mincho" w:hAnsi="Times New Roman"/>
          <w:sz w:val="24"/>
          <w:szCs w:val="24"/>
          <w:lang w:val="en-GB" w:eastAsia="ja-JP"/>
        </w:rPr>
        <w:t>water quality</w:t>
      </w:r>
      <w:r w:rsidRPr="00BE69D2">
        <w:rPr>
          <w:rFonts w:ascii="Times New Roman" w:eastAsia="MS Mincho" w:hAnsi="Times New Roman"/>
          <w:sz w:val="24"/>
          <w:szCs w:val="24"/>
          <w:lang w:val="en-GB" w:eastAsia="ja-JP"/>
        </w:rPr>
        <w:t xml:space="preserve">, as well as activities related to spatial planning. Upon issuance of permits they shall perform also coordination procedures with the Navy Staff, Border Police and the Executive </w:t>
      </w:r>
      <w:r w:rsidR="000E046B" w:rsidRPr="00BE69D2">
        <w:rPr>
          <w:rFonts w:ascii="Times New Roman" w:eastAsia="MS Mincho" w:hAnsi="Times New Roman"/>
          <w:sz w:val="24"/>
          <w:szCs w:val="24"/>
          <w:lang w:val="en-GB" w:eastAsia="ja-JP"/>
        </w:rPr>
        <w:t>Agency "Maritime Administration</w:t>
      </w:r>
      <w:r w:rsidRPr="00BE69D2">
        <w:rPr>
          <w:rFonts w:ascii="Times New Roman" w:eastAsia="MS Mincho" w:hAnsi="Times New Roman"/>
          <w:sz w:val="24"/>
          <w:szCs w:val="24"/>
          <w:lang w:val="en-GB" w:eastAsia="ja-JP"/>
        </w:rPr>
        <w:t xml:space="preserve">" (with </w:t>
      </w:r>
      <w:r w:rsidR="008C034A"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activities on the Danube and the Black Sea).</w:t>
      </w:r>
    </w:p>
    <w:p w:rsidR="00446BA5" w:rsidRPr="00BE69D2" w:rsidRDefault="00446BA5"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Ministry of Environment and Water is the body that monitors the compliance with the procedures for the cultivation of non</w:t>
      </w:r>
      <w:r w:rsidR="00F0526D" w:rsidRPr="00BE69D2">
        <w:rPr>
          <w:rFonts w:ascii="Times New Roman" w:hAnsi="Times New Roman"/>
          <w:sz w:val="24"/>
          <w:szCs w:val="24"/>
          <w:lang w:val="en-GB"/>
        </w:rPr>
        <w:t xml:space="preserve"> </w:t>
      </w:r>
      <w:r w:rsidRPr="00BE69D2">
        <w:rPr>
          <w:rFonts w:ascii="Times New Roman" w:hAnsi="Times New Roman"/>
          <w:sz w:val="24"/>
          <w:szCs w:val="24"/>
          <w:lang w:val="en-GB"/>
        </w:rPr>
        <w:t>-</w:t>
      </w:r>
      <w:r w:rsidR="00F0526D" w:rsidRPr="00BE69D2">
        <w:rPr>
          <w:rFonts w:ascii="Times New Roman" w:hAnsi="Times New Roman"/>
          <w:sz w:val="24"/>
          <w:szCs w:val="24"/>
          <w:lang w:val="en-GB"/>
        </w:rPr>
        <w:t xml:space="preserve"> domestic </w:t>
      </w:r>
      <w:r w:rsidRPr="00BE69D2">
        <w:rPr>
          <w:rFonts w:ascii="Times New Roman" w:hAnsi="Times New Roman"/>
          <w:sz w:val="24"/>
          <w:szCs w:val="24"/>
          <w:lang w:val="en-GB"/>
        </w:rPr>
        <w:t xml:space="preserve">species and estimates the need to assess the </w:t>
      </w:r>
      <w:r w:rsidR="00F0526D" w:rsidRPr="00BE69D2">
        <w:rPr>
          <w:rFonts w:ascii="Times New Roman" w:hAnsi="Times New Roman"/>
          <w:sz w:val="24"/>
          <w:szCs w:val="24"/>
          <w:lang w:val="en-GB"/>
        </w:rPr>
        <w:t xml:space="preserve">environmental </w:t>
      </w:r>
      <w:r w:rsidRPr="00BE69D2">
        <w:rPr>
          <w:rFonts w:ascii="Times New Roman" w:hAnsi="Times New Roman"/>
          <w:sz w:val="24"/>
          <w:szCs w:val="24"/>
          <w:lang w:val="en-GB"/>
        </w:rPr>
        <w:t xml:space="preserve">impact </w:t>
      </w:r>
      <w:r w:rsidR="00F0526D" w:rsidRPr="00BE69D2">
        <w:rPr>
          <w:rFonts w:ascii="Times New Roman" w:hAnsi="Times New Roman"/>
          <w:sz w:val="24"/>
          <w:szCs w:val="24"/>
          <w:lang w:val="en-GB"/>
        </w:rPr>
        <w:t xml:space="preserve">assessment </w:t>
      </w:r>
      <w:r w:rsidRPr="00BE69D2">
        <w:rPr>
          <w:rFonts w:ascii="Times New Roman" w:hAnsi="Times New Roman"/>
          <w:sz w:val="24"/>
          <w:szCs w:val="24"/>
          <w:lang w:val="en-GB"/>
        </w:rPr>
        <w:t>at the level</w:t>
      </w:r>
      <w:r w:rsidR="008C034A" w:rsidRPr="00BE69D2">
        <w:rPr>
          <w:rFonts w:ascii="Times New Roman" w:hAnsi="Times New Roman"/>
          <w:sz w:val="24"/>
          <w:szCs w:val="24"/>
          <w:lang w:val="en-GB"/>
        </w:rPr>
        <w:t xml:space="preserve"> of</w:t>
      </w:r>
      <w:r w:rsidRPr="00BE69D2">
        <w:rPr>
          <w:rFonts w:ascii="Times New Roman" w:hAnsi="Times New Roman"/>
          <w:sz w:val="24"/>
          <w:szCs w:val="24"/>
          <w:lang w:val="en-GB"/>
        </w:rPr>
        <w:t xml:space="preserve"> “each individual investment project”. In the Ministry</w:t>
      </w:r>
      <w:r w:rsidR="008C034A" w:rsidRPr="00BE69D2">
        <w:rPr>
          <w:rFonts w:ascii="Times New Roman" w:hAnsi="Times New Roman"/>
          <w:sz w:val="24"/>
          <w:szCs w:val="24"/>
          <w:lang w:val="en-GB"/>
        </w:rPr>
        <w:t>’s</w:t>
      </w:r>
      <w:r w:rsidRPr="00BE69D2">
        <w:rPr>
          <w:rFonts w:ascii="Times New Roman" w:hAnsi="Times New Roman"/>
          <w:sz w:val="24"/>
          <w:szCs w:val="24"/>
          <w:lang w:val="en-GB"/>
        </w:rPr>
        <w:t xml:space="preserve"> prerogatives is also the designation of protec</w:t>
      </w:r>
      <w:r w:rsidR="000E046B" w:rsidRPr="00BE69D2">
        <w:rPr>
          <w:rFonts w:ascii="Times New Roman" w:hAnsi="Times New Roman"/>
          <w:sz w:val="24"/>
          <w:szCs w:val="24"/>
          <w:lang w:val="en-GB"/>
        </w:rPr>
        <w:t xml:space="preserve">ted areas and </w:t>
      </w:r>
      <w:r w:rsidR="008C034A" w:rsidRPr="00BE69D2">
        <w:rPr>
          <w:rFonts w:ascii="Times New Roman" w:hAnsi="Times New Roman"/>
          <w:sz w:val="24"/>
          <w:szCs w:val="24"/>
          <w:lang w:val="en-GB"/>
        </w:rPr>
        <w:t>N</w:t>
      </w:r>
      <w:r w:rsidR="003E5A37" w:rsidRPr="00BE69D2">
        <w:rPr>
          <w:rFonts w:ascii="Times New Roman" w:hAnsi="Times New Roman"/>
          <w:sz w:val="24"/>
          <w:szCs w:val="24"/>
          <w:lang w:val="en-GB"/>
        </w:rPr>
        <w:t>atura</w:t>
      </w:r>
      <w:r w:rsidR="008C034A" w:rsidRPr="00BE69D2">
        <w:rPr>
          <w:rFonts w:ascii="Times New Roman" w:hAnsi="Times New Roman"/>
          <w:sz w:val="24"/>
          <w:szCs w:val="24"/>
          <w:lang w:val="en-GB"/>
        </w:rPr>
        <w:t xml:space="preserve"> </w:t>
      </w:r>
      <w:r w:rsidR="000E046B" w:rsidRPr="00BE69D2">
        <w:rPr>
          <w:rFonts w:ascii="Times New Roman" w:hAnsi="Times New Roman"/>
          <w:sz w:val="24"/>
          <w:szCs w:val="24"/>
          <w:lang w:val="en-GB"/>
        </w:rPr>
        <w:t>2000 area</w:t>
      </w:r>
      <w:r w:rsidR="008C034A" w:rsidRPr="00BE69D2">
        <w:rPr>
          <w:rFonts w:ascii="Times New Roman" w:hAnsi="Times New Roman"/>
          <w:sz w:val="24"/>
          <w:szCs w:val="24"/>
          <w:lang w:val="en-GB"/>
        </w:rPr>
        <w:t xml:space="preserve"> network</w:t>
      </w:r>
      <w:r w:rsidRPr="00BE69D2">
        <w:rPr>
          <w:rFonts w:ascii="Times New Roman" w:hAnsi="Times New Roman"/>
          <w:sz w:val="24"/>
          <w:szCs w:val="24"/>
          <w:lang w:val="en-GB"/>
        </w:rPr>
        <w:t>. On the basis of orders issued</w:t>
      </w:r>
      <w:r w:rsidR="008C034A" w:rsidRPr="00BE69D2">
        <w:rPr>
          <w:rFonts w:ascii="Times New Roman" w:hAnsi="Times New Roman"/>
          <w:sz w:val="24"/>
          <w:szCs w:val="24"/>
          <w:lang w:val="en-GB"/>
        </w:rPr>
        <w:t xml:space="preserve"> by the competent authority</w:t>
      </w:r>
      <w:r w:rsidRPr="00BE69D2">
        <w:rPr>
          <w:rFonts w:ascii="Times New Roman" w:hAnsi="Times New Roman"/>
          <w:sz w:val="24"/>
          <w:szCs w:val="24"/>
          <w:lang w:val="en-GB"/>
        </w:rPr>
        <w:t xml:space="preserve"> is determined the project's compliance with the permitted activities.</w:t>
      </w:r>
    </w:p>
    <w:p w:rsidR="00446BA5" w:rsidRPr="00BE69D2" w:rsidRDefault="00446BA5"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Ministry of Regi</w:t>
      </w:r>
      <w:r w:rsidR="000E046B" w:rsidRPr="00BE69D2">
        <w:rPr>
          <w:rFonts w:ascii="Times New Roman" w:hAnsi="Times New Roman"/>
          <w:sz w:val="24"/>
          <w:szCs w:val="24"/>
          <w:lang w:val="en-GB"/>
        </w:rPr>
        <w:t>onal Development is a</w:t>
      </w:r>
      <w:r w:rsidR="00B6764C" w:rsidRPr="00BE69D2">
        <w:rPr>
          <w:rFonts w:ascii="Times New Roman" w:hAnsi="Times New Roman"/>
          <w:sz w:val="24"/>
          <w:szCs w:val="24"/>
          <w:lang w:val="en-GB"/>
        </w:rPr>
        <w:t>n</w:t>
      </w:r>
      <w:r w:rsidR="000E046B" w:rsidRPr="00BE69D2">
        <w:rPr>
          <w:rFonts w:ascii="Times New Roman" w:hAnsi="Times New Roman"/>
          <w:sz w:val="24"/>
          <w:szCs w:val="24"/>
          <w:lang w:val="en-GB"/>
        </w:rPr>
        <w:t xml:space="preserve"> authority</w:t>
      </w:r>
      <w:r w:rsidRPr="00BE69D2">
        <w:rPr>
          <w:rFonts w:ascii="Times New Roman" w:hAnsi="Times New Roman"/>
          <w:sz w:val="24"/>
          <w:szCs w:val="24"/>
          <w:lang w:val="en-GB"/>
        </w:rPr>
        <w:t xml:space="preserve">, which allows the </w:t>
      </w:r>
      <w:r w:rsidR="00B6764C" w:rsidRPr="00BE69D2">
        <w:rPr>
          <w:rFonts w:ascii="Times New Roman" w:hAnsi="Times New Roman"/>
          <w:sz w:val="24"/>
          <w:szCs w:val="24"/>
          <w:lang w:val="en-GB"/>
        </w:rPr>
        <w:t>cross</w:t>
      </w:r>
      <w:r w:rsidRPr="00BE69D2">
        <w:rPr>
          <w:rFonts w:ascii="Times New Roman" w:hAnsi="Times New Roman"/>
          <w:sz w:val="24"/>
          <w:szCs w:val="24"/>
          <w:lang w:val="en-GB"/>
        </w:rPr>
        <w:t xml:space="preserve"> of technical infrastructure in the </w:t>
      </w:r>
      <w:r w:rsidR="00785B07" w:rsidRPr="00BE69D2">
        <w:rPr>
          <w:rFonts w:ascii="Times New Roman" w:hAnsi="Times New Roman"/>
          <w:sz w:val="24"/>
          <w:szCs w:val="24"/>
          <w:lang w:val="en-GB"/>
        </w:rPr>
        <w:t xml:space="preserve">land and objects - </w:t>
      </w:r>
      <w:r w:rsidRPr="00BE69D2">
        <w:rPr>
          <w:rFonts w:ascii="Times New Roman" w:hAnsi="Times New Roman"/>
          <w:sz w:val="24"/>
          <w:szCs w:val="24"/>
          <w:lang w:val="en-GB"/>
        </w:rPr>
        <w:t xml:space="preserve">exclusive state property (dikes, jetties, beaches, etc.), and the Directorate for National Construction Supervision (NCSD </w:t>
      </w:r>
      <w:r w:rsidR="000E046B" w:rsidRPr="00BE69D2">
        <w:rPr>
          <w:rFonts w:ascii="Times New Roman" w:hAnsi="Times New Roman"/>
          <w:sz w:val="24"/>
          <w:szCs w:val="24"/>
          <w:lang w:val="en-GB"/>
        </w:rPr>
        <w:t>–</w:t>
      </w:r>
      <w:r w:rsidRPr="00BE69D2">
        <w:rPr>
          <w:rFonts w:ascii="Times New Roman" w:hAnsi="Times New Roman"/>
          <w:sz w:val="24"/>
          <w:szCs w:val="24"/>
          <w:lang w:val="en-GB"/>
        </w:rPr>
        <w:t xml:space="preserve"> secondary administrator to </w:t>
      </w:r>
      <w:r w:rsidR="00785B07" w:rsidRPr="00BE69D2">
        <w:rPr>
          <w:rFonts w:ascii="Times New Roman" w:hAnsi="Times New Roman"/>
          <w:sz w:val="24"/>
          <w:szCs w:val="24"/>
          <w:lang w:val="en-GB"/>
        </w:rPr>
        <w:t xml:space="preserve">the </w:t>
      </w:r>
      <w:r w:rsidR="004902D7" w:rsidRPr="00BE69D2">
        <w:rPr>
          <w:rFonts w:ascii="Times New Roman" w:hAnsi="Times New Roman"/>
          <w:sz w:val="24"/>
          <w:szCs w:val="24"/>
          <w:lang w:val="en-GB"/>
        </w:rPr>
        <w:t>Ministry of Regional Development</w:t>
      </w:r>
      <w:r w:rsidRPr="00BE69D2">
        <w:rPr>
          <w:rFonts w:ascii="Times New Roman" w:hAnsi="Times New Roman"/>
          <w:sz w:val="24"/>
          <w:szCs w:val="24"/>
          <w:lang w:val="en-GB"/>
        </w:rPr>
        <w:t>) issue</w:t>
      </w:r>
      <w:r w:rsidR="00785B07" w:rsidRPr="00BE69D2">
        <w:rPr>
          <w:rFonts w:ascii="Times New Roman" w:hAnsi="Times New Roman"/>
          <w:sz w:val="24"/>
          <w:szCs w:val="24"/>
          <w:lang w:val="en-GB"/>
        </w:rPr>
        <w:t>s</w:t>
      </w:r>
      <w:r w:rsidRPr="00BE69D2">
        <w:rPr>
          <w:rFonts w:ascii="Times New Roman" w:hAnsi="Times New Roman"/>
          <w:sz w:val="24"/>
          <w:szCs w:val="24"/>
          <w:lang w:val="en-GB"/>
        </w:rPr>
        <w:t xml:space="preserve"> permits for construction </w:t>
      </w:r>
      <w:r w:rsidR="004902D7" w:rsidRPr="00BE69D2">
        <w:rPr>
          <w:rFonts w:ascii="Times New Roman" w:hAnsi="Times New Roman"/>
          <w:sz w:val="24"/>
          <w:szCs w:val="24"/>
          <w:lang w:val="en-GB"/>
        </w:rPr>
        <w:t xml:space="preserve">and installation </w:t>
      </w:r>
      <w:r w:rsidRPr="00BE69D2">
        <w:rPr>
          <w:rFonts w:ascii="Times New Roman" w:hAnsi="Times New Roman"/>
          <w:sz w:val="24"/>
          <w:szCs w:val="24"/>
          <w:lang w:val="en-GB"/>
        </w:rPr>
        <w:t>works</w:t>
      </w:r>
      <w:r w:rsidR="004902D7" w:rsidRPr="00BE69D2">
        <w:rPr>
          <w:rFonts w:ascii="Times New Roman" w:hAnsi="Times New Roman"/>
          <w:sz w:val="24"/>
          <w:szCs w:val="24"/>
          <w:lang w:val="en-GB"/>
        </w:rPr>
        <w:t>.</w:t>
      </w:r>
    </w:p>
    <w:p w:rsidR="004902D7" w:rsidRPr="00BE69D2" w:rsidRDefault="004902D7"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Bulgarian Agency for Food Safety is the national competent authority to ensure compliance with the requirements for stock-breeding holdings in carrying out cultivation activities concerning health and animal welfare, fodder, safety and quality of food, as well as the application of hygiene and sanitary package of measures in processing establishments.</w:t>
      </w:r>
    </w:p>
    <w:p w:rsidR="004902D7" w:rsidRPr="00BE69D2" w:rsidRDefault="004902D7"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NAFA is the Managing Authority (MA) of the Operational Programme for Fisheries Sector development 2007 -2013. It is envisaged that the Agency will be also the MA of the Maritime and Fisheries Programme 2014 to 2020.</w:t>
      </w:r>
    </w:p>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rPr>
      </w:pPr>
    </w:p>
    <w:p w:rsidR="00AF3A66" w:rsidRPr="00BE69D2" w:rsidRDefault="006C3B57" w:rsidP="004A0105">
      <w:pPr>
        <w:pStyle w:val="Heading3"/>
        <w:spacing w:before="120" w:after="120" w:line="240" w:lineRule="auto"/>
        <w:ind w:left="0" w:firstLine="0"/>
        <w:rPr>
          <w:rFonts w:ascii="Times New Roman" w:hAnsi="Times New Roman"/>
          <w:sz w:val="24"/>
          <w:szCs w:val="24"/>
          <w:lang w:val="en-GB" w:eastAsia="bg-BG"/>
        </w:rPr>
      </w:pPr>
      <w:bookmarkStart w:id="112" w:name="_Toc375502682"/>
      <w:r w:rsidRPr="00BE69D2">
        <w:rPr>
          <w:rFonts w:ascii="Times New Roman" w:hAnsi="Times New Roman"/>
          <w:sz w:val="24"/>
          <w:szCs w:val="24"/>
          <w:lang w:val="en-GB"/>
        </w:rPr>
        <w:t xml:space="preserve">Analysis of the legal requirements and the "administrative burden" for the </w:t>
      </w:r>
      <w:r w:rsidR="00F263B5" w:rsidRPr="00BE69D2">
        <w:rPr>
          <w:rFonts w:ascii="Times New Roman" w:hAnsi="Times New Roman"/>
          <w:sz w:val="24"/>
          <w:szCs w:val="24"/>
          <w:lang w:val="en-GB"/>
        </w:rPr>
        <w:t>operators</w:t>
      </w:r>
      <w:r w:rsidRPr="00BE69D2">
        <w:rPr>
          <w:rFonts w:ascii="Times New Roman" w:hAnsi="Times New Roman"/>
          <w:sz w:val="24"/>
          <w:szCs w:val="24"/>
          <w:lang w:val="en-GB"/>
        </w:rPr>
        <w:t>:</w:t>
      </w:r>
      <w:bookmarkEnd w:id="112"/>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861083" w:rsidRPr="00BE69D2" w:rsidRDefault="00047709"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Reproduction and</w:t>
      </w:r>
      <w:r w:rsidR="00861083" w:rsidRPr="00BE69D2">
        <w:rPr>
          <w:rFonts w:ascii="Times New Roman" w:hAnsi="Times New Roman"/>
          <w:sz w:val="24"/>
          <w:szCs w:val="24"/>
          <w:lang w:val="en-GB"/>
        </w:rPr>
        <w:t xml:space="preserve"> </w:t>
      </w:r>
      <w:r w:rsidR="00C66678" w:rsidRPr="00BE69D2">
        <w:rPr>
          <w:rFonts w:ascii="Times New Roman" w:hAnsi="Times New Roman"/>
          <w:sz w:val="24"/>
          <w:szCs w:val="24"/>
          <w:lang w:val="en-GB"/>
        </w:rPr>
        <w:t xml:space="preserve">cultivation </w:t>
      </w:r>
      <w:r w:rsidR="00806293" w:rsidRPr="00BE69D2">
        <w:rPr>
          <w:rFonts w:ascii="Times New Roman" w:hAnsi="Times New Roman"/>
          <w:sz w:val="24"/>
          <w:szCs w:val="24"/>
          <w:lang w:val="en-GB"/>
        </w:rPr>
        <w:t xml:space="preserve">of </w:t>
      </w:r>
      <w:r w:rsidR="00861083" w:rsidRPr="00BE69D2">
        <w:rPr>
          <w:rFonts w:ascii="Times New Roman" w:hAnsi="Times New Roman"/>
          <w:sz w:val="24"/>
          <w:szCs w:val="24"/>
          <w:lang w:val="en-GB"/>
        </w:rPr>
        <w:t>fish and other aquatic organisms is performed by sole proprietors and legal entities registered in NAFA.</w:t>
      </w:r>
    </w:p>
    <w:p w:rsidR="00861083" w:rsidRPr="00BE69D2" w:rsidRDefault="00047709"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Registration is done separately for each </w:t>
      </w:r>
      <w:r w:rsidR="00835AEE" w:rsidRPr="00BE69D2">
        <w:rPr>
          <w:rFonts w:ascii="Times New Roman" w:hAnsi="Times New Roman"/>
          <w:sz w:val="24"/>
          <w:szCs w:val="24"/>
          <w:lang w:val="en-GB"/>
        </w:rPr>
        <w:t>object</w:t>
      </w:r>
      <w:r w:rsidRPr="00BE69D2">
        <w:rPr>
          <w:rFonts w:ascii="Times New Roman" w:hAnsi="Times New Roman"/>
          <w:sz w:val="24"/>
          <w:szCs w:val="24"/>
          <w:lang w:val="en-GB"/>
        </w:rPr>
        <w:t xml:space="preserve"> and it is unlimited.</w:t>
      </w:r>
    </w:p>
    <w:p w:rsidR="00047709" w:rsidRPr="00BE69D2" w:rsidRDefault="00047709"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For entry in the register the applicants </w:t>
      </w:r>
      <w:r w:rsidR="00FB1F07" w:rsidRPr="00BE69D2">
        <w:rPr>
          <w:rFonts w:ascii="Times New Roman" w:eastAsia="MS Mincho" w:hAnsi="Times New Roman"/>
          <w:sz w:val="24"/>
          <w:szCs w:val="24"/>
          <w:lang w:val="en-GB" w:eastAsia="ja-JP"/>
        </w:rPr>
        <w:t xml:space="preserve">shall </w:t>
      </w:r>
      <w:r w:rsidRPr="00BE69D2">
        <w:rPr>
          <w:rFonts w:ascii="Times New Roman" w:eastAsia="MS Mincho" w:hAnsi="Times New Roman"/>
          <w:sz w:val="24"/>
          <w:szCs w:val="24"/>
          <w:lang w:val="en-GB" w:eastAsia="ja-JP"/>
        </w:rPr>
        <w:t>submit an application to the Head of the relevant territorial unit of NAFA.</w:t>
      </w:r>
    </w:p>
    <w:p w:rsidR="00047709" w:rsidRPr="00BE69D2" w:rsidRDefault="00047709"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Within 14 days of submitting the application, the person shall be registered and issued a certificate of registration. In case of </w:t>
      </w:r>
      <w:r w:rsidR="00A06DEB" w:rsidRPr="00BE69D2">
        <w:rPr>
          <w:rFonts w:ascii="Times New Roman" w:hAnsi="Times New Roman"/>
          <w:sz w:val="24"/>
          <w:szCs w:val="24"/>
          <w:lang w:val="en-GB"/>
        </w:rPr>
        <w:t>discovered</w:t>
      </w:r>
      <w:r w:rsidRPr="00BE69D2">
        <w:rPr>
          <w:rFonts w:ascii="Times New Roman" w:hAnsi="Times New Roman"/>
          <w:sz w:val="24"/>
          <w:szCs w:val="24"/>
          <w:lang w:val="en-GB"/>
        </w:rPr>
        <w:t xml:space="preserve"> gaps or inaccuracies in the submitted documents, NAFA Executive Director or a person authorized by him within 7 days of receipt of the application shall send a </w:t>
      </w:r>
      <w:r w:rsidR="00C66678" w:rsidRPr="00BE69D2">
        <w:rPr>
          <w:rFonts w:ascii="Times New Roman" w:hAnsi="Times New Roman"/>
          <w:sz w:val="24"/>
          <w:szCs w:val="24"/>
          <w:lang w:val="en-GB"/>
        </w:rPr>
        <w:t xml:space="preserve">notification </w:t>
      </w:r>
      <w:r w:rsidR="00A06DEB" w:rsidRPr="00BE69D2">
        <w:rPr>
          <w:rFonts w:ascii="Times New Roman" w:hAnsi="Times New Roman"/>
          <w:sz w:val="24"/>
          <w:szCs w:val="24"/>
          <w:lang w:val="en-GB"/>
        </w:rPr>
        <w:t xml:space="preserve">to the applicant </w:t>
      </w:r>
      <w:r w:rsidR="00C66678" w:rsidRPr="00BE69D2">
        <w:rPr>
          <w:rFonts w:ascii="Times New Roman" w:hAnsi="Times New Roman"/>
          <w:sz w:val="24"/>
          <w:szCs w:val="24"/>
          <w:lang w:val="en-GB"/>
        </w:rPr>
        <w:t>for correction.</w:t>
      </w:r>
      <w:r w:rsidRPr="00BE69D2">
        <w:rPr>
          <w:rFonts w:ascii="Times New Roman" w:hAnsi="Times New Roman"/>
          <w:sz w:val="24"/>
          <w:szCs w:val="24"/>
          <w:lang w:val="en-GB"/>
        </w:rPr>
        <w:t xml:space="preserve"> The Applicant shall eliminate deficiencies within 14 days of receiving the notice.</w:t>
      </w:r>
    </w:p>
    <w:p w:rsidR="00047709" w:rsidRPr="00BE69D2" w:rsidRDefault="00047709"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registered persons must submit in NAFA a certificate of registration of stock-breeding project under the procedure of Article 137 of the</w:t>
      </w:r>
      <w:r w:rsidR="000E046B" w:rsidRPr="00BE69D2">
        <w:rPr>
          <w:rFonts w:ascii="Times New Roman" w:hAnsi="Times New Roman"/>
          <w:sz w:val="24"/>
          <w:szCs w:val="24"/>
          <w:lang w:val="en-GB"/>
        </w:rPr>
        <w:t xml:space="preserve"> </w:t>
      </w:r>
      <w:r w:rsidRPr="00BE69D2">
        <w:rPr>
          <w:rFonts w:ascii="Times New Roman" w:hAnsi="Times New Roman"/>
          <w:sz w:val="24"/>
          <w:szCs w:val="24"/>
          <w:lang w:val="en-GB"/>
        </w:rPr>
        <w:t>Veterinary-Medical Act in 30 days of commissioning of the object.</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047709" w:rsidP="004A0105">
      <w:pPr>
        <w:pStyle w:val="Heading4"/>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Ministry of Environment and Water</w:t>
      </w:r>
    </w:p>
    <w:p w:rsidR="00C80212" w:rsidRDefault="00C80212" w:rsidP="008F4FBB">
      <w:pPr>
        <w:pStyle w:val="p74"/>
        <w:spacing w:before="0"/>
        <w:ind w:firstLine="0"/>
        <w:rPr>
          <w:lang w:val="en-US"/>
        </w:rPr>
      </w:pPr>
      <w:bookmarkStart w:id="113" w:name="_Toc356855186"/>
      <w:bookmarkStart w:id="114" w:name="_Toc357638243"/>
      <w:r>
        <w:rPr>
          <w:lang w:val="en-US"/>
        </w:rPr>
        <w:t>The use of the waters and water sites includes water- taking and use of the water site. A license is assured for water- taking and use of water site.</w:t>
      </w:r>
    </w:p>
    <w:p w:rsidR="00C80212" w:rsidRDefault="00C80212" w:rsidP="008F4FBB">
      <w:pPr>
        <w:pStyle w:val="p74"/>
        <w:spacing w:before="0"/>
        <w:ind w:firstLine="0"/>
        <w:rPr>
          <w:lang w:val="en-US"/>
        </w:rPr>
      </w:pPr>
      <w:r>
        <w:rPr>
          <w:lang w:val="en-US"/>
        </w:rPr>
        <w:t>The common water- taking and use of the water sites and the water- taking for satisfaction of private necessities is free of charge.</w:t>
      </w:r>
    </w:p>
    <w:p w:rsidR="00C80212" w:rsidRPr="00C80212" w:rsidRDefault="00A64A63" w:rsidP="008F4FBB">
      <w:pPr>
        <w:pStyle w:val="p74"/>
        <w:spacing w:before="0"/>
        <w:ind w:firstLine="0"/>
        <w:rPr>
          <w:lang w:val="en-US"/>
        </w:rPr>
      </w:pPr>
      <w:r>
        <w:rPr>
          <w:lang w:val="en-US"/>
        </w:rPr>
        <w:t xml:space="preserve">For water – taking and use of the water sites for business a fee must be paid for using the natural resource as a guarantee for creating equal legal business conditions for all the citizens and corporate bodies. The fees are defined with a Rate of the Council of Ministers. </w:t>
      </w:r>
    </w:p>
    <w:p w:rsidR="00C80212" w:rsidRDefault="00C80212" w:rsidP="008F4FBB">
      <w:pPr>
        <w:pStyle w:val="p74"/>
        <w:spacing w:before="0"/>
        <w:ind w:firstLine="0"/>
        <w:rPr>
          <w:highlight w:val="yellow"/>
          <w:lang w:val="en-US"/>
        </w:rPr>
      </w:pPr>
    </w:p>
    <w:p w:rsidR="008F4FBB" w:rsidRDefault="00673C24" w:rsidP="008F4FBB">
      <w:pPr>
        <w:pStyle w:val="p9"/>
        <w:spacing w:before="0"/>
        <w:ind w:firstLine="0"/>
        <w:rPr>
          <w:lang w:val="en-US"/>
        </w:rPr>
      </w:pPr>
      <w:r>
        <w:rPr>
          <w:lang w:val="en-US"/>
        </w:rPr>
        <w:t>A license for water- taking and/or use of a water site is required in all cases, with the exception of the following:</w:t>
      </w:r>
    </w:p>
    <w:p w:rsidR="00673C24" w:rsidRDefault="00673C24" w:rsidP="008F4FBB">
      <w:pPr>
        <w:pStyle w:val="p9"/>
        <w:spacing w:before="0"/>
        <w:ind w:firstLine="0"/>
        <w:rPr>
          <w:lang w:val="en-US"/>
        </w:rPr>
      </w:pPr>
    </w:p>
    <w:p w:rsidR="00954998" w:rsidRDefault="00673C24" w:rsidP="00954998">
      <w:pPr>
        <w:pStyle w:val="p9"/>
        <w:numPr>
          <w:ilvl w:val="0"/>
          <w:numId w:val="19"/>
        </w:numPr>
        <w:spacing w:before="0"/>
        <w:rPr>
          <w:lang w:val="en-US"/>
        </w:rPr>
      </w:pPr>
      <w:r>
        <w:rPr>
          <w:lang w:val="en-US"/>
        </w:rPr>
        <w:t>Physical persons – owners or users of immovable property</w:t>
      </w:r>
      <w:r w:rsidR="00BF2D26">
        <w:rPr>
          <w:lang w:val="en-US"/>
        </w:rPr>
        <w:t xml:space="preserve">, situated within the borders of the build – up areas and settlements, have the right of free of charge water- taking up to 10 cubic meters per </w:t>
      </w:r>
      <w:r w:rsidR="00BF2D26" w:rsidRPr="00BF2D26">
        <w:rPr>
          <w:lang w:val="en-US"/>
        </w:rPr>
        <w:t>twenty-four-hour period</w:t>
      </w:r>
      <w:r w:rsidR="00BF2D26">
        <w:rPr>
          <w:lang w:val="en-US"/>
        </w:rPr>
        <w:t xml:space="preserve"> for own necessities from the surface and underground water </w:t>
      </w:r>
      <w:r w:rsidR="00954998">
        <w:rPr>
          <w:lang w:val="en-US"/>
        </w:rPr>
        <w:t>there</w:t>
      </w:r>
      <w:r w:rsidR="00BF2D26">
        <w:rPr>
          <w:lang w:val="en-US"/>
        </w:rPr>
        <w:t xml:space="preserve">, as well as in the cases of use of industrial systems for heating and/or </w:t>
      </w:r>
      <w:r w:rsidR="00954998">
        <w:rPr>
          <w:lang w:val="en-US"/>
        </w:rPr>
        <w:t>cooling with a total installed power up to 50kW;</w:t>
      </w:r>
    </w:p>
    <w:p w:rsidR="00954998" w:rsidRDefault="00954998" w:rsidP="00954998">
      <w:pPr>
        <w:pStyle w:val="p9"/>
        <w:numPr>
          <w:ilvl w:val="0"/>
          <w:numId w:val="19"/>
        </w:numPr>
        <w:spacing w:before="0"/>
        <w:rPr>
          <w:lang w:val="en-US"/>
        </w:rPr>
      </w:pPr>
      <w:r w:rsidRPr="00954998">
        <w:rPr>
          <w:lang w:val="en-US"/>
        </w:rPr>
        <w:t>For activities on protection of the population</w:t>
      </w:r>
      <w:r>
        <w:rPr>
          <w:lang w:val="en-US"/>
        </w:rPr>
        <w:t xml:space="preserve"> in cases of declared </w:t>
      </w:r>
      <w:r w:rsidRPr="00954998">
        <w:rPr>
          <w:lang w:val="en-US"/>
        </w:rPr>
        <w:t>state of emergency under the Disaster Protection Act</w:t>
      </w:r>
      <w:r>
        <w:rPr>
          <w:lang w:val="en-US"/>
        </w:rPr>
        <w:t>.</w:t>
      </w:r>
    </w:p>
    <w:p w:rsidR="00954998" w:rsidRDefault="00954998" w:rsidP="00954998">
      <w:pPr>
        <w:pStyle w:val="p9"/>
        <w:numPr>
          <w:ilvl w:val="0"/>
          <w:numId w:val="19"/>
        </w:numPr>
        <w:spacing w:before="0"/>
        <w:rPr>
          <w:lang w:val="en-US"/>
        </w:rPr>
      </w:pPr>
      <w:r w:rsidRPr="00954998">
        <w:rPr>
          <w:lang w:val="en-US"/>
        </w:rPr>
        <w:t xml:space="preserve">Development, modernization </w:t>
      </w:r>
      <w:r>
        <w:rPr>
          <w:lang w:val="en-US"/>
        </w:rPr>
        <w:t>or</w:t>
      </w:r>
      <w:r w:rsidRPr="00954998">
        <w:rPr>
          <w:lang w:val="en-US"/>
        </w:rPr>
        <w:t xml:space="preserve"> technological upgrading of existing systems and </w:t>
      </w:r>
      <w:r>
        <w:rPr>
          <w:lang w:val="en-US"/>
        </w:rPr>
        <w:t xml:space="preserve">technical </w:t>
      </w:r>
      <w:r w:rsidRPr="00954998">
        <w:rPr>
          <w:lang w:val="en-US"/>
        </w:rPr>
        <w:t xml:space="preserve">processes, leading to minor changes in the quantity and quality of the water </w:t>
      </w:r>
      <w:r>
        <w:rPr>
          <w:lang w:val="en-US"/>
        </w:rPr>
        <w:t>used,</w:t>
      </w:r>
      <w:r w:rsidRPr="00954998">
        <w:rPr>
          <w:lang w:val="en-US"/>
        </w:rPr>
        <w:t xml:space="preserve"> determined by a </w:t>
      </w:r>
      <w:r>
        <w:rPr>
          <w:lang w:val="en-US"/>
        </w:rPr>
        <w:t>license</w:t>
      </w:r>
      <w:r w:rsidRPr="00954998">
        <w:rPr>
          <w:lang w:val="en-US"/>
        </w:rPr>
        <w:t xml:space="preserve"> issued</w:t>
      </w:r>
    </w:p>
    <w:p w:rsidR="00EA6850" w:rsidRPr="00954998" w:rsidRDefault="00EA6850" w:rsidP="00954998">
      <w:pPr>
        <w:pStyle w:val="p9"/>
        <w:numPr>
          <w:ilvl w:val="0"/>
          <w:numId w:val="19"/>
        </w:numPr>
        <w:spacing w:before="0"/>
        <w:rPr>
          <w:lang w:val="en-US"/>
        </w:rPr>
      </w:pPr>
      <w:r w:rsidRPr="00EA6850">
        <w:rPr>
          <w:lang w:val="en-US"/>
        </w:rPr>
        <w:t>Use of surface water by placing temporary diversion facilities required for the construction of a building site, provided that the water quantity</w:t>
      </w:r>
      <w:r>
        <w:rPr>
          <w:lang w:val="en-US"/>
        </w:rPr>
        <w:t xml:space="preserve"> taken</w:t>
      </w:r>
      <w:r w:rsidRPr="00EA6850">
        <w:rPr>
          <w:lang w:val="en-US"/>
        </w:rPr>
        <w:t xml:space="preserve"> is less than 10 liters per second and the resulting runoff after using slightly affected water quality</w:t>
      </w:r>
    </w:p>
    <w:p w:rsidR="00EA6850" w:rsidRDefault="00EA6850" w:rsidP="008F4FBB">
      <w:pPr>
        <w:rPr>
          <w:rFonts w:ascii="Times New Roman" w:hAnsi="Times New Roman"/>
          <w:sz w:val="24"/>
          <w:szCs w:val="24"/>
          <w:highlight w:val="yellow"/>
          <w:lang w:val="en-US"/>
        </w:rPr>
      </w:pPr>
    </w:p>
    <w:p w:rsidR="00EA6850" w:rsidRPr="00EA6850" w:rsidRDefault="00EA6850" w:rsidP="00EA6850">
      <w:pPr>
        <w:rPr>
          <w:rFonts w:ascii="Times New Roman" w:hAnsi="Times New Roman"/>
          <w:sz w:val="24"/>
          <w:szCs w:val="24"/>
          <w:lang w:val="en-US"/>
        </w:rPr>
      </w:pPr>
      <w:r>
        <w:rPr>
          <w:rFonts w:ascii="Times New Roman" w:hAnsi="Times New Roman"/>
          <w:sz w:val="24"/>
          <w:szCs w:val="24"/>
          <w:lang w:val="en-US"/>
        </w:rPr>
        <w:t>Water - taking</w:t>
      </w:r>
      <w:r w:rsidRPr="00EA6850">
        <w:rPr>
          <w:rFonts w:ascii="Times New Roman" w:hAnsi="Times New Roman"/>
          <w:sz w:val="24"/>
          <w:szCs w:val="24"/>
          <w:lang w:val="en-US"/>
        </w:rPr>
        <w:t xml:space="preserve"> involves the extraction of water from water </w:t>
      </w:r>
      <w:r>
        <w:rPr>
          <w:rFonts w:ascii="Times New Roman" w:hAnsi="Times New Roman"/>
          <w:sz w:val="24"/>
          <w:szCs w:val="24"/>
          <w:lang w:val="en-US"/>
        </w:rPr>
        <w:t>sites</w:t>
      </w:r>
      <w:r w:rsidRPr="00EA6850">
        <w:rPr>
          <w:rFonts w:ascii="Times New Roman" w:hAnsi="Times New Roman"/>
          <w:sz w:val="24"/>
          <w:szCs w:val="24"/>
          <w:lang w:val="en-US"/>
        </w:rPr>
        <w:t xml:space="preserve"> and / or its diversion</w:t>
      </w:r>
      <w:r>
        <w:rPr>
          <w:rFonts w:ascii="Times New Roman" w:hAnsi="Times New Roman"/>
          <w:sz w:val="24"/>
          <w:szCs w:val="24"/>
          <w:lang w:val="en-US"/>
        </w:rPr>
        <w:t xml:space="preserve"> from them as well as the</w:t>
      </w:r>
      <w:r w:rsidRPr="00EA6850">
        <w:rPr>
          <w:rFonts w:ascii="Times New Roman" w:hAnsi="Times New Roman"/>
          <w:sz w:val="24"/>
          <w:szCs w:val="24"/>
          <w:lang w:val="en-US"/>
        </w:rPr>
        <w:t xml:space="preserve"> use of water power. </w:t>
      </w:r>
    </w:p>
    <w:p w:rsidR="00EA6850" w:rsidRDefault="00EA6850" w:rsidP="00EA6850">
      <w:pPr>
        <w:rPr>
          <w:rFonts w:ascii="Times New Roman" w:hAnsi="Times New Roman"/>
          <w:sz w:val="24"/>
          <w:szCs w:val="24"/>
          <w:lang w:val="en-US"/>
        </w:rPr>
      </w:pPr>
      <w:r w:rsidRPr="00EA6850">
        <w:rPr>
          <w:rFonts w:ascii="Times New Roman" w:hAnsi="Times New Roman"/>
          <w:sz w:val="24"/>
          <w:szCs w:val="24"/>
          <w:lang w:val="en-US"/>
        </w:rPr>
        <w:t>No lic</w:t>
      </w:r>
      <w:r>
        <w:rPr>
          <w:rFonts w:ascii="Times New Roman" w:hAnsi="Times New Roman"/>
          <w:sz w:val="24"/>
          <w:szCs w:val="24"/>
          <w:lang w:val="en-US"/>
        </w:rPr>
        <w:t>ense is required for water- taking in case of</w:t>
      </w:r>
      <w:r w:rsidRPr="00EA6850">
        <w:rPr>
          <w:rFonts w:ascii="Times New Roman" w:hAnsi="Times New Roman"/>
          <w:sz w:val="24"/>
          <w:szCs w:val="24"/>
          <w:lang w:val="en-US"/>
        </w:rPr>
        <w:t>:</w:t>
      </w:r>
    </w:p>
    <w:p w:rsidR="00EA6850" w:rsidRPr="00EA6850" w:rsidRDefault="00EA6850" w:rsidP="00EA6850">
      <w:pPr>
        <w:rPr>
          <w:rFonts w:ascii="Times New Roman" w:hAnsi="Times New Roman"/>
          <w:sz w:val="24"/>
          <w:szCs w:val="24"/>
          <w:lang w:val="en-US"/>
        </w:rPr>
      </w:pPr>
      <w:r>
        <w:rPr>
          <w:rFonts w:ascii="Times New Roman" w:hAnsi="Times New Roman"/>
          <w:sz w:val="24"/>
          <w:szCs w:val="24"/>
          <w:lang w:val="en-US"/>
        </w:rPr>
        <w:t xml:space="preserve">- Transformation of </w:t>
      </w:r>
      <w:r w:rsidRPr="00EA6850">
        <w:rPr>
          <w:rFonts w:ascii="Times New Roman" w:hAnsi="Times New Roman"/>
          <w:sz w:val="24"/>
          <w:szCs w:val="24"/>
          <w:lang w:val="en-US"/>
        </w:rPr>
        <w:t>water</w:t>
      </w:r>
      <w:r>
        <w:rPr>
          <w:rFonts w:ascii="Times New Roman" w:hAnsi="Times New Roman"/>
          <w:sz w:val="24"/>
          <w:szCs w:val="24"/>
          <w:lang w:val="en-US"/>
        </w:rPr>
        <w:t xml:space="preserve"> energy without its</w:t>
      </w:r>
      <w:r w:rsidRPr="00EA6850">
        <w:rPr>
          <w:rFonts w:ascii="Times New Roman" w:hAnsi="Times New Roman"/>
          <w:sz w:val="24"/>
          <w:szCs w:val="24"/>
          <w:lang w:val="en-US"/>
        </w:rPr>
        <w:t xml:space="preserve"> diversion from water currents into electricity through turbines with a capacity of up to 20 kilowatts; </w:t>
      </w:r>
    </w:p>
    <w:p w:rsidR="00EA6850" w:rsidRDefault="00EA6850" w:rsidP="00EA6850">
      <w:pPr>
        <w:rPr>
          <w:rFonts w:ascii="Times New Roman" w:hAnsi="Times New Roman"/>
          <w:sz w:val="24"/>
          <w:szCs w:val="24"/>
          <w:lang w:val="en-US"/>
        </w:rPr>
      </w:pPr>
      <w:r>
        <w:rPr>
          <w:rFonts w:ascii="Times New Roman" w:hAnsi="Times New Roman"/>
          <w:sz w:val="24"/>
          <w:szCs w:val="24"/>
          <w:lang w:val="en-US"/>
        </w:rPr>
        <w:t>- Construction of</w:t>
      </w:r>
      <w:r w:rsidRPr="00EA6850">
        <w:rPr>
          <w:rFonts w:ascii="Times New Roman" w:hAnsi="Times New Roman"/>
          <w:sz w:val="24"/>
          <w:szCs w:val="24"/>
          <w:lang w:val="en-US"/>
        </w:rPr>
        <w:t xml:space="preserve"> a well for individual </w:t>
      </w:r>
      <w:r w:rsidR="00C06282">
        <w:rPr>
          <w:rFonts w:ascii="Times New Roman" w:hAnsi="Times New Roman"/>
          <w:sz w:val="24"/>
          <w:szCs w:val="24"/>
          <w:lang w:val="en-US"/>
        </w:rPr>
        <w:t>free water- taking</w:t>
      </w:r>
      <w:r w:rsidRPr="00EA6850">
        <w:rPr>
          <w:rFonts w:ascii="Times New Roman" w:hAnsi="Times New Roman"/>
          <w:sz w:val="24"/>
          <w:szCs w:val="24"/>
          <w:lang w:val="en-US"/>
        </w:rPr>
        <w:t xml:space="preserve"> of </w:t>
      </w:r>
      <w:r w:rsidR="00C06282">
        <w:rPr>
          <w:rFonts w:ascii="Times New Roman" w:hAnsi="Times New Roman"/>
          <w:sz w:val="24"/>
          <w:szCs w:val="24"/>
          <w:lang w:val="en-US"/>
        </w:rPr>
        <w:t>under</w:t>
      </w:r>
      <w:r w:rsidRPr="00EA6850">
        <w:rPr>
          <w:rFonts w:ascii="Times New Roman" w:hAnsi="Times New Roman"/>
          <w:sz w:val="24"/>
          <w:szCs w:val="24"/>
          <w:lang w:val="en-US"/>
        </w:rPr>
        <w:t>ground</w:t>
      </w:r>
      <w:r w:rsidR="00C06282">
        <w:rPr>
          <w:rFonts w:ascii="Times New Roman" w:hAnsi="Times New Roman"/>
          <w:sz w:val="24"/>
          <w:szCs w:val="24"/>
          <w:lang w:val="en-US"/>
        </w:rPr>
        <w:t xml:space="preserve"> </w:t>
      </w:r>
      <w:r w:rsidRPr="00EA6850">
        <w:rPr>
          <w:rFonts w:ascii="Times New Roman" w:hAnsi="Times New Roman"/>
          <w:sz w:val="24"/>
          <w:szCs w:val="24"/>
          <w:lang w:val="en-US"/>
        </w:rPr>
        <w:t>water. The owner shall notify the Director of the</w:t>
      </w:r>
      <w:r w:rsidR="00C06282">
        <w:rPr>
          <w:rFonts w:ascii="Times New Roman" w:hAnsi="Times New Roman"/>
          <w:sz w:val="24"/>
          <w:szCs w:val="24"/>
          <w:lang w:val="en-US"/>
        </w:rPr>
        <w:t xml:space="preserve"> particular</w:t>
      </w:r>
      <w:r w:rsidRPr="00EA6850">
        <w:rPr>
          <w:rFonts w:ascii="Times New Roman" w:hAnsi="Times New Roman"/>
          <w:sz w:val="24"/>
          <w:szCs w:val="24"/>
          <w:lang w:val="en-US"/>
        </w:rPr>
        <w:t xml:space="preserve"> Basin Directorate within three months.</w:t>
      </w:r>
    </w:p>
    <w:p w:rsidR="00C06282" w:rsidRPr="00BF2D26" w:rsidRDefault="00C06282" w:rsidP="00EA6850">
      <w:pPr>
        <w:rPr>
          <w:rFonts w:ascii="Times New Roman" w:hAnsi="Times New Roman"/>
          <w:sz w:val="24"/>
          <w:szCs w:val="24"/>
          <w:highlight w:val="yellow"/>
          <w:lang w:val="en-US"/>
        </w:rPr>
      </w:pPr>
      <w:r>
        <w:rPr>
          <w:rFonts w:ascii="Times New Roman" w:hAnsi="Times New Roman"/>
          <w:sz w:val="24"/>
          <w:szCs w:val="24"/>
          <w:lang w:val="en-US"/>
        </w:rPr>
        <w:t>License to use the water site</w:t>
      </w:r>
      <w:r w:rsidRPr="00C06282">
        <w:rPr>
          <w:rFonts w:ascii="Times New Roman" w:hAnsi="Times New Roman"/>
          <w:sz w:val="24"/>
          <w:szCs w:val="24"/>
          <w:lang w:val="en-US"/>
        </w:rPr>
        <w:t xml:space="preserve"> shall be issued for aquaculture and related activities</w:t>
      </w:r>
    </w:p>
    <w:p w:rsidR="00AF3A66" w:rsidRPr="00BE69D2" w:rsidRDefault="00AF3A66" w:rsidP="004A0105">
      <w:pPr>
        <w:pStyle w:val="Heading7"/>
        <w:numPr>
          <w:ilvl w:val="0"/>
          <w:numId w:val="0"/>
        </w:numPr>
        <w:spacing w:before="120" w:after="120" w:line="240" w:lineRule="auto"/>
        <w:jc w:val="both"/>
        <w:rPr>
          <w:rFonts w:ascii="Times New Roman" w:hAnsi="Times New Roman"/>
          <w:color w:val="auto"/>
          <w:sz w:val="24"/>
          <w:szCs w:val="24"/>
          <w:lang w:val="en-GB"/>
        </w:rPr>
      </w:pPr>
      <w:r w:rsidRPr="00BE69D2">
        <w:rPr>
          <w:rFonts w:ascii="Times New Roman" w:hAnsi="Times New Roman"/>
          <w:color w:val="auto"/>
          <w:sz w:val="24"/>
          <w:szCs w:val="24"/>
          <w:lang w:val="en-GB"/>
        </w:rPr>
        <w:t xml:space="preserve">А) </w:t>
      </w:r>
      <w:bookmarkEnd w:id="113"/>
      <w:bookmarkEnd w:id="114"/>
      <w:r w:rsidR="00C82CF9" w:rsidRPr="00BE69D2">
        <w:rPr>
          <w:rFonts w:ascii="Times New Roman" w:hAnsi="Times New Roman"/>
          <w:color w:val="auto"/>
          <w:sz w:val="24"/>
          <w:szCs w:val="24"/>
          <w:lang w:val="en-GB"/>
        </w:rPr>
        <w:t xml:space="preserve">Permit for use of water body is </w:t>
      </w:r>
      <w:r w:rsidR="000E046B" w:rsidRPr="00BE69D2">
        <w:rPr>
          <w:rFonts w:ascii="Times New Roman" w:hAnsi="Times New Roman"/>
          <w:color w:val="auto"/>
          <w:sz w:val="24"/>
          <w:szCs w:val="24"/>
          <w:lang w:val="en-GB"/>
        </w:rPr>
        <w:t>issued</w:t>
      </w:r>
      <w:r w:rsidR="00C82CF9" w:rsidRPr="00BE69D2">
        <w:rPr>
          <w:rFonts w:ascii="Times New Roman" w:hAnsi="Times New Roman"/>
          <w:color w:val="auto"/>
          <w:sz w:val="24"/>
          <w:szCs w:val="24"/>
          <w:lang w:val="en-GB"/>
        </w:rPr>
        <w:t xml:space="preserve"> to </w:t>
      </w:r>
      <w:r w:rsidR="000E046B" w:rsidRPr="00BE69D2">
        <w:rPr>
          <w:rFonts w:ascii="Times New Roman" w:hAnsi="Times New Roman"/>
          <w:color w:val="auto"/>
          <w:sz w:val="24"/>
          <w:szCs w:val="24"/>
          <w:lang w:val="en-GB"/>
        </w:rPr>
        <w:t>legal</w:t>
      </w:r>
      <w:r w:rsidR="00C82CF9" w:rsidRPr="00BE69D2">
        <w:rPr>
          <w:rFonts w:ascii="Times New Roman" w:hAnsi="Times New Roman"/>
          <w:color w:val="auto"/>
          <w:sz w:val="24"/>
          <w:szCs w:val="24"/>
          <w:lang w:val="en-GB"/>
        </w:rPr>
        <w:t xml:space="preserve"> entities and sole </w:t>
      </w:r>
      <w:r w:rsidR="00C66678" w:rsidRPr="00BE69D2">
        <w:rPr>
          <w:rFonts w:ascii="Times New Roman" w:hAnsi="Times New Roman"/>
          <w:color w:val="auto"/>
          <w:sz w:val="24"/>
          <w:szCs w:val="24"/>
          <w:lang w:val="en-GB"/>
        </w:rPr>
        <w:t>proprietors</w:t>
      </w:r>
      <w:r w:rsidR="00C82CF9" w:rsidRPr="00BE69D2">
        <w:rPr>
          <w:rFonts w:ascii="Times New Roman" w:hAnsi="Times New Roman"/>
          <w:color w:val="auto"/>
          <w:sz w:val="24"/>
          <w:szCs w:val="24"/>
          <w:lang w:val="en-GB"/>
        </w:rPr>
        <w:t>;</w:t>
      </w:r>
    </w:p>
    <w:p w:rsidR="00C82CF9" w:rsidRPr="00BE69D2" w:rsidRDefault="00A33A9A"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For opening the procedure for issuance a permit the applicants shall submit an application form approved by the Minister of Environment and Water</w:t>
      </w:r>
      <w:r w:rsidR="001E36C9" w:rsidRPr="00BE69D2">
        <w:rPr>
          <w:rFonts w:ascii="Times New Roman" w:hAnsi="Times New Roman"/>
          <w:sz w:val="24"/>
          <w:szCs w:val="24"/>
          <w:lang w:val="en-GB"/>
        </w:rPr>
        <w:t xml:space="preserve"> Supply</w:t>
      </w:r>
      <w:r w:rsidRPr="00BE69D2">
        <w:rPr>
          <w:rFonts w:ascii="Times New Roman" w:hAnsi="Times New Roman"/>
          <w:sz w:val="24"/>
          <w:szCs w:val="24"/>
          <w:lang w:val="en-GB"/>
        </w:rPr>
        <w:t>.</w:t>
      </w:r>
    </w:p>
    <w:p w:rsidR="00C82CF9" w:rsidRPr="00BE69D2" w:rsidRDefault="00C82CF9" w:rsidP="004A0105">
      <w:pPr>
        <w:spacing w:before="120" w:after="120" w:line="240" w:lineRule="auto"/>
        <w:jc w:val="both"/>
        <w:rPr>
          <w:rFonts w:ascii="Times New Roman" w:hAnsi="Times New Roman"/>
          <w:i/>
          <w:sz w:val="24"/>
          <w:szCs w:val="24"/>
          <w:lang w:val="en-GB" w:eastAsia="bg-BG"/>
        </w:rPr>
      </w:pPr>
      <w:r w:rsidRPr="00BE69D2">
        <w:rPr>
          <w:rFonts w:ascii="Times New Roman" w:hAnsi="Times New Roman"/>
          <w:i/>
          <w:sz w:val="24"/>
          <w:szCs w:val="24"/>
          <w:lang w:val="en-GB" w:eastAsia="bg-BG"/>
        </w:rPr>
        <w:t xml:space="preserve">Documents required for </w:t>
      </w:r>
      <w:r w:rsidR="000E046B" w:rsidRPr="00BE69D2">
        <w:rPr>
          <w:rFonts w:ascii="Times New Roman" w:hAnsi="Times New Roman"/>
          <w:i/>
          <w:sz w:val="24"/>
          <w:szCs w:val="24"/>
          <w:lang w:val="en-GB" w:eastAsia="bg-BG"/>
        </w:rPr>
        <w:t>issuing</w:t>
      </w:r>
      <w:r w:rsidRPr="00BE69D2">
        <w:rPr>
          <w:rFonts w:ascii="Times New Roman" w:hAnsi="Times New Roman"/>
          <w:i/>
          <w:sz w:val="24"/>
          <w:szCs w:val="24"/>
          <w:lang w:val="en-GB" w:eastAsia="bg-BG"/>
        </w:rPr>
        <w:t xml:space="preserve"> the permit:</w:t>
      </w:r>
    </w:p>
    <w:p w:rsidR="00C82CF9" w:rsidRPr="00BE69D2" w:rsidRDefault="00C82CF9" w:rsidP="004A0105">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1. Facility for aquaculture production</w:t>
      </w:r>
    </w:p>
    <w:p w:rsidR="00C82CF9" w:rsidRPr="00BE69D2" w:rsidRDefault="00C82CF9"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 </w:t>
      </w:r>
      <w:r w:rsidR="00CC75CD" w:rsidRPr="00BE69D2">
        <w:rPr>
          <w:rFonts w:ascii="Times New Roman" w:hAnsi="Times New Roman"/>
          <w:sz w:val="24"/>
          <w:szCs w:val="24"/>
          <w:lang w:val="en-GB"/>
        </w:rPr>
        <w:t>The</w:t>
      </w:r>
      <w:r w:rsidRPr="00BE69D2">
        <w:rPr>
          <w:rFonts w:ascii="Times New Roman" w:hAnsi="Times New Roman"/>
          <w:sz w:val="24"/>
          <w:szCs w:val="24"/>
          <w:lang w:val="en-GB"/>
        </w:rPr>
        <w:t xml:space="preserve"> project activity</w:t>
      </w:r>
      <w:r w:rsidR="00CC75CD" w:rsidRPr="00BE69D2">
        <w:rPr>
          <w:rFonts w:ascii="Times New Roman" w:hAnsi="Times New Roman"/>
          <w:sz w:val="24"/>
          <w:szCs w:val="24"/>
          <w:lang w:val="en-GB"/>
        </w:rPr>
        <w:t>/type</w:t>
      </w:r>
    </w:p>
    <w:p w:rsidR="00C82CF9" w:rsidRPr="00BE69D2" w:rsidRDefault="00C82CF9"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w:t>
      </w:r>
      <w:r w:rsidRPr="00BE69D2">
        <w:rPr>
          <w:rStyle w:val="Heading1Char"/>
          <w:rFonts w:ascii="Times New Roman" w:hAnsi="Times New Roman"/>
          <w:sz w:val="24"/>
          <w:szCs w:val="24"/>
          <w:lang w:val="en-GB"/>
        </w:rPr>
        <w:t xml:space="preserve"> </w:t>
      </w:r>
      <w:r w:rsidR="00CC75CD" w:rsidRPr="00BE69D2">
        <w:rPr>
          <w:rFonts w:ascii="Times New Roman" w:hAnsi="Times New Roman"/>
          <w:sz w:val="24"/>
          <w:szCs w:val="24"/>
          <w:lang w:val="en-GB"/>
        </w:rPr>
        <w:t>P</w:t>
      </w:r>
      <w:r w:rsidRPr="00BE69D2">
        <w:rPr>
          <w:rFonts w:ascii="Times New Roman" w:hAnsi="Times New Roman"/>
          <w:sz w:val="24"/>
          <w:szCs w:val="24"/>
          <w:lang w:val="en-GB"/>
        </w:rPr>
        <w:t xml:space="preserve">ositions </w:t>
      </w:r>
      <w:r w:rsidR="00DF242B" w:rsidRPr="00BE69D2">
        <w:rPr>
          <w:rFonts w:ascii="Times New Roman" w:hAnsi="Times New Roman"/>
          <w:sz w:val="24"/>
          <w:szCs w:val="24"/>
          <w:lang w:val="en-GB"/>
        </w:rPr>
        <w:t>for the developed</w:t>
      </w:r>
      <w:r w:rsidRPr="00BE69D2">
        <w:rPr>
          <w:rFonts w:ascii="Times New Roman" w:hAnsi="Times New Roman"/>
          <w:sz w:val="24"/>
          <w:szCs w:val="24"/>
          <w:lang w:val="en-GB"/>
        </w:rPr>
        <w:t xml:space="preserve"> project and the place of performing the activities </w:t>
      </w:r>
      <w:r w:rsidR="00DF242B" w:rsidRPr="00BE69D2">
        <w:rPr>
          <w:rFonts w:ascii="Times New Roman" w:hAnsi="Times New Roman"/>
          <w:sz w:val="24"/>
          <w:szCs w:val="24"/>
          <w:lang w:val="en-GB"/>
        </w:rPr>
        <w:t xml:space="preserve">issued </w:t>
      </w:r>
      <w:r w:rsidRPr="00BE69D2">
        <w:rPr>
          <w:rFonts w:ascii="Times New Roman" w:hAnsi="Times New Roman"/>
          <w:sz w:val="24"/>
          <w:szCs w:val="24"/>
          <w:lang w:val="en-GB"/>
        </w:rPr>
        <w:t xml:space="preserve">by the Headquarters of the Navy of the Republic of Bulgaria and the Executive Agency "Maritime Administration" </w:t>
      </w:r>
      <w:r w:rsidR="000C2424" w:rsidRPr="00BE69D2">
        <w:rPr>
          <w:rFonts w:ascii="Times New Roman" w:hAnsi="Times New Roman"/>
          <w:sz w:val="24"/>
          <w:szCs w:val="24"/>
          <w:lang w:val="en-GB"/>
        </w:rPr>
        <w:t>–</w:t>
      </w:r>
      <w:r w:rsidRPr="00BE69D2">
        <w:rPr>
          <w:rFonts w:ascii="Times New Roman" w:hAnsi="Times New Roman"/>
          <w:sz w:val="24"/>
          <w:szCs w:val="24"/>
          <w:lang w:val="en-GB"/>
        </w:rPr>
        <w:t xml:space="preserve"> where</w:t>
      </w:r>
      <w:r w:rsidR="000C2424" w:rsidRPr="00BE69D2">
        <w:rPr>
          <w:rFonts w:ascii="Times New Roman" w:hAnsi="Times New Roman"/>
          <w:sz w:val="24"/>
          <w:szCs w:val="24"/>
          <w:lang w:val="en-GB"/>
        </w:rPr>
        <w:t xml:space="preserve"> </w:t>
      </w:r>
      <w:r w:rsidRPr="00BE69D2">
        <w:rPr>
          <w:rFonts w:ascii="Times New Roman" w:hAnsi="Times New Roman"/>
          <w:sz w:val="24"/>
          <w:szCs w:val="24"/>
          <w:lang w:val="en-GB"/>
        </w:rPr>
        <w:t>the activity is carried out in coastal waters or in the Danube;</w:t>
      </w:r>
    </w:p>
    <w:p w:rsidR="000C2424" w:rsidRPr="00BE69D2" w:rsidRDefault="000C2424"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c) </w:t>
      </w:r>
      <w:r w:rsidR="00CC75CD" w:rsidRPr="00BE69D2">
        <w:rPr>
          <w:rFonts w:ascii="Times New Roman" w:hAnsi="Times New Roman"/>
          <w:sz w:val="24"/>
          <w:szCs w:val="24"/>
          <w:lang w:val="en-GB"/>
        </w:rPr>
        <w:t xml:space="preserve">A </w:t>
      </w:r>
      <w:r w:rsidRPr="00BE69D2">
        <w:rPr>
          <w:rFonts w:ascii="Times New Roman" w:hAnsi="Times New Roman"/>
          <w:sz w:val="24"/>
          <w:szCs w:val="24"/>
          <w:lang w:val="en-GB"/>
        </w:rPr>
        <w:t>project for chang</w:t>
      </w:r>
      <w:r w:rsidR="000A2096" w:rsidRPr="00BE69D2">
        <w:rPr>
          <w:rFonts w:ascii="Times New Roman" w:hAnsi="Times New Roman"/>
          <w:sz w:val="24"/>
          <w:szCs w:val="24"/>
          <w:lang w:val="en-GB"/>
        </w:rPr>
        <w:t>ing</w:t>
      </w:r>
      <w:r w:rsidRPr="00BE69D2">
        <w:rPr>
          <w:rFonts w:ascii="Times New Roman" w:hAnsi="Times New Roman"/>
          <w:sz w:val="24"/>
          <w:szCs w:val="24"/>
          <w:lang w:val="en-GB"/>
        </w:rPr>
        <w:t xml:space="preserve"> </w:t>
      </w:r>
      <w:r w:rsidR="000A2096" w:rsidRPr="00BE69D2">
        <w:rPr>
          <w:rFonts w:ascii="Times New Roman" w:hAnsi="Times New Roman"/>
          <w:sz w:val="24"/>
          <w:szCs w:val="24"/>
          <w:lang w:val="en-GB"/>
        </w:rPr>
        <w:t>the</w:t>
      </w:r>
      <w:r w:rsidRPr="00BE69D2">
        <w:rPr>
          <w:rFonts w:ascii="Times New Roman" w:hAnsi="Times New Roman"/>
          <w:sz w:val="24"/>
          <w:szCs w:val="24"/>
          <w:lang w:val="en-GB"/>
        </w:rPr>
        <w:t xml:space="preserve"> use of dams – municipal property, </w:t>
      </w:r>
      <w:r w:rsidR="001E36C9" w:rsidRPr="00BE69D2">
        <w:rPr>
          <w:rFonts w:ascii="Times New Roman" w:hAnsi="Times New Roman"/>
          <w:sz w:val="24"/>
          <w:szCs w:val="24"/>
          <w:lang w:val="en-GB"/>
        </w:rPr>
        <w:t xml:space="preserve">statement for </w:t>
      </w:r>
      <w:r w:rsidRPr="00BE69D2">
        <w:rPr>
          <w:rFonts w:ascii="Times New Roman" w:hAnsi="Times New Roman"/>
          <w:sz w:val="24"/>
          <w:szCs w:val="24"/>
          <w:lang w:val="en-GB"/>
        </w:rPr>
        <w:t>approv</w:t>
      </w:r>
      <w:r w:rsidR="001E36C9" w:rsidRPr="00BE69D2">
        <w:rPr>
          <w:rFonts w:ascii="Times New Roman" w:hAnsi="Times New Roman"/>
          <w:sz w:val="24"/>
          <w:szCs w:val="24"/>
          <w:lang w:val="en-GB"/>
        </w:rPr>
        <w:t>al</w:t>
      </w:r>
      <w:r w:rsidRPr="00BE69D2">
        <w:rPr>
          <w:rFonts w:ascii="Times New Roman" w:hAnsi="Times New Roman"/>
          <w:sz w:val="24"/>
          <w:szCs w:val="24"/>
          <w:lang w:val="en-GB"/>
        </w:rPr>
        <w:t xml:space="preserve"> </w:t>
      </w:r>
      <w:r w:rsidR="001E36C9" w:rsidRPr="00BE69D2">
        <w:rPr>
          <w:rFonts w:ascii="Times New Roman" w:hAnsi="Times New Roman"/>
          <w:sz w:val="24"/>
          <w:szCs w:val="24"/>
          <w:lang w:val="en-GB"/>
        </w:rPr>
        <w:t xml:space="preserve">from </w:t>
      </w:r>
      <w:r w:rsidRPr="00BE69D2">
        <w:rPr>
          <w:rFonts w:ascii="Times New Roman" w:hAnsi="Times New Roman"/>
          <w:sz w:val="24"/>
          <w:szCs w:val="24"/>
          <w:lang w:val="en-GB"/>
        </w:rPr>
        <w:t>the municipal expert technical council</w:t>
      </w:r>
    </w:p>
    <w:p w:rsidR="00AF3A66" w:rsidRPr="00BE69D2" w:rsidRDefault="00AF3A66" w:rsidP="004A0105">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 xml:space="preserve">2. </w:t>
      </w:r>
      <w:r w:rsidR="000A2096" w:rsidRPr="00BE69D2">
        <w:rPr>
          <w:rFonts w:ascii="Times New Roman" w:hAnsi="Times New Roman"/>
          <w:b/>
          <w:sz w:val="24"/>
          <w:szCs w:val="24"/>
          <w:lang w:val="en-GB"/>
        </w:rPr>
        <w:t>for floating facilities in dam lakes:</w:t>
      </w:r>
    </w:p>
    <w:p w:rsidR="000A2096" w:rsidRPr="00BE69D2" w:rsidRDefault="000A209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 </w:t>
      </w:r>
      <w:r w:rsidR="000E046B" w:rsidRPr="00BE69D2">
        <w:rPr>
          <w:rFonts w:ascii="Times New Roman" w:hAnsi="Times New Roman"/>
          <w:sz w:val="24"/>
          <w:szCs w:val="24"/>
          <w:lang w:val="en-GB"/>
        </w:rPr>
        <w:t>Project</w:t>
      </w:r>
      <w:r w:rsidRPr="00BE69D2">
        <w:rPr>
          <w:rFonts w:ascii="Times New Roman" w:hAnsi="Times New Roman"/>
          <w:sz w:val="24"/>
          <w:szCs w:val="24"/>
          <w:lang w:val="en-GB"/>
        </w:rPr>
        <w:t xml:space="preserve"> for construction of the facility and its operation;</w:t>
      </w:r>
    </w:p>
    <w:p w:rsidR="000A2096" w:rsidRPr="00BE69D2" w:rsidRDefault="000A209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b) </w:t>
      </w:r>
      <w:r w:rsidR="000E046B" w:rsidRPr="00BE69D2">
        <w:rPr>
          <w:rFonts w:ascii="Times New Roman" w:hAnsi="Times New Roman"/>
          <w:sz w:val="24"/>
          <w:szCs w:val="24"/>
          <w:lang w:val="en-GB"/>
        </w:rPr>
        <w:t>Coordinating</w:t>
      </w:r>
      <w:r w:rsidRPr="00BE69D2">
        <w:rPr>
          <w:rFonts w:ascii="Times New Roman" w:hAnsi="Times New Roman"/>
          <w:sz w:val="24"/>
          <w:szCs w:val="24"/>
          <w:lang w:val="en-GB"/>
        </w:rPr>
        <w:t xml:space="preserve"> opinion of the National Agency for Fisheries and Aquaculture on areas for commercial fishing and fish farming areas in large da</w:t>
      </w:r>
      <w:r w:rsidR="000E046B" w:rsidRPr="00BE69D2">
        <w:rPr>
          <w:rFonts w:ascii="Times New Roman" w:hAnsi="Times New Roman"/>
          <w:sz w:val="24"/>
          <w:szCs w:val="24"/>
          <w:lang w:val="en-GB"/>
        </w:rPr>
        <w:t>ms - where the dam is not zoned</w:t>
      </w:r>
      <w:r w:rsidRPr="00BE69D2">
        <w:rPr>
          <w:rFonts w:ascii="Times New Roman" w:hAnsi="Times New Roman"/>
          <w:sz w:val="24"/>
          <w:szCs w:val="24"/>
          <w:lang w:val="en-GB"/>
        </w:rPr>
        <w:t>;</w:t>
      </w:r>
    </w:p>
    <w:p w:rsidR="000A2096" w:rsidRPr="00BE69D2" w:rsidRDefault="000A209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c) </w:t>
      </w:r>
      <w:r w:rsidR="000E046B" w:rsidRPr="00BE69D2">
        <w:rPr>
          <w:rFonts w:ascii="Times New Roman" w:hAnsi="Times New Roman"/>
          <w:sz w:val="24"/>
          <w:szCs w:val="24"/>
          <w:lang w:val="en-GB"/>
        </w:rPr>
        <w:t>A</w:t>
      </w:r>
      <w:r w:rsidRPr="00BE69D2">
        <w:rPr>
          <w:rFonts w:ascii="Times New Roman" w:hAnsi="Times New Roman"/>
          <w:sz w:val="24"/>
          <w:szCs w:val="24"/>
          <w:lang w:val="en-GB"/>
        </w:rPr>
        <w:t xml:space="preserve"> preliminary contract for the transportation of waste water and </w:t>
      </w:r>
      <w:r w:rsidR="009B75E8" w:rsidRPr="00BE69D2">
        <w:rPr>
          <w:rFonts w:ascii="Times New Roman" w:hAnsi="Times New Roman"/>
          <w:sz w:val="24"/>
          <w:szCs w:val="24"/>
          <w:lang w:val="en-GB"/>
        </w:rPr>
        <w:t xml:space="preserve">household </w:t>
      </w:r>
      <w:r w:rsidRPr="00BE69D2">
        <w:rPr>
          <w:rFonts w:ascii="Times New Roman" w:hAnsi="Times New Roman"/>
          <w:sz w:val="24"/>
          <w:szCs w:val="24"/>
          <w:lang w:val="en-GB"/>
        </w:rPr>
        <w:t>waste or project for wastewater treatment – in cases where these result from the activity of the floating facility;</w:t>
      </w:r>
    </w:p>
    <w:p w:rsidR="000A2096" w:rsidRPr="00BE69D2" w:rsidRDefault="000A209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d) </w:t>
      </w:r>
      <w:r w:rsidR="000E046B" w:rsidRPr="00BE69D2">
        <w:rPr>
          <w:rFonts w:ascii="Times New Roman" w:hAnsi="Times New Roman"/>
          <w:sz w:val="24"/>
          <w:szCs w:val="24"/>
          <w:lang w:val="en-GB"/>
        </w:rPr>
        <w:t>A</w:t>
      </w:r>
      <w:r w:rsidRPr="00BE69D2">
        <w:rPr>
          <w:rFonts w:ascii="Times New Roman" w:hAnsi="Times New Roman"/>
          <w:sz w:val="24"/>
          <w:szCs w:val="24"/>
          <w:lang w:val="en-GB"/>
        </w:rPr>
        <w:t xml:space="preserve"> contract with a diving company for annual service of the anchoring equipment </w:t>
      </w:r>
    </w:p>
    <w:p w:rsidR="000A2096" w:rsidRPr="00BE69D2" w:rsidRDefault="000A2096"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Permit for use of a water </w:t>
      </w:r>
      <w:r w:rsidR="00890914" w:rsidRPr="00BE69D2">
        <w:rPr>
          <w:rFonts w:ascii="Times New Roman" w:hAnsi="Times New Roman"/>
          <w:sz w:val="24"/>
          <w:szCs w:val="24"/>
          <w:lang w:val="en-GB"/>
        </w:rPr>
        <w:t xml:space="preserve">object </w:t>
      </w:r>
      <w:r w:rsidRPr="00BE69D2">
        <w:rPr>
          <w:rFonts w:ascii="Times New Roman" w:hAnsi="Times New Roman"/>
          <w:sz w:val="24"/>
          <w:szCs w:val="24"/>
          <w:lang w:val="en-GB"/>
        </w:rPr>
        <w:t xml:space="preserve">shall be issued for a period </w:t>
      </w:r>
      <w:r w:rsidR="001E36C9" w:rsidRPr="00BE69D2">
        <w:rPr>
          <w:rFonts w:ascii="Times New Roman" w:hAnsi="Times New Roman"/>
          <w:sz w:val="24"/>
          <w:szCs w:val="24"/>
          <w:lang w:val="en-GB"/>
        </w:rPr>
        <w:t xml:space="preserve">up to </w:t>
      </w:r>
      <w:r w:rsidRPr="00BE69D2">
        <w:rPr>
          <w:rFonts w:ascii="Times New Roman" w:hAnsi="Times New Roman"/>
          <w:sz w:val="24"/>
          <w:szCs w:val="24"/>
          <w:lang w:val="en-GB"/>
        </w:rPr>
        <w:t>20 years.</w:t>
      </w:r>
    </w:p>
    <w:p w:rsidR="000A2096" w:rsidRPr="00BE69D2" w:rsidRDefault="000A2096"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a</w:t>
      </w:r>
      <w:r w:rsidR="00B35B4C" w:rsidRPr="00BE69D2">
        <w:rPr>
          <w:rFonts w:ascii="Times New Roman" w:hAnsi="Times New Roman"/>
          <w:sz w:val="24"/>
          <w:szCs w:val="24"/>
          <w:lang w:val="en-GB"/>
        </w:rPr>
        <w:t>dministrative</w:t>
      </w:r>
      <w:r w:rsidRPr="00BE69D2">
        <w:rPr>
          <w:rFonts w:ascii="Times New Roman" w:hAnsi="Times New Roman"/>
          <w:sz w:val="24"/>
          <w:szCs w:val="24"/>
          <w:lang w:val="en-GB"/>
        </w:rPr>
        <w:t xml:space="preserve"> fee is in the amount of BGN 250-500.</w:t>
      </w:r>
    </w:p>
    <w:p w:rsidR="000A2096" w:rsidRPr="00BE69D2" w:rsidRDefault="000A2096"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To extend the permit license </w:t>
      </w:r>
      <w:r w:rsidR="00890914" w:rsidRPr="00BE69D2">
        <w:rPr>
          <w:rFonts w:ascii="Times New Roman" w:hAnsi="Times New Roman"/>
          <w:sz w:val="24"/>
          <w:szCs w:val="24"/>
          <w:lang w:val="en-GB"/>
        </w:rPr>
        <w:t xml:space="preserve">the applicant </w:t>
      </w:r>
      <w:r w:rsidRPr="00BE69D2">
        <w:rPr>
          <w:rFonts w:ascii="Times New Roman" w:hAnsi="Times New Roman"/>
          <w:sz w:val="24"/>
          <w:szCs w:val="24"/>
          <w:lang w:val="en-GB"/>
        </w:rPr>
        <w:t>shall pay a fee in the amount of BGN 100.</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0A2096" w:rsidRPr="00BE69D2" w:rsidRDefault="00616FE8" w:rsidP="004A0105">
      <w:pPr>
        <w:shd w:val="clear" w:color="auto" w:fill="FFFFFF"/>
        <w:spacing w:before="120" w:after="120" w:line="240" w:lineRule="auto"/>
        <w:jc w:val="both"/>
        <w:textAlignment w:val="center"/>
        <w:rPr>
          <w:rFonts w:ascii="Times New Roman" w:hAnsi="Times New Roman"/>
          <w:bCs/>
          <w:i/>
          <w:sz w:val="24"/>
          <w:szCs w:val="24"/>
          <w:lang w:val="en-GB" w:eastAsia="bg-BG"/>
        </w:rPr>
      </w:pPr>
      <w:bookmarkStart w:id="115" w:name="_Toc356855187"/>
      <w:bookmarkStart w:id="116" w:name="_Toc357638244"/>
      <w:r w:rsidRPr="00BE69D2">
        <w:rPr>
          <w:rFonts w:ascii="Times New Roman" w:hAnsi="Times New Roman"/>
          <w:i/>
          <w:sz w:val="24"/>
          <w:szCs w:val="24"/>
          <w:lang w:val="en-GB"/>
        </w:rPr>
        <w:t xml:space="preserve">B) </w:t>
      </w:r>
      <w:r w:rsidR="000A2096" w:rsidRPr="00BE69D2">
        <w:rPr>
          <w:rFonts w:ascii="Times New Roman" w:hAnsi="Times New Roman"/>
          <w:i/>
          <w:sz w:val="24"/>
          <w:szCs w:val="24"/>
          <w:lang w:val="en-GB"/>
        </w:rPr>
        <w:t>Permits for surface water supply</w:t>
      </w:r>
    </w:p>
    <w:p w:rsidR="000A2096" w:rsidRPr="00BE69D2" w:rsidRDefault="000A2096"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Permits shall be issued upon </w:t>
      </w:r>
      <w:r w:rsidR="004F0038" w:rsidRPr="00BE69D2">
        <w:rPr>
          <w:rFonts w:ascii="Times New Roman" w:hAnsi="Times New Roman"/>
          <w:sz w:val="24"/>
          <w:szCs w:val="24"/>
          <w:lang w:val="en-GB"/>
        </w:rPr>
        <w:t xml:space="preserve">submission </w:t>
      </w:r>
      <w:r w:rsidR="002532F7" w:rsidRPr="00BE69D2">
        <w:rPr>
          <w:rFonts w:ascii="Times New Roman" w:hAnsi="Times New Roman"/>
          <w:sz w:val="24"/>
          <w:szCs w:val="24"/>
          <w:lang w:val="en-GB"/>
        </w:rPr>
        <w:t>of a number of documents</w:t>
      </w:r>
      <w:r w:rsidRPr="00BE69D2">
        <w:rPr>
          <w:rFonts w:ascii="Times New Roman" w:hAnsi="Times New Roman"/>
          <w:sz w:val="24"/>
          <w:szCs w:val="24"/>
          <w:lang w:val="en-GB"/>
        </w:rPr>
        <w:t xml:space="preserve">, depending on whether it is </w:t>
      </w:r>
      <w:r w:rsidR="002532F7" w:rsidRPr="00BE69D2">
        <w:rPr>
          <w:rFonts w:ascii="Times New Roman" w:hAnsi="Times New Roman"/>
          <w:sz w:val="24"/>
          <w:szCs w:val="24"/>
          <w:lang w:val="en-GB"/>
        </w:rPr>
        <w:t xml:space="preserve">a </w:t>
      </w:r>
      <w:r w:rsidRPr="00BE69D2">
        <w:rPr>
          <w:rFonts w:ascii="Times New Roman" w:hAnsi="Times New Roman"/>
          <w:sz w:val="24"/>
          <w:szCs w:val="24"/>
          <w:lang w:val="en-GB"/>
        </w:rPr>
        <w:t>new cons</w:t>
      </w:r>
      <w:r w:rsidR="002532F7" w:rsidRPr="00BE69D2">
        <w:rPr>
          <w:rFonts w:ascii="Times New Roman" w:hAnsi="Times New Roman"/>
          <w:sz w:val="24"/>
          <w:szCs w:val="24"/>
          <w:lang w:val="en-GB"/>
        </w:rPr>
        <w:t xml:space="preserve">truction or existing </w:t>
      </w:r>
      <w:r w:rsidR="004F0038" w:rsidRPr="00BE69D2">
        <w:rPr>
          <w:rFonts w:ascii="Times New Roman" w:hAnsi="Times New Roman"/>
          <w:sz w:val="24"/>
          <w:szCs w:val="24"/>
          <w:lang w:val="en-GB"/>
        </w:rPr>
        <w:t>facility</w:t>
      </w:r>
      <w:r w:rsidRPr="00BE69D2">
        <w:rPr>
          <w:rFonts w:ascii="Times New Roman" w:hAnsi="Times New Roman"/>
          <w:sz w:val="24"/>
          <w:szCs w:val="24"/>
          <w:lang w:val="en-GB"/>
        </w:rPr>
        <w:t>.</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When the permit is for water supply to produce aquaculture, </w:t>
      </w:r>
      <w:r w:rsidR="004F0038" w:rsidRPr="00BE69D2">
        <w:rPr>
          <w:rFonts w:ascii="Times New Roman" w:hAnsi="Times New Roman"/>
          <w:sz w:val="24"/>
          <w:szCs w:val="24"/>
          <w:lang w:val="en-GB"/>
        </w:rPr>
        <w:t xml:space="preserve">together with </w:t>
      </w:r>
      <w:r w:rsidRPr="00BE69D2">
        <w:rPr>
          <w:rFonts w:ascii="Times New Roman" w:hAnsi="Times New Roman"/>
          <w:sz w:val="24"/>
          <w:szCs w:val="24"/>
          <w:lang w:val="en-GB"/>
        </w:rPr>
        <w:t xml:space="preserve"> the feasibility (pre-investment) study </w:t>
      </w:r>
      <w:r w:rsidR="004F0038" w:rsidRPr="00BE69D2">
        <w:rPr>
          <w:rFonts w:ascii="Times New Roman" w:hAnsi="Times New Roman"/>
          <w:sz w:val="24"/>
          <w:szCs w:val="24"/>
          <w:lang w:val="en-GB"/>
        </w:rPr>
        <w:t xml:space="preserve">the applicant </w:t>
      </w:r>
      <w:r w:rsidRPr="00BE69D2">
        <w:rPr>
          <w:rFonts w:ascii="Times New Roman" w:hAnsi="Times New Roman"/>
          <w:sz w:val="24"/>
          <w:szCs w:val="24"/>
          <w:lang w:val="en-GB"/>
        </w:rPr>
        <w:t>shall also enclose a description of technology of cultivation</w:t>
      </w:r>
      <w:r w:rsidR="004F0038" w:rsidRPr="00BE69D2">
        <w:rPr>
          <w:rFonts w:ascii="Times New Roman" w:hAnsi="Times New Roman"/>
          <w:sz w:val="24"/>
          <w:szCs w:val="24"/>
          <w:lang w:val="en-GB"/>
        </w:rPr>
        <w:t xml:space="preserve"> and description of</w:t>
      </w:r>
      <w:r w:rsidRPr="00BE69D2">
        <w:rPr>
          <w:rFonts w:ascii="Times New Roman" w:hAnsi="Times New Roman"/>
          <w:sz w:val="24"/>
          <w:szCs w:val="24"/>
          <w:lang w:val="en-GB"/>
        </w:rPr>
        <w:t xml:space="preserve"> the type and purpose of the aqua farm (including fattening, growing up, etc.).</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intake facilities for surface water shall be equipped with approved under the procedure of the Measurements Act measuring devices for measuring the used water volumes.</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When the measuring device is not mounted to or the mounted measur</w:t>
      </w:r>
      <w:r w:rsidR="000E046B" w:rsidRPr="00BE69D2">
        <w:rPr>
          <w:rFonts w:ascii="Times New Roman" w:hAnsi="Times New Roman"/>
          <w:sz w:val="24"/>
          <w:szCs w:val="24"/>
          <w:lang w:val="en-GB"/>
        </w:rPr>
        <w:t>ing device is not certified or i</w:t>
      </w:r>
      <w:r w:rsidRPr="00BE69D2">
        <w:rPr>
          <w:rFonts w:ascii="Times New Roman" w:hAnsi="Times New Roman"/>
          <w:sz w:val="24"/>
          <w:szCs w:val="24"/>
          <w:lang w:val="en-GB"/>
        </w:rPr>
        <w:t xml:space="preserve">t is damaged, the water supply charge is calculated based on the </w:t>
      </w:r>
      <w:r w:rsidR="008F4FBB">
        <w:rPr>
          <w:rFonts w:ascii="Times New Roman" w:hAnsi="Times New Roman"/>
          <w:sz w:val="24"/>
          <w:szCs w:val="24"/>
          <w:lang w:val="en-GB"/>
        </w:rPr>
        <w:t>utilised</w:t>
      </w:r>
      <w:r w:rsidRPr="00BE69D2">
        <w:rPr>
          <w:rFonts w:ascii="Times New Roman" w:hAnsi="Times New Roman"/>
          <w:sz w:val="24"/>
          <w:szCs w:val="24"/>
          <w:lang w:val="en-GB"/>
        </w:rPr>
        <w:t xml:space="preserve"> annual </w:t>
      </w:r>
      <w:r w:rsidR="008F4FBB">
        <w:rPr>
          <w:rFonts w:ascii="Times New Roman" w:hAnsi="Times New Roman"/>
          <w:sz w:val="24"/>
          <w:szCs w:val="24"/>
          <w:lang w:val="en-GB"/>
        </w:rPr>
        <w:t xml:space="preserve">amount of water and depends on the purpose of the use. </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Operators should perform their own monitoring (at their expense), which shall include:</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1. </w:t>
      </w:r>
      <w:r w:rsidR="000E046B" w:rsidRPr="00BE69D2">
        <w:rPr>
          <w:rFonts w:ascii="Times New Roman" w:hAnsi="Times New Roman"/>
          <w:sz w:val="24"/>
          <w:szCs w:val="24"/>
          <w:lang w:val="en-GB"/>
        </w:rPr>
        <w:t>Observations</w:t>
      </w:r>
      <w:r w:rsidRPr="00BE69D2">
        <w:rPr>
          <w:rFonts w:ascii="Times New Roman" w:hAnsi="Times New Roman"/>
          <w:sz w:val="24"/>
          <w:szCs w:val="24"/>
          <w:lang w:val="en-GB"/>
        </w:rPr>
        <w:t xml:space="preserve"> of the quantitative status of surface waters by monthly measurement of the total and the used water volumes;</w:t>
      </w:r>
    </w:p>
    <w:p w:rsidR="002532F7" w:rsidRPr="00BE69D2" w:rsidRDefault="002532F7"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2. </w:t>
      </w:r>
      <w:r w:rsidR="000E046B" w:rsidRPr="00BE69D2">
        <w:rPr>
          <w:rFonts w:ascii="Times New Roman" w:hAnsi="Times New Roman"/>
          <w:sz w:val="24"/>
          <w:szCs w:val="24"/>
          <w:lang w:val="en-GB"/>
        </w:rPr>
        <w:t>Sampling</w:t>
      </w:r>
      <w:r w:rsidR="00F15D37" w:rsidRPr="00BE69D2">
        <w:rPr>
          <w:rFonts w:ascii="Times New Roman" w:hAnsi="Times New Roman"/>
          <w:sz w:val="24"/>
          <w:szCs w:val="24"/>
          <w:lang w:val="en-GB"/>
        </w:rPr>
        <w:t>,</w:t>
      </w:r>
      <w:r w:rsidRPr="00BE69D2">
        <w:rPr>
          <w:rFonts w:ascii="Times New Roman" w:hAnsi="Times New Roman"/>
          <w:sz w:val="24"/>
          <w:szCs w:val="24"/>
          <w:lang w:val="en-GB"/>
        </w:rPr>
        <w:t xml:space="preserve"> to assess the quality of water used.</w:t>
      </w:r>
    </w:p>
    <w:p w:rsidR="002532F7" w:rsidRPr="00BE69D2" w:rsidRDefault="002532F7"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 xml:space="preserve">The </w:t>
      </w:r>
      <w:r w:rsidR="000E046B" w:rsidRPr="00BE69D2">
        <w:rPr>
          <w:rFonts w:ascii="Times New Roman" w:hAnsi="Times New Roman"/>
          <w:sz w:val="24"/>
          <w:szCs w:val="24"/>
          <w:lang w:val="en-GB" w:eastAsia="bg-BG"/>
        </w:rPr>
        <w:t>administrative</w:t>
      </w:r>
      <w:r w:rsidRPr="00BE69D2">
        <w:rPr>
          <w:rFonts w:ascii="Times New Roman" w:hAnsi="Times New Roman"/>
          <w:sz w:val="24"/>
          <w:szCs w:val="24"/>
          <w:lang w:val="en-GB" w:eastAsia="bg-BG"/>
        </w:rPr>
        <w:t xml:space="preserve"> fee is in the amount of BGN 250-500.</w:t>
      </w:r>
    </w:p>
    <w:p w:rsidR="00AF3A66" w:rsidRPr="00BE69D2" w:rsidRDefault="00B35B4C" w:rsidP="004A0105">
      <w:pPr>
        <w:shd w:val="clear" w:color="auto" w:fill="FFFFFF"/>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To extend the permit license </w:t>
      </w:r>
      <w:r w:rsidR="00F15D37" w:rsidRPr="00BE69D2">
        <w:rPr>
          <w:rFonts w:ascii="Times New Roman" w:hAnsi="Times New Roman"/>
          <w:sz w:val="24"/>
          <w:szCs w:val="24"/>
          <w:lang w:val="en-GB"/>
        </w:rPr>
        <w:t xml:space="preserve">the applicant </w:t>
      </w:r>
      <w:r w:rsidRPr="00BE69D2">
        <w:rPr>
          <w:rFonts w:ascii="Times New Roman" w:hAnsi="Times New Roman"/>
          <w:sz w:val="24"/>
          <w:szCs w:val="24"/>
          <w:lang w:val="en-GB"/>
        </w:rPr>
        <w:t>shall pay a fee in the amount of BGN 100.</w:t>
      </w:r>
    </w:p>
    <w:p w:rsidR="00AF3A66" w:rsidRPr="00BE69D2" w:rsidRDefault="00EC7CCE" w:rsidP="004A0105">
      <w:pPr>
        <w:pStyle w:val="Heading7"/>
        <w:numPr>
          <w:ilvl w:val="0"/>
          <w:numId w:val="0"/>
        </w:numPr>
        <w:spacing w:before="120" w:after="120" w:line="240" w:lineRule="auto"/>
        <w:jc w:val="both"/>
        <w:rPr>
          <w:rFonts w:ascii="Times New Roman" w:hAnsi="Times New Roman"/>
          <w:color w:val="auto"/>
          <w:sz w:val="24"/>
          <w:szCs w:val="24"/>
          <w:lang w:val="en-GB"/>
        </w:rPr>
      </w:pPr>
      <w:r w:rsidRPr="00BE69D2">
        <w:rPr>
          <w:rFonts w:ascii="Times New Roman" w:hAnsi="Times New Roman"/>
          <w:color w:val="auto"/>
          <w:sz w:val="24"/>
          <w:szCs w:val="24"/>
          <w:lang w:val="en-GB"/>
        </w:rPr>
        <w:t>C</w:t>
      </w:r>
      <w:r w:rsidR="00B35B4C" w:rsidRPr="00BE69D2">
        <w:rPr>
          <w:rFonts w:ascii="Times New Roman" w:hAnsi="Times New Roman"/>
          <w:color w:val="auto"/>
          <w:sz w:val="24"/>
          <w:szCs w:val="24"/>
          <w:lang w:val="en-GB"/>
        </w:rPr>
        <w:t xml:space="preserve">) </w:t>
      </w:r>
      <w:bookmarkEnd w:id="115"/>
      <w:bookmarkEnd w:id="116"/>
      <w:r w:rsidR="00B35B4C" w:rsidRPr="00BE69D2">
        <w:rPr>
          <w:rFonts w:ascii="Times New Roman" w:hAnsi="Times New Roman"/>
          <w:color w:val="auto"/>
          <w:sz w:val="24"/>
          <w:szCs w:val="24"/>
          <w:lang w:val="en-GB"/>
        </w:rPr>
        <w:t>Assessment on the need of EIA</w:t>
      </w:r>
    </w:p>
    <w:p w:rsidR="00B35B4C" w:rsidRPr="00BE69D2" w:rsidRDefault="00B35B4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The need for performing an Environmental impact assessment (EIA) of projects is </w:t>
      </w:r>
      <w:r w:rsidR="00BC1175" w:rsidRPr="00BE69D2">
        <w:rPr>
          <w:rFonts w:ascii="Times New Roman" w:hAnsi="Times New Roman"/>
          <w:sz w:val="24"/>
          <w:szCs w:val="24"/>
          <w:lang w:val="en-GB"/>
        </w:rPr>
        <w:t>assessed</w:t>
      </w:r>
      <w:r w:rsidRPr="00BE69D2">
        <w:rPr>
          <w:rFonts w:ascii="Times New Roman" w:hAnsi="Times New Roman"/>
          <w:sz w:val="24"/>
          <w:szCs w:val="24"/>
          <w:lang w:val="en-GB"/>
        </w:rPr>
        <w:t xml:space="preserve"> by the Director of the Regional .Inspectorate of Environment and Water (RIEW). He/She will take a decision within one month of submitting the request by the Applicant of the </w:t>
      </w:r>
      <w:r w:rsidR="00BC1175" w:rsidRPr="00BE69D2">
        <w:rPr>
          <w:rFonts w:ascii="Times New Roman" w:hAnsi="Times New Roman"/>
          <w:sz w:val="24"/>
          <w:szCs w:val="24"/>
          <w:lang w:val="en-GB"/>
        </w:rPr>
        <w:t xml:space="preserve">investment </w:t>
      </w:r>
      <w:r w:rsidRPr="00BE69D2">
        <w:rPr>
          <w:rFonts w:ascii="Times New Roman" w:hAnsi="Times New Roman"/>
          <w:sz w:val="24"/>
          <w:szCs w:val="24"/>
          <w:lang w:val="en-GB"/>
        </w:rPr>
        <w:t>proposal.</w:t>
      </w:r>
    </w:p>
    <w:p w:rsidR="00B35B4C" w:rsidRPr="00BE69D2" w:rsidRDefault="00B35B4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Decision considering not to carry out EIA shall lose legal effect if within five years from the date of issue the implementation of the project has not started, and this is established by inspection of the control environmental authorities .</w:t>
      </w:r>
    </w:p>
    <w:p w:rsidR="00B35B4C" w:rsidRPr="00BE69D2" w:rsidRDefault="00B35B4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The fee to be paid is in the amount of BGN 290-700.</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EC7CCE" w:rsidP="004A0105">
      <w:pPr>
        <w:pStyle w:val="Heading7"/>
        <w:numPr>
          <w:ilvl w:val="0"/>
          <w:numId w:val="0"/>
        </w:numPr>
        <w:spacing w:before="120" w:after="120" w:line="240" w:lineRule="auto"/>
        <w:jc w:val="both"/>
        <w:rPr>
          <w:rFonts w:ascii="Times New Roman" w:hAnsi="Times New Roman"/>
          <w:color w:val="auto"/>
          <w:sz w:val="24"/>
          <w:szCs w:val="24"/>
          <w:lang w:val="en-GB"/>
        </w:rPr>
      </w:pPr>
      <w:bookmarkStart w:id="117" w:name="_Toc356855188"/>
      <w:bookmarkStart w:id="118" w:name="_Toc357638245"/>
      <w:r w:rsidRPr="00BE69D2">
        <w:rPr>
          <w:rFonts w:ascii="Times New Roman" w:hAnsi="Times New Roman"/>
          <w:color w:val="auto"/>
          <w:sz w:val="24"/>
          <w:szCs w:val="24"/>
          <w:lang w:val="en-GB"/>
        </w:rPr>
        <w:t>D</w:t>
      </w:r>
      <w:bookmarkEnd w:id="117"/>
      <w:bookmarkEnd w:id="118"/>
      <w:r w:rsidR="00616FE8" w:rsidRPr="00BE69D2">
        <w:rPr>
          <w:rFonts w:ascii="Times New Roman" w:hAnsi="Times New Roman"/>
          <w:color w:val="auto"/>
          <w:sz w:val="24"/>
          <w:szCs w:val="24"/>
          <w:lang w:val="en-GB"/>
        </w:rPr>
        <w:t>)</w:t>
      </w:r>
      <w:r w:rsidRPr="00BE69D2">
        <w:rPr>
          <w:rFonts w:ascii="Times New Roman" w:hAnsi="Times New Roman"/>
          <w:color w:val="auto"/>
          <w:sz w:val="24"/>
          <w:szCs w:val="24"/>
          <w:lang w:val="en-GB"/>
        </w:rPr>
        <w:t xml:space="preserve"> </w:t>
      </w:r>
      <w:r w:rsidRPr="00BE69D2">
        <w:rPr>
          <w:rFonts w:ascii="Times New Roman" w:hAnsi="Times New Roman"/>
          <w:sz w:val="24"/>
          <w:szCs w:val="24"/>
          <w:lang w:val="en-GB"/>
        </w:rPr>
        <w:t>Authorization</w:t>
      </w:r>
      <w:r w:rsidR="00AC6976" w:rsidRPr="00BE69D2">
        <w:rPr>
          <w:rFonts w:ascii="Times New Roman" w:hAnsi="Times New Roman"/>
          <w:sz w:val="24"/>
          <w:szCs w:val="24"/>
          <w:lang w:val="en-GB"/>
        </w:rPr>
        <w:t>s</w:t>
      </w:r>
      <w:r w:rsidRPr="00BE69D2">
        <w:rPr>
          <w:rFonts w:ascii="Times New Roman" w:hAnsi="Times New Roman"/>
          <w:sz w:val="24"/>
          <w:szCs w:val="24"/>
          <w:lang w:val="en-GB"/>
        </w:rPr>
        <w:t xml:space="preserve"> under Article 67, paragraph 2 of the Biodiversity Act</w:t>
      </w:r>
    </w:p>
    <w:p w:rsidR="00EC7CCE" w:rsidRPr="00BE69D2" w:rsidRDefault="00EC7CC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Permits are issued for:</w:t>
      </w:r>
    </w:p>
    <w:p w:rsidR="00EC7CCE" w:rsidRPr="00BE69D2" w:rsidRDefault="00EC7CCE" w:rsidP="004A0105">
      <w:pPr>
        <w:tabs>
          <w:tab w:val="left" w:pos="720"/>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1. </w:t>
      </w:r>
      <w:r w:rsidRPr="00BE69D2">
        <w:rPr>
          <w:rFonts w:ascii="Times New Roman" w:hAnsi="Times New Roman"/>
          <w:sz w:val="24"/>
          <w:szCs w:val="24"/>
          <w:lang w:val="en-GB"/>
        </w:rPr>
        <w:tab/>
        <w:t>Introduction in nature, including import with such purpose, of non-</w:t>
      </w:r>
      <w:r w:rsidR="00AC6976" w:rsidRPr="00BE69D2">
        <w:rPr>
          <w:rFonts w:ascii="Times New Roman" w:hAnsi="Times New Roman"/>
          <w:sz w:val="24"/>
          <w:szCs w:val="24"/>
          <w:lang w:val="en-GB"/>
        </w:rPr>
        <w:t xml:space="preserve">domestic </w:t>
      </w:r>
      <w:r w:rsidRPr="00BE69D2">
        <w:rPr>
          <w:rFonts w:ascii="Times New Roman" w:hAnsi="Times New Roman"/>
          <w:sz w:val="24"/>
          <w:szCs w:val="24"/>
          <w:lang w:val="en-GB"/>
        </w:rPr>
        <w:t>wildlife animal and plant species;</w:t>
      </w:r>
    </w:p>
    <w:p w:rsidR="00EC7CCE" w:rsidRPr="00BE69D2" w:rsidRDefault="00EC7CCE" w:rsidP="004A0105">
      <w:pPr>
        <w:tabs>
          <w:tab w:val="left" w:pos="720"/>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2. </w:t>
      </w:r>
      <w:r w:rsidRPr="00BE69D2">
        <w:rPr>
          <w:rFonts w:ascii="Times New Roman" w:hAnsi="Times New Roman"/>
          <w:sz w:val="24"/>
          <w:szCs w:val="24"/>
          <w:lang w:val="en-GB"/>
        </w:rPr>
        <w:tab/>
        <w:t>Importing for breeding and keeping of non-</w:t>
      </w:r>
      <w:r w:rsidR="00AC6976" w:rsidRPr="00BE69D2">
        <w:rPr>
          <w:rFonts w:ascii="Times New Roman" w:hAnsi="Times New Roman"/>
          <w:sz w:val="24"/>
          <w:szCs w:val="24"/>
          <w:lang w:val="en-GB"/>
        </w:rPr>
        <w:t xml:space="preserve">domestic </w:t>
      </w:r>
      <w:r w:rsidRPr="00BE69D2">
        <w:rPr>
          <w:rFonts w:ascii="Times New Roman" w:hAnsi="Times New Roman"/>
          <w:sz w:val="24"/>
          <w:szCs w:val="24"/>
          <w:lang w:val="en-GB"/>
        </w:rPr>
        <w:t xml:space="preserve">wildlife animal and plant species in </w:t>
      </w:r>
      <w:r w:rsidR="000E046B" w:rsidRPr="00BE69D2">
        <w:rPr>
          <w:rFonts w:ascii="Times New Roman" w:hAnsi="Times New Roman"/>
          <w:sz w:val="24"/>
          <w:szCs w:val="24"/>
          <w:lang w:val="en-GB"/>
        </w:rPr>
        <w:t>possible</w:t>
      </w:r>
      <w:r w:rsidRPr="00BE69D2">
        <w:rPr>
          <w:rFonts w:ascii="Times New Roman" w:hAnsi="Times New Roman"/>
          <w:sz w:val="24"/>
          <w:szCs w:val="24"/>
          <w:lang w:val="en-GB"/>
        </w:rPr>
        <w:t xml:space="preserve"> emerging of uncontrolled human conditions;</w:t>
      </w:r>
    </w:p>
    <w:p w:rsidR="00EC7CCE" w:rsidRPr="00BE69D2" w:rsidRDefault="00EC7CCE" w:rsidP="004A0105">
      <w:pPr>
        <w:tabs>
          <w:tab w:val="left" w:pos="720"/>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3. </w:t>
      </w:r>
      <w:r w:rsidRPr="00BE69D2">
        <w:rPr>
          <w:rFonts w:ascii="Times New Roman" w:hAnsi="Times New Roman"/>
          <w:sz w:val="24"/>
          <w:szCs w:val="24"/>
          <w:lang w:val="en-GB"/>
        </w:rPr>
        <w:tab/>
        <w:t xml:space="preserve">Reintroduction in </w:t>
      </w:r>
      <w:r w:rsidR="00E92F12" w:rsidRPr="00BE69D2">
        <w:rPr>
          <w:rFonts w:ascii="Times New Roman" w:hAnsi="Times New Roman"/>
          <w:sz w:val="24"/>
          <w:szCs w:val="24"/>
          <w:lang w:val="en-GB"/>
        </w:rPr>
        <w:t xml:space="preserve">the country’s </w:t>
      </w:r>
      <w:r w:rsidRPr="00BE69D2">
        <w:rPr>
          <w:rFonts w:ascii="Times New Roman" w:hAnsi="Times New Roman"/>
          <w:sz w:val="24"/>
          <w:szCs w:val="24"/>
          <w:lang w:val="en-GB"/>
        </w:rPr>
        <w:t xml:space="preserve">nature </w:t>
      </w:r>
      <w:r w:rsidR="00E92F12" w:rsidRPr="00BE69D2">
        <w:rPr>
          <w:rFonts w:ascii="Times New Roman" w:hAnsi="Times New Roman"/>
          <w:sz w:val="24"/>
          <w:szCs w:val="24"/>
          <w:lang w:val="en-GB"/>
        </w:rPr>
        <w:t>of</w:t>
      </w:r>
      <w:r w:rsidRPr="00BE69D2">
        <w:rPr>
          <w:rFonts w:ascii="Times New Roman" w:hAnsi="Times New Roman"/>
          <w:sz w:val="24"/>
          <w:szCs w:val="24"/>
          <w:lang w:val="en-GB"/>
        </w:rPr>
        <w:t xml:space="preserve"> extinct fauna and flora native wildlife </w:t>
      </w:r>
      <w:r w:rsidR="00E92F12" w:rsidRPr="00BE69D2">
        <w:rPr>
          <w:rFonts w:ascii="Times New Roman" w:hAnsi="Times New Roman"/>
          <w:sz w:val="24"/>
          <w:szCs w:val="24"/>
          <w:lang w:val="en-GB"/>
        </w:rPr>
        <w:t xml:space="preserve">animal and plant </w:t>
      </w:r>
      <w:r w:rsidRPr="00BE69D2">
        <w:rPr>
          <w:rFonts w:ascii="Times New Roman" w:hAnsi="Times New Roman"/>
          <w:sz w:val="24"/>
          <w:szCs w:val="24"/>
          <w:lang w:val="en-GB"/>
        </w:rPr>
        <w:t>species.</w:t>
      </w:r>
    </w:p>
    <w:p w:rsidR="00E92F12"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Responsible institution is the Ministry of Environment and Water. The permit shall be issued on the basis of an application submitted to the Mi</w:t>
      </w:r>
      <w:r w:rsidR="000E046B" w:rsidRPr="00BE69D2">
        <w:rPr>
          <w:rFonts w:ascii="Times New Roman" w:hAnsi="Times New Roman"/>
          <w:sz w:val="24"/>
          <w:szCs w:val="24"/>
          <w:lang w:val="en-GB"/>
        </w:rPr>
        <w:t>nistry of Environment and Water</w:t>
      </w:r>
      <w:r w:rsidRPr="00BE69D2">
        <w:rPr>
          <w:rFonts w:ascii="Times New Roman" w:hAnsi="Times New Roman"/>
          <w:sz w:val="24"/>
          <w:szCs w:val="24"/>
          <w:lang w:val="en-GB"/>
        </w:rPr>
        <w:t>.</w:t>
      </w:r>
    </w:p>
    <w:p w:rsidR="00E92F12"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Applicants should develop programs with duration of 10 years, except in cases for which there are approved plans of action under Chapter Two, Section VII of the Biodiversity Act.</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E92F12" w:rsidP="004A0105">
      <w:pPr>
        <w:numPr>
          <w:ilvl w:val="0"/>
          <w:numId w:val="12"/>
        </w:numPr>
        <w:tabs>
          <w:tab w:val="left" w:pos="1134"/>
        </w:tabs>
        <w:spacing w:before="120" w:after="120" w:line="240" w:lineRule="auto"/>
        <w:ind w:left="0" w:firstLine="0"/>
        <w:jc w:val="both"/>
        <w:rPr>
          <w:rFonts w:ascii="Times New Roman" w:hAnsi="Times New Roman"/>
          <w:b/>
          <w:i/>
          <w:sz w:val="24"/>
          <w:szCs w:val="24"/>
          <w:u w:val="single"/>
          <w:lang w:val="en-GB"/>
        </w:rPr>
      </w:pPr>
      <w:r w:rsidRPr="00BE69D2">
        <w:rPr>
          <w:rFonts w:ascii="Times New Roman" w:hAnsi="Times New Roman"/>
          <w:b/>
          <w:i/>
          <w:sz w:val="24"/>
          <w:szCs w:val="24"/>
          <w:u w:val="single"/>
          <w:lang w:val="en-GB"/>
        </w:rPr>
        <w:t>Introduction into the nature of non-</w:t>
      </w:r>
      <w:r w:rsidR="00AC6976" w:rsidRPr="00BE69D2">
        <w:rPr>
          <w:rFonts w:ascii="Times New Roman" w:hAnsi="Times New Roman"/>
          <w:b/>
          <w:i/>
          <w:sz w:val="24"/>
          <w:szCs w:val="24"/>
          <w:u w:val="single"/>
          <w:lang w:val="en-GB"/>
        </w:rPr>
        <w:t xml:space="preserve">domestic </w:t>
      </w:r>
      <w:r w:rsidRPr="00BE69D2">
        <w:rPr>
          <w:rFonts w:ascii="Times New Roman" w:hAnsi="Times New Roman"/>
          <w:b/>
          <w:i/>
          <w:sz w:val="24"/>
          <w:szCs w:val="24"/>
          <w:u w:val="single"/>
          <w:lang w:val="en-GB"/>
        </w:rPr>
        <w:t>animal and plant species</w:t>
      </w:r>
    </w:p>
    <w:p w:rsidR="00AF3A66"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written application shall contain:</w:t>
      </w:r>
    </w:p>
    <w:p w:rsidR="00E92F12"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1. </w:t>
      </w:r>
      <w:r w:rsidRPr="00BE69D2">
        <w:rPr>
          <w:rFonts w:ascii="Times New Roman" w:hAnsi="Times New Roman"/>
          <w:sz w:val="24"/>
          <w:szCs w:val="24"/>
          <w:lang w:val="en-GB"/>
        </w:rPr>
        <w:tab/>
      </w:r>
      <w:r w:rsidR="000E046B" w:rsidRPr="00BE69D2">
        <w:rPr>
          <w:rFonts w:ascii="Times New Roman" w:hAnsi="Times New Roman"/>
          <w:sz w:val="24"/>
          <w:szCs w:val="24"/>
          <w:lang w:val="en-GB"/>
        </w:rPr>
        <w:t>Full</w:t>
      </w:r>
      <w:r w:rsidRPr="00BE69D2">
        <w:rPr>
          <w:rFonts w:ascii="Times New Roman" w:hAnsi="Times New Roman"/>
          <w:sz w:val="24"/>
          <w:szCs w:val="24"/>
          <w:lang w:val="en-GB"/>
        </w:rPr>
        <w:t xml:space="preserve"> </w:t>
      </w:r>
      <w:r w:rsidR="000E046B" w:rsidRPr="00BE69D2">
        <w:rPr>
          <w:rFonts w:ascii="Times New Roman" w:hAnsi="Times New Roman"/>
          <w:sz w:val="24"/>
          <w:szCs w:val="24"/>
          <w:lang w:val="en-GB"/>
        </w:rPr>
        <w:t>name,</w:t>
      </w:r>
      <w:r w:rsidRPr="00BE69D2">
        <w:rPr>
          <w:rFonts w:ascii="Times New Roman" w:hAnsi="Times New Roman"/>
          <w:sz w:val="24"/>
          <w:szCs w:val="24"/>
          <w:lang w:val="en-GB"/>
        </w:rPr>
        <w:t xml:space="preserve"> ID number and address </w:t>
      </w:r>
      <w:r w:rsidR="00625B36" w:rsidRPr="00BE69D2">
        <w:rPr>
          <w:rFonts w:ascii="Times New Roman" w:hAnsi="Times New Roman"/>
          <w:sz w:val="24"/>
          <w:szCs w:val="24"/>
          <w:lang w:val="en-GB"/>
        </w:rPr>
        <w:t>–</w:t>
      </w:r>
      <w:r w:rsidRPr="00BE69D2">
        <w:rPr>
          <w:rFonts w:ascii="Times New Roman" w:hAnsi="Times New Roman"/>
          <w:sz w:val="24"/>
          <w:szCs w:val="24"/>
          <w:lang w:val="en-GB"/>
        </w:rPr>
        <w:t xml:space="preserve"> for individuals;</w:t>
      </w:r>
    </w:p>
    <w:p w:rsidR="00E92F12" w:rsidRPr="00BE69D2" w:rsidRDefault="000E046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w:t>
      </w:r>
      <w:r w:rsidR="00E92F12" w:rsidRPr="00BE69D2">
        <w:rPr>
          <w:rFonts w:ascii="Times New Roman" w:hAnsi="Times New Roman"/>
          <w:sz w:val="24"/>
          <w:szCs w:val="24"/>
          <w:lang w:val="en-GB"/>
        </w:rPr>
        <w:t xml:space="preserve">. </w:t>
      </w:r>
      <w:r w:rsidR="00E92F12" w:rsidRPr="00BE69D2">
        <w:rPr>
          <w:rFonts w:ascii="Times New Roman" w:hAnsi="Times New Roman"/>
          <w:sz w:val="24"/>
          <w:szCs w:val="24"/>
          <w:lang w:val="en-GB"/>
        </w:rPr>
        <w:tab/>
      </w:r>
      <w:r w:rsidRPr="00BE69D2">
        <w:rPr>
          <w:rFonts w:ascii="Times New Roman" w:hAnsi="Times New Roman"/>
          <w:sz w:val="24"/>
          <w:szCs w:val="24"/>
          <w:lang w:val="en-GB"/>
        </w:rPr>
        <w:t>Name,</w:t>
      </w:r>
      <w:r w:rsidR="00E92F12" w:rsidRPr="00BE69D2">
        <w:rPr>
          <w:rFonts w:ascii="Times New Roman" w:hAnsi="Times New Roman"/>
          <w:sz w:val="24"/>
          <w:szCs w:val="24"/>
          <w:lang w:val="en-GB"/>
        </w:rPr>
        <w:t xml:space="preserve"> head office, address of management, certificate of </w:t>
      </w:r>
      <w:r w:rsidR="00AC6976" w:rsidRPr="00BE69D2">
        <w:rPr>
          <w:rFonts w:ascii="Times New Roman" w:hAnsi="Times New Roman"/>
          <w:sz w:val="24"/>
          <w:szCs w:val="24"/>
          <w:lang w:val="en-GB"/>
        </w:rPr>
        <w:t xml:space="preserve">certificate of incorporation </w:t>
      </w:r>
      <w:r w:rsidR="00E92F12" w:rsidRPr="00BE69D2">
        <w:rPr>
          <w:rFonts w:ascii="Times New Roman" w:hAnsi="Times New Roman"/>
          <w:sz w:val="24"/>
          <w:szCs w:val="24"/>
          <w:lang w:val="en-GB"/>
        </w:rPr>
        <w:t>, BULSTAT – for legal entities;</w:t>
      </w:r>
    </w:p>
    <w:p w:rsidR="00E92F12"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3. </w:t>
      </w:r>
      <w:r w:rsidRPr="00BE69D2">
        <w:rPr>
          <w:rFonts w:ascii="Times New Roman" w:hAnsi="Times New Roman"/>
          <w:sz w:val="24"/>
          <w:szCs w:val="24"/>
          <w:lang w:val="en-GB"/>
        </w:rPr>
        <w:tab/>
      </w:r>
      <w:r w:rsidR="000E046B" w:rsidRPr="00BE69D2">
        <w:rPr>
          <w:rFonts w:ascii="Times New Roman" w:hAnsi="Times New Roman"/>
          <w:sz w:val="24"/>
          <w:szCs w:val="24"/>
          <w:lang w:val="en-GB"/>
        </w:rPr>
        <w:t>Subject</w:t>
      </w:r>
      <w:r w:rsidRPr="00BE69D2">
        <w:rPr>
          <w:rFonts w:ascii="Times New Roman" w:hAnsi="Times New Roman"/>
          <w:sz w:val="24"/>
          <w:szCs w:val="24"/>
          <w:lang w:val="en-GB"/>
        </w:rPr>
        <w:t>, purpose, location of implementation and method of program funding that the person will develop.</w:t>
      </w:r>
    </w:p>
    <w:p w:rsidR="00E92F12" w:rsidRPr="00BE69D2" w:rsidRDefault="00E92F1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Within 30 days of receipt of the program, the Minister of Environment shall give an opinion and in the case of a positive opinion shall start the preparation of the scientific expertise of the program;</w:t>
      </w:r>
    </w:p>
    <w:p w:rsidR="00E02E27" w:rsidRPr="00BE69D2" w:rsidRDefault="00E02E27"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deadline for expert reports is not more than 30 working days. The funds for making the expert reports shall be paid by the Ministry of Environment and Water.</w:t>
      </w:r>
    </w:p>
    <w:p w:rsidR="00E02E27" w:rsidRPr="00BE69D2" w:rsidRDefault="006533D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case of</w:t>
      </w:r>
      <w:r w:rsidR="00E02E27" w:rsidRPr="00BE69D2">
        <w:rPr>
          <w:rFonts w:ascii="Times New Roman" w:hAnsi="Times New Roman"/>
          <w:sz w:val="24"/>
          <w:szCs w:val="24"/>
          <w:lang w:val="en-GB"/>
        </w:rPr>
        <w:t xml:space="preserve"> positive conclusion of the </w:t>
      </w:r>
      <w:r w:rsidRPr="00BE69D2">
        <w:rPr>
          <w:rFonts w:ascii="Times New Roman" w:hAnsi="Times New Roman"/>
          <w:sz w:val="24"/>
          <w:szCs w:val="24"/>
          <w:lang w:val="en-GB"/>
        </w:rPr>
        <w:t xml:space="preserve">expert report </w:t>
      </w:r>
      <w:r w:rsidR="00E02E27" w:rsidRPr="00BE69D2">
        <w:rPr>
          <w:rFonts w:ascii="Times New Roman" w:hAnsi="Times New Roman"/>
          <w:sz w:val="24"/>
          <w:szCs w:val="24"/>
          <w:lang w:val="en-GB"/>
        </w:rPr>
        <w:t>the President of the National Co</w:t>
      </w:r>
      <w:r w:rsidRPr="00BE69D2">
        <w:rPr>
          <w:rFonts w:ascii="Times New Roman" w:hAnsi="Times New Roman"/>
          <w:sz w:val="24"/>
          <w:szCs w:val="24"/>
          <w:lang w:val="en-GB"/>
        </w:rPr>
        <w:t>uncil on Biological Diversity (</w:t>
      </w:r>
      <w:r w:rsidR="00E02E27" w:rsidRPr="00BE69D2">
        <w:rPr>
          <w:rFonts w:ascii="Times New Roman" w:hAnsi="Times New Roman"/>
          <w:sz w:val="24"/>
          <w:szCs w:val="24"/>
          <w:lang w:val="en-GB"/>
        </w:rPr>
        <w:t>N</w:t>
      </w:r>
      <w:r w:rsidRPr="00BE69D2">
        <w:rPr>
          <w:rFonts w:ascii="Times New Roman" w:hAnsi="Times New Roman"/>
          <w:sz w:val="24"/>
          <w:szCs w:val="24"/>
          <w:lang w:val="en-GB"/>
        </w:rPr>
        <w:t>CBD</w:t>
      </w:r>
      <w:r w:rsidR="00E02E27"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shall </w:t>
      </w:r>
      <w:r w:rsidR="00E02E27" w:rsidRPr="00BE69D2">
        <w:rPr>
          <w:rFonts w:ascii="Times New Roman" w:hAnsi="Times New Roman"/>
          <w:sz w:val="24"/>
          <w:szCs w:val="24"/>
          <w:lang w:val="en-GB"/>
        </w:rPr>
        <w:t xml:space="preserve">submit </w:t>
      </w:r>
      <w:r w:rsidRPr="00BE69D2">
        <w:rPr>
          <w:rFonts w:ascii="Times New Roman" w:hAnsi="Times New Roman"/>
          <w:sz w:val="24"/>
          <w:szCs w:val="24"/>
          <w:lang w:val="en-GB"/>
        </w:rPr>
        <w:t>the program for discussion at</w:t>
      </w:r>
      <w:r w:rsidR="00E02E27" w:rsidRPr="00BE69D2">
        <w:rPr>
          <w:rFonts w:ascii="Times New Roman" w:hAnsi="Times New Roman"/>
          <w:sz w:val="24"/>
          <w:szCs w:val="24"/>
          <w:lang w:val="en-GB"/>
        </w:rPr>
        <w:t xml:space="preserve"> first meeting of the council. </w:t>
      </w:r>
      <w:r w:rsidRPr="00BE69D2">
        <w:rPr>
          <w:rFonts w:ascii="Times New Roman" w:hAnsi="Times New Roman"/>
          <w:sz w:val="24"/>
          <w:szCs w:val="24"/>
          <w:lang w:val="en-GB"/>
        </w:rPr>
        <w:t>The d</w:t>
      </w:r>
      <w:r w:rsidR="00E02E27" w:rsidRPr="00BE69D2">
        <w:rPr>
          <w:rFonts w:ascii="Times New Roman" w:hAnsi="Times New Roman"/>
          <w:sz w:val="24"/>
          <w:szCs w:val="24"/>
          <w:lang w:val="en-GB"/>
        </w:rPr>
        <w:t xml:space="preserve">ate </w:t>
      </w:r>
      <w:r w:rsidR="000E046B" w:rsidRPr="00BE69D2">
        <w:rPr>
          <w:rFonts w:ascii="Times New Roman" w:hAnsi="Times New Roman"/>
          <w:sz w:val="24"/>
          <w:szCs w:val="24"/>
          <w:lang w:val="en-GB"/>
        </w:rPr>
        <w:t>should</w:t>
      </w:r>
      <w:r w:rsidR="00E02E27" w:rsidRPr="00BE69D2">
        <w:rPr>
          <w:rFonts w:ascii="Times New Roman" w:hAnsi="Times New Roman"/>
          <w:sz w:val="24"/>
          <w:szCs w:val="24"/>
          <w:lang w:val="en-GB"/>
        </w:rPr>
        <w:t xml:space="preserve"> be appointed by the </w:t>
      </w:r>
      <w:r w:rsidRPr="00BE69D2">
        <w:rPr>
          <w:rFonts w:ascii="Times New Roman" w:hAnsi="Times New Roman"/>
          <w:sz w:val="24"/>
          <w:szCs w:val="24"/>
          <w:lang w:val="en-GB"/>
        </w:rPr>
        <w:t>Ministry of Environment and Water</w:t>
      </w:r>
      <w:r w:rsidR="00E02E27" w:rsidRPr="00BE69D2">
        <w:rPr>
          <w:rFonts w:ascii="Times New Roman" w:hAnsi="Times New Roman"/>
          <w:sz w:val="24"/>
          <w:szCs w:val="24"/>
          <w:lang w:val="en-GB"/>
        </w:rPr>
        <w:t xml:space="preserve"> (usually within 1 month). In case of a positive decision within 15 days after appr</w:t>
      </w:r>
      <w:r w:rsidRPr="00BE69D2">
        <w:rPr>
          <w:rFonts w:ascii="Times New Roman" w:hAnsi="Times New Roman"/>
          <w:sz w:val="24"/>
          <w:szCs w:val="24"/>
          <w:lang w:val="en-GB"/>
        </w:rPr>
        <w:t>oval of the protocol</w:t>
      </w:r>
      <w:r w:rsidR="00E02E27" w:rsidRPr="00BE69D2">
        <w:rPr>
          <w:rFonts w:ascii="Times New Roman" w:hAnsi="Times New Roman"/>
          <w:sz w:val="24"/>
          <w:szCs w:val="24"/>
          <w:lang w:val="en-GB"/>
        </w:rPr>
        <w:t>, the Minister of Environment and Water shall issue the appl</w:t>
      </w:r>
      <w:r w:rsidRPr="00BE69D2">
        <w:rPr>
          <w:rFonts w:ascii="Times New Roman" w:hAnsi="Times New Roman"/>
          <w:sz w:val="24"/>
          <w:szCs w:val="24"/>
          <w:lang w:val="en-GB"/>
        </w:rPr>
        <w:t>icant a permit for the activity</w:t>
      </w:r>
      <w:r w:rsidR="00E02E27" w:rsidRPr="00BE69D2">
        <w:rPr>
          <w:rFonts w:ascii="Times New Roman" w:hAnsi="Times New Roman"/>
          <w:sz w:val="24"/>
          <w:szCs w:val="24"/>
          <w:lang w:val="en-GB"/>
        </w:rPr>
        <w:t>.</w:t>
      </w:r>
    </w:p>
    <w:p w:rsidR="006533DB" w:rsidRPr="00BE69D2" w:rsidRDefault="006533D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eastAsia="bg-BG"/>
        </w:rPr>
        <w:t>The administrative fee is in the amount of BGN 500.</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6533DB" w:rsidP="004A0105">
      <w:pPr>
        <w:numPr>
          <w:ilvl w:val="0"/>
          <w:numId w:val="12"/>
        </w:numPr>
        <w:tabs>
          <w:tab w:val="left" w:pos="1134"/>
        </w:tabs>
        <w:spacing w:before="120" w:after="120" w:line="240" w:lineRule="auto"/>
        <w:ind w:left="0" w:firstLine="0"/>
        <w:jc w:val="both"/>
        <w:rPr>
          <w:rFonts w:ascii="Times New Roman" w:hAnsi="Times New Roman"/>
          <w:b/>
          <w:i/>
          <w:sz w:val="24"/>
          <w:szCs w:val="24"/>
          <w:u w:val="single"/>
          <w:lang w:val="en-GB"/>
        </w:rPr>
      </w:pPr>
      <w:r w:rsidRPr="00BE69D2">
        <w:rPr>
          <w:rFonts w:ascii="Times New Roman" w:hAnsi="Times New Roman"/>
          <w:b/>
          <w:i/>
          <w:sz w:val="24"/>
          <w:szCs w:val="24"/>
          <w:u w:val="single"/>
          <w:lang w:val="en-GB"/>
        </w:rPr>
        <w:t xml:space="preserve">Re- introduction into </w:t>
      </w:r>
      <w:r w:rsidR="00625B36" w:rsidRPr="00BE69D2">
        <w:rPr>
          <w:rFonts w:ascii="Times New Roman" w:hAnsi="Times New Roman"/>
          <w:b/>
          <w:i/>
          <w:sz w:val="24"/>
          <w:szCs w:val="24"/>
          <w:u w:val="single"/>
          <w:lang w:val="en-GB"/>
        </w:rPr>
        <w:t>nature</w:t>
      </w:r>
      <w:r w:rsidRPr="00BE69D2">
        <w:rPr>
          <w:rFonts w:ascii="Times New Roman" w:hAnsi="Times New Roman"/>
          <w:b/>
          <w:i/>
          <w:sz w:val="24"/>
          <w:szCs w:val="24"/>
          <w:u w:val="single"/>
          <w:lang w:val="en-GB"/>
        </w:rPr>
        <w:t xml:space="preserve"> of </w:t>
      </w:r>
      <w:r w:rsidR="00AC6976" w:rsidRPr="00BE69D2">
        <w:rPr>
          <w:rFonts w:ascii="Times New Roman" w:hAnsi="Times New Roman"/>
          <w:b/>
          <w:i/>
          <w:sz w:val="24"/>
          <w:szCs w:val="24"/>
          <w:u w:val="single"/>
          <w:lang w:val="en-GB"/>
        </w:rPr>
        <w:t xml:space="preserve">domestic </w:t>
      </w:r>
      <w:r w:rsidRPr="00BE69D2">
        <w:rPr>
          <w:rFonts w:ascii="Times New Roman" w:hAnsi="Times New Roman"/>
          <w:b/>
          <w:i/>
          <w:sz w:val="24"/>
          <w:szCs w:val="24"/>
          <w:u w:val="single"/>
          <w:lang w:val="en-GB"/>
        </w:rPr>
        <w:t>animal and plant species</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applicant shall submit a written application in the Ministry of Environment and Water for performing the activities, which shall include:</w:t>
      </w:r>
    </w:p>
    <w:p w:rsidR="00AF3A6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w:t>
      </w:r>
      <w:r w:rsidRPr="00BE69D2">
        <w:rPr>
          <w:rFonts w:ascii="Times New Roman" w:hAnsi="Times New Roman"/>
          <w:sz w:val="24"/>
          <w:szCs w:val="24"/>
          <w:lang w:val="en-GB"/>
        </w:rPr>
        <w:tab/>
      </w:r>
      <w:r w:rsidR="000E046B" w:rsidRPr="00BE69D2">
        <w:rPr>
          <w:rFonts w:ascii="Times New Roman" w:hAnsi="Times New Roman"/>
          <w:sz w:val="24"/>
          <w:szCs w:val="24"/>
          <w:lang w:val="en-GB"/>
        </w:rPr>
        <w:t>Full</w:t>
      </w:r>
      <w:r w:rsidRPr="00BE69D2">
        <w:rPr>
          <w:rFonts w:ascii="Times New Roman" w:hAnsi="Times New Roman"/>
          <w:sz w:val="24"/>
          <w:szCs w:val="24"/>
          <w:lang w:val="en-GB"/>
        </w:rPr>
        <w:t xml:space="preserve"> </w:t>
      </w:r>
      <w:r w:rsidR="000E046B" w:rsidRPr="00BE69D2">
        <w:rPr>
          <w:rFonts w:ascii="Times New Roman" w:hAnsi="Times New Roman"/>
          <w:sz w:val="24"/>
          <w:szCs w:val="24"/>
          <w:lang w:val="en-GB"/>
        </w:rPr>
        <w:t>name,</w:t>
      </w:r>
      <w:r w:rsidRPr="00BE69D2">
        <w:rPr>
          <w:rFonts w:ascii="Times New Roman" w:hAnsi="Times New Roman"/>
          <w:sz w:val="24"/>
          <w:szCs w:val="24"/>
          <w:lang w:val="en-GB"/>
        </w:rPr>
        <w:t xml:space="preserve"> ID number and address – for individuals</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w:t>
      </w:r>
      <w:r w:rsidRPr="00BE69D2">
        <w:rPr>
          <w:rFonts w:ascii="Times New Roman" w:hAnsi="Times New Roman"/>
          <w:sz w:val="24"/>
          <w:szCs w:val="24"/>
          <w:lang w:val="en-GB"/>
        </w:rPr>
        <w:tab/>
      </w:r>
      <w:r w:rsidR="000E046B" w:rsidRPr="00BE69D2">
        <w:rPr>
          <w:rFonts w:ascii="Times New Roman" w:hAnsi="Times New Roman"/>
          <w:sz w:val="24"/>
          <w:szCs w:val="24"/>
          <w:lang w:val="en-GB"/>
        </w:rPr>
        <w:t>Name,</w:t>
      </w:r>
      <w:r w:rsidRPr="00BE69D2">
        <w:rPr>
          <w:rFonts w:ascii="Times New Roman" w:hAnsi="Times New Roman"/>
          <w:sz w:val="24"/>
          <w:szCs w:val="24"/>
          <w:lang w:val="en-GB"/>
        </w:rPr>
        <w:t xml:space="preserve"> head office, address of management, </w:t>
      </w:r>
      <w:r w:rsidR="00624570" w:rsidRPr="00BE69D2">
        <w:rPr>
          <w:rFonts w:ascii="Times New Roman" w:hAnsi="Times New Roman"/>
          <w:sz w:val="24"/>
          <w:szCs w:val="24"/>
          <w:lang w:val="en-GB"/>
        </w:rPr>
        <w:t>certificate of incorporation</w:t>
      </w:r>
      <w:r w:rsidRPr="00BE69D2">
        <w:rPr>
          <w:rFonts w:ascii="Times New Roman" w:hAnsi="Times New Roman"/>
          <w:sz w:val="24"/>
          <w:szCs w:val="24"/>
          <w:lang w:val="en-GB"/>
        </w:rPr>
        <w:t>, BULSTAT – for legal entities;</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To the application shall be enclosed a program for reintroduction in nature of a </w:t>
      </w:r>
      <w:r w:rsidR="00624570" w:rsidRPr="00BE69D2">
        <w:rPr>
          <w:rFonts w:ascii="Times New Roman" w:hAnsi="Times New Roman"/>
          <w:sz w:val="24"/>
          <w:szCs w:val="24"/>
          <w:lang w:val="en-GB"/>
        </w:rPr>
        <w:t>domestic</w:t>
      </w:r>
      <w:r w:rsidRPr="00BE69D2">
        <w:rPr>
          <w:rFonts w:ascii="Times New Roman" w:hAnsi="Times New Roman"/>
          <w:sz w:val="24"/>
          <w:szCs w:val="24"/>
          <w:lang w:val="en-GB"/>
        </w:rPr>
        <w:t xml:space="preserve"> animal or plant </w:t>
      </w:r>
      <w:r w:rsidR="000E046B" w:rsidRPr="00BE69D2">
        <w:rPr>
          <w:rFonts w:ascii="Times New Roman" w:hAnsi="Times New Roman"/>
          <w:sz w:val="24"/>
          <w:szCs w:val="24"/>
          <w:lang w:val="en-GB"/>
        </w:rPr>
        <w:t>species.</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Minister of Environment and Waters or his/her designee within 20 days shall notify the applicant that agrees to perform a public discussion of the program.</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w:t>
      </w:r>
      <w:r w:rsidR="000E046B" w:rsidRPr="00BE69D2">
        <w:rPr>
          <w:rFonts w:ascii="Times New Roman" w:hAnsi="Times New Roman"/>
          <w:sz w:val="24"/>
          <w:szCs w:val="24"/>
          <w:lang w:val="en-GB"/>
        </w:rPr>
        <w:t>applicant undertakes</w:t>
      </w:r>
      <w:r w:rsidRPr="00BE69D2">
        <w:rPr>
          <w:rFonts w:ascii="Times New Roman" w:hAnsi="Times New Roman"/>
          <w:sz w:val="24"/>
          <w:szCs w:val="24"/>
          <w:lang w:val="en-GB"/>
        </w:rPr>
        <w:t xml:space="preserve"> a public consultation. The deadline for notification and free access to the program shall be at least 20 days before the public consultation.</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After the public consultation, the applicant shall submit to the Ministry of Environment and Waters the program, copies of the minutes of the public </w:t>
      </w:r>
      <w:r w:rsidR="000E046B" w:rsidRPr="00BE69D2">
        <w:rPr>
          <w:rFonts w:ascii="Times New Roman" w:hAnsi="Times New Roman"/>
          <w:sz w:val="24"/>
          <w:szCs w:val="24"/>
          <w:lang w:val="en-GB"/>
        </w:rPr>
        <w:t>consultation</w:t>
      </w:r>
      <w:r w:rsidRPr="00BE69D2">
        <w:rPr>
          <w:rFonts w:ascii="Times New Roman" w:hAnsi="Times New Roman"/>
          <w:sz w:val="24"/>
          <w:szCs w:val="24"/>
          <w:lang w:val="en-GB"/>
        </w:rPr>
        <w:t xml:space="preserve"> and report on the unreported notes and recommendations.</w:t>
      </w:r>
    </w:p>
    <w:p w:rsidR="00625B36" w:rsidRPr="00BE69D2" w:rsidRDefault="00625B36"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Within one month the program is sent </w:t>
      </w:r>
      <w:r w:rsidR="00B72B01" w:rsidRPr="00BE69D2">
        <w:rPr>
          <w:rFonts w:ascii="Times New Roman" w:hAnsi="Times New Roman"/>
          <w:sz w:val="24"/>
          <w:szCs w:val="24"/>
          <w:lang w:val="en-GB"/>
        </w:rPr>
        <w:t>for</w:t>
      </w:r>
      <w:r w:rsidRPr="00BE69D2">
        <w:rPr>
          <w:rFonts w:ascii="Times New Roman" w:hAnsi="Times New Roman"/>
          <w:sz w:val="24"/>
          <w:szCs w:val="24"/>
          <w:lang w:val="en-GB"/>
        </w:rPr>
        <w:t xml:space="preserve"> coordination </w:t>
      </w:r>
      <w:r w:rsidR="00B72B01" w:rsidRPr="00BE69D2">
        <w:rPr>
          <w:rFonts w:ascii="Times New Roman" w:hAnsi="Times New Roman"/>
          <w:sz w:val="24"/>
          <w:szCs w:val="24"/>
          <w:lang w:val="en-GB"/>
        </w:rPr>
        <w:t>to</w:t>
      </w:r>
      <w:r w:rsidRPr="00BE69D2">
        <w:rPr>
          <w:rFonts w:ascii="Times New Roman" w:hAnsi="Times New Roman"/>
          <w:sz w:val="24"/>
          <w:szCs w:val="24"/>
          <w:lang w:val="en-GB"/>
        </w:rPr>
        <w:t xml:space="preserve"> the Ministry of Agriculture and Forestry and the Ministry of Regional Development. They </w:t>
      </w:r>
      <w:r w:rsidR="00B72B01" w:rsidRPr="00BE69D2">
        <w:rPr>
          <w:rFonts w:ascii="Times New Roman" w:hAnsi="Times New Roman"/>
          <w:sz w:val="24"/>
          <w:szCs w:val="24"/>
          <w:lang w:val="en-GB"/>
        </w:rPr>
        <w:t xml:space="preserve">shall </w:t>
      </w:r>
      <w:r w:rsidRPr="00BE69D2">
        <w:rPr>
          <w:rFonts w:ascii="Times New Roman" w:hAnsi="Times New Roman"/>
          <w:sz w:val="24"/>
          <w:szCs w:val="24"/>
          <w:lang w:val="en-GB"/>
        </w:rPr>
        <w:t xml:space="preserve">send </w:t>
      </w:r>
      <w:r w:rsidR="00B72B01" w:rsidRPr="00BE69D2">
        <w:rPr>
          <w:rFonts w:ascii="Times New Roman" w:hAnsi="Times New Roman"/>
          <w:sz w:val="24"/>
          <w:szCs w:val="24"/>
          <w:lang w:val="en-GB"/>
        </w:rPr>
        <w:t xml:space="preserve">their </w:t>
      </w:r>
      <w:r w:rsidRPr="00BE69D2">
        <w:rPr>
          <w:rFonts w:ascii="Times New Roman" w:hAnsi="Times New Roman"/>
          <w:sz w:val="24"/>
          <w:szCs w:val="24"/>
          <w:lang w:val="en-GB"/>
        </w:rPr>
        <w:t xml:space="preserve">opinion </w:t>
      </w:r>
      <w:r w:rsidR="00B72B01" w:rsidRPr="00BE69D2">
        <w:rPr>
          <w:rFonts w:ascii="Times New Roman" w:hAnsi="Times New Roman"/>
          <w:sz w:val="24"/>
          <w:szCs w:val="24"/>
          <w:lang w:val="en-GB"/>
        </w:rPr>
        <w:t>to the</w:t>
      </w:r>
      <w:r w:rsidR="000E046B"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Ministry </w:t>
      </w:r>
      <w:r w:rsidR="00B72B01" w:rsidRPr="00BE69D2">
        <w:rPr>
          <w:rFonts w:ascii="Times New Roman" w:hAnsi="Times New Roman"/>
          <w:sz w:val="24"/>
          <w:szCs w:val="24"/>
          <w:lang w:val="en-GB"/>
        </w:rPr>
        <w:t xml:space="preserve">Environment and Waters </w:t>
      </w:r>
      <w:r w:rsidRPr="00BE69D2">
        <w:rPr>
          <w:rFonts w:ascii="Times New Roman" w:hAnsi="Times New Roman"/>
          <w:sz w:val="24"/>
          <w:szCs w:val="24"/>
          <w:lang w:val="en-GB"/>
        </w:rPr>
        <w:t xml:space="preserve">within one month of </w:t>
      </w:r>
      <w:r w:rsidR="00B72B01" w:rsidRPr="00BE69D2">
        <w:rPr>
          <w:rFonts w:ascii="Times New Roman" w:hAnsi="Times New Roman"/>
          <w:sz w:val="24"/>
          <w:szCs w:val="24"/>
          <w:lang w:val="en-GB"/>
        </w:rPr>
        <w:t>receiving</w:t>
      </w:r>
      <w:r w:rsidRPr="00BE69D2">
        <w:rPr>
          <w:rFonts w:ascii="Times New Roman" w:hAnsi="Times New Roman"/>
          <w:sz w:val="24"/>
          <w:szCs w:val="24"/>
          <w:lang w:val="en-GB"/>
        </w:rPr>
        <w:t xml:space="preserve"> the program.</w:t>
      </w:r>
    </w:p>
    <w:p w:rsidR="00B72B01" w:rsidRPr="00BE69D2" w:rsidRDefault="00B72B0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Within 15 days after the expiration of the deadlines (a total of 2 months) the</w:t>
      </w:r>
      <w:r w:rsidR="000E046B" w:rsidRPr="00BE69D2">
        <w:rPr>
          <w:rFonts w:ascii="Times New Roman" w:hAnsi="Times New Roman"/>
          <w:sz w:val="24"/>
          <w:szCs w:val="24"/>
          <w:lang w:val="en-GB"/>
        </w:rPr>
        <w:t xml:space="preserve"> </w:t>
      </w:r>
      <w:r w:rsidRPr="00BE69D2">
        <w:rPr>
          <w:rFonts w:ascii="Times New Roman" w:hAnsi="Times New Roman"/>
          <w:sz w:val="24"/>
          <w:szCs w:val="24"/>
          <w:lang w:val="en-GB"/>
        </w:rPr>
        <w:t>Ministry Environment and Waters shall issue the applicant a permit for the activity.</w:t>
      </w:r>
    </w:p>
    <w:p w:rsidR="00B72B01" w:rsidRPr="00BE69D2" w:rsidRDefault="00B72B0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above deadlines do not reflect the periods for reflecting </w:t>
      </w:r>
      <w:r w:rsidR="00624570" w:rsidRPr="00BE69D2">
        <w:rPr>
          <w:rFonts w:ascii="Times New Roman" w:hAnsi="Times New Roman"/>
          <w:sz w:val="24"/>
          <w:szCs w:val="24"/>
          <w:lang w:val="en-GB"/>
        </w:rPr>
        <w:t xml:space="preserve">notifications </w:t>
      </w:r>
      <w:r w:rsidRPr="00BE69D2">
        <w:rPr>
          <w:rFonts w:ascii="Times New Roman" w:hAnsi="Times New Roman"/>
          <w:sz w:val="24"/>
          <w:szCs w:val="24"/>
          <w:lang w:val="en-GB"/>
        </w:rPr>
        <w:t>and supplementing the programs that are entirely dependent on the applicants.</w:t>
      </w:r>
    </w:p>
    <w:p w:rsidR="00B72B01" w:rsidRPr="00BE69D2" w:rsidRDefault="00B72B0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eastAsia="bg-BG"/>
        </w:rPr>
        <w:t>The administrative fee is in the amount of BGN 50.</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1144E0" w:rsidP="004A0105">
      <w:pPr>
        <w:pStyle w:val="Heading4"/>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Ministry of Agriculture and Food, the Bulgarian Agency for Food Safety, Regional Directorates for Food Safety</w:t>
      </w:r>
    </w:p>
    <w:p w:rsidR="00AF3A66" w:rsidRPr="00BE69D2" w:rsidRDefault="001144E0" w:rsidP="004A0105">
      <w:pPr>
        <w:pStyle w:val="Heading5"/>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Registration of stock-breeding projects</w:t>
      </w:r>
    </w:p>
    <w:p w:rsidR="001144E0" w:rsidRPr="00BE69D2" w:rsidRDefault="001144E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Owners or operators of stock-breeding holdings submit application from for registration to the Director of the Regional Directorate for Food Safety (RDFS) in concern, accompanied by:</w:t>
      </w:r>
    </w:p>
    <w:p w:rsidR="001144E0" w:rsidRPr="00BE69D2" w:rsidRDefault="001144E0"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eastAsia="bg-BG"/>
        </w:rPr>
        <w:t>1.</w:t>
      </w:r>
      <w:r w:rsidRPr="00BE69D2">
        <w:rPr>
          <w:rFonts w:ascii="Times New Roman" w:hAnsi="Times New Roman"/>
          <w:sz w:val="24"/>
          <w:szCs w:val="24"/>
          <w:lang w:val="en-GB" w:eastAsia="bg-BG"/>
        </w:rPr>
        <w:tab/>
      </w:r>
      <w:r w:rsidR="000E046B" w:rsidRPr="00BE69D2">
        <w:rPr>
          <w:rFonts w:ascii="Times New Roman" w:hAnsi="Times New Roman"/>
          <w:sz w:val="24"/>
          <w:szCs w:val="24"/>
          <w:lang w:val="en-GB"/>
        </w:rPr>
        <w:t>Copy</w:t>
      </w:r>
      <w:r w:rsidRPr="00BE69D2">
        <w:rPr>
          <w:rFonts w:ascii="Times New Roman" w:hAnsi="Times New Roman"/>
          <w:sz w:val="24"/>
          <w:szCs w:val="24"/>
          <w:lang w:val="en-GB"/>
        </w:rPr>
        <w:t xml:space="preserve"> of document of ownership or </w:t>
      </w:r>
      <w:r w:rsidR="00624570" w:rsidRPr="00BE69D2">
        <w:rPr>
          <w:rFonts w:ascii="Times New Roman" w:hAnsi="Times New Roman"/>
          <w:sz w:val="24"/>
          <w:szCs w:val="24"/>
          <w:lang w:val="en-GB"/>
        </w:rPr>
        <w:t xml:space="preserve">usage permission </w:t>
      </w:r>
      <w:r w:rsidRPr="00BE69D2">
        <w:rPr>
          <w:rFonts w:ascii="Times New Roman" w:hAnsi="Times New Roman"/>
          <w:sz w:val="24"/>
          <w:szCs w:val="24"/>
          <w:lang w:val="en-GB"/>
        </w:rPr>
        <w:t xml:space="preserve"> of the site;</w:t>
      </w:r>
    </w:p>
    <w:p w:rsidR="001144E0" w:rsidRPr="00BE69D2" w:rsidRDefault="001144E0"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2. </w:t>
      </w:r>
      <w:r w:rsidRPr="00BE69D2">
        <w:rPr>
          <w:rFonts w:ascii="Times New Roman" w:hAnsi="Times New Roman"/>
          <w:sz w:val="24"/>
          <w:szCs w:val="24"/>
          <w:lang w:val="en-GB"/>
        </w:rPr>
        <w:tab/>
      </w:r>
      <w:r w:rsidR="000E046B" w:rsidRPr="00BE69D2">
        <w:rPr>
          <w:rFonts w:ascii="Times New Roman" w:hAnsi="Times New Roman"/>
          <w:sz w:val="24"/>
          <w:szCs w:val="24"/>
          <w:lang w:val="en-GB"/>
        </w:rPr>
        <w:t>A</w:t>
      </w:r>
      <w:r w:rsidRPr="00BE69D2">
        <w:rPr>
          <w:rFonts w:ascii="Times New Roman" w:hAnsi="Times New Roman"/>
          <w:sz w:val="24"/>
          <w:szCs w:val="24"/>
          <w:lang w:val="en-GB"/>
        </w:rPr>
        <w:t xml:space="preserve"> copy of the document for commissioning the facility, in case it is required by the Spatial Planning Act</w:t>
      </w:r>
    </w:p>
    <w:p w:rsidR="001144E0" w:rsidRPr="00BE69D2" w:rsidRDefault="001144E0"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3. </w:t>
      </w:r>
      <w:r w:rsidRPr="00BE69D2">
        <w:rPr>
          <w:rFonts w:ascii="Times New Roman" w:hAnsi="Times New Roman"/>
          <w:sz w:val="24"/>
          <w:szCs w:val="24"/>
          <w:lang w:val="en-GB"/>
        </w:rPr>
        <w:tab/>
      </w:r>
      <w:r w:rsidR="000E046B" w:rsidRPr="00BE69D2">
        <w:rPr>
          <w:rFonts w:ascii="Times New Roman" w:hAnsi="Times New Roman"/>
          <w:sz w:val="24"/>
          <w:szCs w:val="24"/>
          <w:lang w:val="en-GB"/>
        </w:rPr>
        <w:t>A</w:t>
      </w:r>
      <w:r w:rsidRPr="00BE69D2">
        <w:rPr>
          <w:rFonts w:ascii="Times New Roman" w:hAnsi="Times New Roman"/>
          <w:sz w:val="24"/>
          <w:szCs w:val="24"/>
          <w:lang w:val="en-GB"/>
        </w:rPr>
        <w:t xml:space="preserve"> copy of the contract with veterinarian for prevention, treatment and diagnostics of d</w:t>
      </w:r>
      <w:r w:rsidR="000E046B" w:rsidRPr="00BE69D2">
        <w:rPr>
          <w:rFonts w:ascii="Times New Roman" w:hAnsi="Times New Roman"/>
          <w:sz w:val="24"/>
          <w:szCs w:val="24"/>
          <w:lang w:val="en-GB"/>
        </w:rPr>
        <w:t>iseases on animals to be breed</w:t>
      </w:r>
      <w:r w:rsidRPr="00BE69D2">
        <w:rPr>
          <w:rFonts w:ascii="Times New Roman" w:hAnsi="Times New Roman"/>
          <w:sz w:val="24"/>
          <w:szCs w:val="24"/>
          <w:lang w:val="en-GB"/>
        </w:rPr>
        <w:t xml:space="preserve"> in the site;</w:t>
      </w:r>
    </w:p>
    <w:p w:rsidR="00AF3A66" w:rsidRPr="00BE69D2" w:rsidRDefault="001144E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4. </w:t>
      </w:r>
      <w:r w:rsidR="000E046B" w:rsidRPr="00BE69D2">
        <w:rPr>
          <w:rFonts w:ascii="Times New Roman" w:hAnsi="Times New Roman"/>
          <w:sz w:val="24"/>
          <w:szCs w:val="24"/>
          <w:lang w:val="en-GB"/>
        </w:rPr>
        <w:t>Document</w:t>
      </w:r>
      <w:r w:rsidRPr="00BE69D2">
        <w:rPr>
          <w:rFonts w:ascii="Times New Roman" w:hAnsi="Times New Roman"/>
          <w:sz w:val="24"/>
          <w:szCs w:val="24"/>
          <w:lang w:val="en-GB"/>
        </w:rPr>
        <w:t xml:space="preserve"> for paid fee</w:t>
      </w:r>
    </w:p>
    <w:p w:rsidR="001144E0" w:rsidRPr="00BE69D2" w:rsidRDefault="00BB66F3"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Within seven days of submitting the application the Director of RDFS by order shall appoint a commission for </w:t>
      </w:r>
      <w:r w:rsidR="000E046B" w:rsidRPr="00BE69D2">
        <w:rPr>
          <w:rFonts w:ascii="Times New Roman" w:hAnsi="Times New Roman"/>
          <w:sz w:val="24"/>
          <w:szCs w:val="24"/>
          <w:lang w:val="en-GB"/>
        </w:rPr>
        <w:t>verification</w:t>
      </w:r>
      <w:r w:rsidRPr="00BE69D2">
        <w:rPr>
          <w:rFonts w:ascii="Times New Roman" w:hAnsi="Times New Roman"/>
          <w:sz w:val="24"/>
          <w:szCs w:val="24"/>
          <w:lang w:val="en-GB"/>
        </w:rPr>
        <w:t xml:space="preserve"> the compliance of the site with veterinary and medical requirements for animal </w:t>
      </w:r>
      <w:r w:rsidR="00624570" w:rsidRPr="00BE69D2">
        <w:rPr>
          <w:rFonts w:ascii="Times New Roman" w:hAnsi="Times New Roman"/>
          <w:sz w:val="24"/>
          <w:szCs w:val="24"/>
          <w:lang w:val="en-GB"/>
        </w:rPr>
        <w:t>welfare</w:t>
      </w:r>
      <w:r w:rsidRPr="00BE69D2">
        <w:rPr>
          <w:rFonts w:ascii="Times New Roman" w:hAnsi="Times New Roman"/>
          <w:sz w:val="24"/>
          <w:szCs w:val="24"/>
          <w:lang w:val="en-GB"/>
        </w:rPr>
        <w:t>.</w:t>
      </w:r>
    </w:p>
    <w:p w:rsidR="00BB66F3" w:rsidRPr="00BE69D2" w:rsidRDefault="00BB66F3"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Commission within three days shall submit to the Director of RDFS opinion with proposal for registration or </w:t>
      </w:r>
      <w:r w:rsidR="00624570" w:rsidRPr="00BE69D2">
        <w:rPr>
          <w:rFonts w:ascii="Times New Roman" w:hAnsi="Times New Roman"/>
          <w:sz w:val="24"/>
          <w:szCs w:val="24"/>
          <w:lang w:val="en-GB"/>
        </w:rPr>
        <w:t>rejection</w:t>
      </w:r>
      <w:r w:rsidRPr="00BE69D2">
        <w:rPr>
          <w:rFonts w:ascii="Times New Roman" w:hAnsi="Times New Roman"/>
          <w:sz w:val="24"/>
          <w:szCs w:val="24"/>
          <w:lang w:val="en-GB"/>
        </w:rPr>
        <w:t>.</w:t>
      </w:r>
    </w:p>
    <w:p w:rsidR="00BB66F3" w:rsidRPr="00BE69D2" w:rsidRDefault="00BB66F3"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case it was found during the verification that the site does not meet the </w:t>
      </w:r>
      <w:r w:rsidR="000E046B" w:rsidRPr="00BE69D2">
        <w:rPr>
          <w:rFonts w:ascii="Times New Roman" w:hAnsi="Times New Roman"/>
          <w:sz w:val="24"/>
          <w:szCs w:val="24"/>
          <w:lang w:val="en-GB"/>
        </w:rPr>
        <w:t>veterinary and medical requirements</w:t>
      </w:r>
      <w:r w:rsidRPr="00BE69D2">
        <w:rPr>
          <w:rFonts w:ascii="Times New Roman" w:hAnsi="Times New Roman"/>
          <w:sz w:val="24"/>
          <w:szCs w:val="24"/>
          <w:lang w:val="en-GB"/>
        </w:rPr>
        <w:t xml:space="preserve">, the commission shall provide a written prescription to the applicant which determines the period to correct </w:t>
      </w:r>
      <w:r w:rsidR="000E046B" w:rsidRPr="00BE69D2">
        <w:rPr>
          <w:rFonts w:ascii="Times New Roman" w:hAnsi="Times New Roman"/>
          <w:sz w:val="24"/>
          <w:szCs w:val="24"/>
          <w:lang w:val="en-GB"/>
        </w:rPr>
        <w:t>deficiencies.</w:t>
      </w:r>
    </w:p>
    <w:p w:rsidR="00453F28" w:rsidRPr="00BE69D2" w:rsidRDefault="00453F28"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After their removal, the applicant shall inform in written the Director of the RDFS, </w:t>
      </w:r>
      <w:r w:rsidR="00BB3067" w:rsidRPr="00BE69D2">
        <w:rPr>
          <w:rFonts w:ascii="Times New Roman" w:hAnsi="Times New Roman"/>
          <w:sz w:val="24"/>
          <w:szCs w:val="24"/>
          <w:lang w:val="en-GB"/>
        </w:rPr>
        <w:t>who</w:t>
      </w:r>
      <w:r w:rsidR="00FB1F07"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within 7 days </w:t>
      </w:r>
      <w:r w:rsidR="00BB3067" w:rsidRPr="00BE69D2">
        <w:rPr>
          <w:rFonts w:ascii="Times New Roman" w:hAnsi="Times New Roman"/>
          <w:sz w:val="24"/>
          <w:szCs w:val="24"/>
          <w:lang w:val="en-GB"/>
        </w:rPr>
        <w:t xml:space="preserve">shall </w:t>
      </w:r>
      <w:r w:rsidRPr="00BE69D2">
        <w:rPr>
          <w:rFonts w:ascii="Times New Roman" w:hAnsi="Times New Roman"/>
          <w:sz w:val="24"/>
          <w:szCs w:val="24"/>
          <w:lang w:val="en-GB"/>
        </w:rPr>
        <w:t xml:space="preserve">send </w:t>
      </w:r>
      <w:r w:rsidR="00BB3067" w:rsidRPr="00BE69D2">
        <w:rPr>
          <w:rFonts w:ascii="Times New Roman" w:hAnsi="Times New Roman"/>
          <w:sz w:val="24"/>
          <w:szCs w:val="24"/>
          <w:lang w:val="en-GB"/>
        </w:rPr>
        <w:t xml:space="preserve">a </w:t>
      </w:r>
      <w:r w:rsidRPr="00BE69D2">
        <w:rPr>
          <w:rFonts w:ascii="Times New Roman" w:hAnsi="Times New Roman"/>
          <w:sz w:val="24"/>
          <w:szCs w:val="24"/>
          <w:lang w:val="en-GB"/>
        </w:rPr>
        <w:t>commission to re-inspect the site.</w:t>
      </w:r>
    </w:p>
    <w:p w:rsidR="00453F28" w:rsidRPr="00BE69D2" w:rsidRDefault="00453F28"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Within three days of the submission of the opinion of the Director RDFS </w:t>
      </w:r>
      <w:r w:rsidR="00BB3067" w:rsidRPr="00BE69D2">
        <w:rPr>
          <w:rFonts w:ascii="Times New Roman" w:hAnsi="Times New Roman"/>
          <w:sz w:val="24"/>
          <w:szCs w:val="24"/>
          <w:lang w:val="en-GB"/>
        </w:rPr>
        <w:t>shall</w:t>
      </w:r>
      <w:r w:rsidRPr="00BE69D2">
        <w:rPr>
          <w:rFonts w:ascii="Times New Roman" w:hAnsi="Times New Roman"/>
          <w:sz w:val="24"/>
          <w:szCs w:val="24"/>
          <w:lang w:val="en-GB"/>
        </w:rPr>
        <w:t xml:space="preserve"> enter the farm in the register and shall issue a certificate of registration or reasonably shall refuse registration in case the site does not </w:t>
      </w:r>
      <w:r w:rsidR="000E046B" w:rsidRPr="00BE69D2">
        <w:rPr>
          <w:rFonts w:ascii="Times New Roman" w:hAnsi="Times New Roman"/>
          <w:sz w:val="24"/>
          <w:szCs w:val="24"/>
          <w:lang w:val="en-GB"/>
        </w:rPr>
        <w:t>comply</w:t>
      </w:r>
      <w:r w:rsidRPr="00BE69D2">
        <w:rPr>
          <w:rFonts w:ascii="Times New Roman" w:hAnsi="Times New Roman"/>
          <w:sz w:val="24"/>
          <w:szCs w:val="24"/>
          <w:lang w:val="en-GB"/>
        </w:rPr>
        <w:t xml:space="preserve"> with the requirements.</w:t>
      </w:r>
    </w:p>
    <w:p w:rsidR="00453F28" w:rsidRPr="00BE69D2" w:rsidRDefault="00453F28"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The registration of the stock-breeding farm is unlimited.</w:t>
      </w:r>
    </w:p>
    <w:p w:rsidR="00785AC1" w:rsidRDefault="00453F28" w:rsidP="00785AC1">
      <w:pPr>
        <w:spacing w:after="120" w:line="240" w:lineRule="auto"/>
        <w:jc w:val="both"/>
        <w:rPr>
          <w:rFonts w:ascii="Times New Roman" w:hAnsi="Times New Roman"/>
          <w:sz w:val="24"/>
          <w:szCs w:val="24"/>
        </w:rPr>
      </w:pPr>
      <w:r w:rsidRPr="00BE69D2">
        <w:rPr>
          <w:rFonts w:ascii="Times New Roman" w:hAnsi="Times New Roman"/>
          <w:sz w:val="24"/>
          <w:szCs w:val="24"/>
          <w:lang w:val="en-GB"/>
        </w:rPr>
        <w:t xml:space="preserve">The administrative fee is in the amount </w:t>
      </w:r>
      <w:r w:rsidR="000E046B" w:rsidRPr="00BE69D2">
        <w:rPr>
          <w:rFonts w:ascii="Times New Roman" w:hAnsi="Times New Roman"/>
          <w:sz w:val="24"/>
          <w:szCs w:val="24"/>
          <w:lang w:val="en-GB"/>
        </w:rPr>
        <w:t>of least</w:t>
      </w:r>
      <w:r w:rsidRPr="00BE69D2">
        <w:rPr>
          <w:rFonts w:ascii="Times New Roman" w:hAnsi="Times New Roman"/>
          <w:sz w:val="24"/>
          <w:szCs w:val="24"/>
          <w:lang w:val="en-GB"/>
        </w:rPr>
        <w:t xml:space="preserve"> BGN 50-100 and it shall depend on the</w:t>
      </w:r>
      <w:r w:rsidR="00967B9E">
        <w:rPr>
          <w:rFonts w:ascii="Times New Roman" w:hAnsi="Times New Roman"/>
          <w:sz w:val="24"/>
          <w:szCs w:val="24"/>
          <w:lang w:val="en-GB"/>
        </w:rPr>
        <w:t xml:space="preserve"> area of the fish-breeding farm</w:t>
      </w:r>
      <w:r w:rsidR="00785AC1">
        <w:rPr>
          <w:rFonts w:ascii="Times New Roman" w:hAnsi="Times New Roman"/>
          <w:sz w:val="24"/>
          <w:szCs w:val="24"/>
          <w:lang w:val="en-GB"/>
        </w:rPr>
        <w:t>,</w:t>
      </w:r>
      <w:r w:rsidR="00967B9E">
        <w:rPr>
          <w:rFonts w:ascii="Times New Roman" w:hAnsi="Times New Roman"/>
          <w:sz w:val="24"/>
          <w:szCs w:val="24"/>
          <w:lang w:val="en-GB"/>
        </w:rPr>
        <w:t xml:space="preserve"> as for farms over 200 acres there is additional payment per acre of land. </w:t>
      </w:r>
      <w:r w:rsidR="00785AC1">
        <w:rPr>
          <w:rFonts w:ascii="Times New Roman" w:hAnsi="Times New Roman"/>
          <w:sz w:val="24"/>
          <w:szCs w:val="24"/>
          <w:lang w:val="en-GB"/>
        </w:rPr>
        <w:t xml:space="preserve"> </w:t>
      </w:r>
    </w:p>
    <w:p w:rsidR="00453F28" w:rsidRPr="00BE69D2" w:rsidRDefault="00453F28" w:rsidP="004A0105">
      <w:pPr>
        <w:spacing w:before="120" w:after="120" w:line="240" w:lineRule="auto"/>
        <w:jc w:val="both"/>
        <w:rPr>
          <w:rFonts w:ascii="Times New Roman" w:hAnsi="Times New Roman"/>
          <w:sz w:val="24"/>
          <w:szCs w:val="24"/>
          <w:lang w:val="en-GB"/>
        </w:rPr>
      </w:pP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453F28" w:rsidP="004A0105">
      <w:pPr>
        <w:pStyle w:val="Heading5"/>
        <w:spacing w:before="120" w:after="120" w:line="240" w:lineRule="auto"/>
        <w:ind w:left="0" w:firstLine="0"/>
        <w:jc w:val="both"/>
        <w:rPr>
          <w:rFonts w:ascii="Times New Roman" w:hAnsi="Times New Roman"/>
          <w:color w:val="auto"/>
          <w:sz w:val="24"/>
          <w:szCs w:val="24"/>
          <w:lang w:val="en-GB"/>
        </w:rPr>
      </w:pPr>
      <w:bookmarkStart w:id="119" w:name="_Toc356855190"/>
      <w:bookmarkStart w:id="120" w:name="_Toc357638247"/>
      <w:r w:rsidRPr="00BE69D2">
        <w:rPr>
          <w:rFonts w:ascii="Times New Roman" w:hAnsi="Times New Roman"/>
          <w:color w:val="auto"/>
          <w:sz w:val="24"/>
          <w:szCs w:val="24"/>
          <w:lang w:val="en-GB"/>
        </w:rPr>
        <w:t xml:space="preserve">Registration for </w:t>
      </w:r>
      <w:r w:rsidR="000E046B" w:rsidRPr="00BE69D2">
        <w:rPr>
          <w:rFonts w:ascii="Times New Roman" w:hAnsi="Times New Roman"/>
          <w:color w:val="auto"/>
          <w:sz w:val="24"/>
          <w:szCs w:val="24"/>
          <w:lang w:val="en-GB"/>
        </w:rPr>
        <w:t>performing</w:t>
      </w:r>
      <w:r w:rsidR="00CA152A" w:rsidRPr="00BE69D2">
        <w:rPr>
          <w:rFonts w:ascii="Times New Roman" w:hAnsi="Times New Roman"/>
          <w:color w:val="auto"/>
          <w:sz w:val="24"/>
          <w:szCs w:val="24"/>
          <w:lang w:val="en-GB"/>
        </w:rPr>
        <w:t xml:space="preserve"> </w:t>
      </w:r>
      <w:r w:rsidRPr="00BE69D2">
        <w:rPr>
          <w:rFonts w:ascii="Times New Roman" w:hAnsi="Times New Roman"/>
          <w:color w:val="auto"/>
          <w:sz w:val="24"/>
          <w:szCs w:val="24"/>
          <w:lang w:val="en-GB"/>
        </w:rPr>
        <w:t>activities in facilities for production and marketing of foods (e</w:t>
      </w:r>
      <w:r w:rsidR="00CA152A" w:rsidRPr="00BE69D2">
        <w:rPr>
          <w:rFonts w:ascii="Times New Roman" w:hAnsi="Times New Roman"/>
          <w:color w:val="auto"/>
          <w:sz w:val="24"/>
          <w:szCs w:val="24"/>
          <w:lang w:val="en-GB"/>
        </w:rPr>
        <w:t>.g.</w:t>
      </w:r>
      <w:r w:rsidRPr="00BE69D2">
        <w:rPr>
          <w:rFonts w:ascii="Times New Roman" w:hAnsi="Times New Roman"/>
          <w:color w:val="auto"/>
          <w:sz w:val="24"/>
          <w:szCs w:val="24"/>
          <w:lang w:val="en-GB"/>
        </w:rPr>
        <w:t xml:space="preserve"> dispatch </w:t>
      </w:r>
      <w:r w:rsidR="005E49A2" w:rsidRPr="00BE69D2">
        <w:rPr>
          <w:rFonts w:ascii="Times New Roman" w:hAnsi="Times New Roman"/>
          <w:color w:val="auto"/>
          <w:sz w:val="24"/>
          <w:szCs w:val="24"/>
          <w:lang w:val="en-GB"/>
        </w:rPr>
        <w:t>centres</w:t>
      </w:r>
      <w:r w:rsidRPr="00BE69D2">
        <w:rPr>
          <w:rFonts w:ascii="Times New Roman" w:hAnsi="Times New Roman"/>
          <w:color w:val="auto"/>
          <w:sz w:val="24"/>
          <w:szCs w:val="24"/>
          <w:lang w:val="en-GB"/>
        </w:rPr>
        <w:t xml:space="preserve"> </w:t>
      </w:r>
      <w:r w:rsidR="00CA152A" w:rsidRPr="00BE69D2">
        <w:rPr>
          <w:rFonts w:ascii="Times New Roman" w:hAnsi="Times New Roman"/>
          <w:color w:val="auto"/>
          <w:sz w:val="24"/>
          <w:szCs w:val="24"/>
          <w:lang w:val="en-GB"/>
        </w:rPr>
        <w:t xml:space="preserve">for </w:t>
      </w:r>
      <w:r w:rsidRPr="00BE69D2">
        <w:rPr>
          <w:rFonts w:ascii="Times New Roman" w:hAnsi="Times New Roman"/>
          <w:color w:val="auto"/>
          <w:sz w:val="24"/>
          <w:szCs w:val="24"/>
          <w:lang w:val="en-GB"/>
        </w:rPr>
        <w:t xml:space="preserve">bivalve molluscs for direct consumption </w:t>
      </w:r>
      <w:r w:rsidR="00CA152A" w:rsidRPr="00BE69D2">
        <w:rPr>
          <w:rFonts w:ascii="Times New Roman" w:hAnsi="Times New Roman"/>
          <w:color w:val="auto"/>
          <w:sz w:val="24"/>
          <w:szCs w:val="24"/>
          <w:lang w:val="en-GB"/>
        </w:rPr>
        <w:t>–</w:t>
      </w:r>
      <w:r w:rsidRPr="00BE69D2">
        <w:rPr>
          <w:rFonts w:ascii="Times New Roman" w:hAnsi="Times New Roman"/>
          <w:color w:val="auto"/>
          <w:sz w:val="24"/>
          <w:szCs w:val="24"/>
          <w:lang w:val="en-GB"/>
        </w:rPr>
        <w:t xml:space="preserve"> Class "A"</w:t>
      </w:r>
      <w:r w:rsidR="00CA152A" w:rsidRPr="00BE69D2">
        <w:rPr>
          <w:rFonts w:ascii="Times New Roman" w:hAnsi="Times New Roman"/>
          <w:color w:val="auto"/>
          <w:sz w:val="24"/>
          <w:szCs w:val="24"/>
          <w:lang w:val="en-GB"/>
        </w:rPr>
        <w:t>,</w:t>
      </w:r>
      <w:r w:rsidRPr="00BE69D2">
        <w:rPr>
          <w:rFonts w:ascii="Times New Roman" w:hAnsi="Times New Roman"/>
          <w:color w:val="auto"/>
          <w:sz w:val="24"/>
          <w:szCs w:val="24"/>
          <w:lang w:val="en-GB"/>
        </w:rPr>
        <w:t xml:space="preserve"> </w:t>
      </w:r>
      <w:r w:rsidR="00CA152A" w:rsidRPr="00BE69D2">
        <w:rPr>
          <w:rFonts w:ascii="Times New Roman" w:hAnsi="Times New Roman"/>
          <w:color w:val="auto"/>
          <w:sz w:val="24"/>
          <w:szCs w:val="24"/>
          <w:lang w:val="en-GB"/>
        </w:rPr>
        <w:t>fish-</w:t>
      </w:r>
      <w:r w:rsidRPr="00BE69D2">
        <w:rPr>
          <w:rFonts w:ascii="Times New Roman" w:hAnsi="Times New Roman"/>
          <w:color w:val="auto"/>
          <w:sz w:val="24"/>
          <w:szCs w:val="24"/>
          <w:lang w:val="en-GB"/>
        </w:rPr>
        <w:t>processing plants, warehouses</w:t>
      </w:r>
      <w:r w:rsidR="00CA152A" w:rsidRPr="00BE69D2">
        <w:rPr>
          <w:rFonts w:ascii="Times New Roman" w:hAnsi="Times New Roman"/>
          <w:color w:val="auto"/>
          <w:sz w:val="24"/>
          <w:szCs w:val="24"/>
          <w:lang w:val="en-GB"/>
        </w:rPr>
        <w:t xml:space="preserve"> for food wholesale</w:t>
      </w:r>
      <w:r w:rsidRPr="00BE69D2">
        <w:rPr>
          <w:rFonts w:ascii="Times New Roman" w:hAnsi="Times New Roman"/>
          <w:color w:val="auto"/>
          <w:sz w:val="24"/>
          <w:szCs w:val="24"/>
          <w:lang w:val="en-GB"/>
        </w:rPr>
        <w:t xml:space="preserve">, retail sale of food, ships and boats </w:t>
      </w:r>
      <w:r w:rsidR="00CA152A" w:rsidRPr="00BE69D2">
        <w:rPr>
          <w:rFonts w:ascii="Times New Roman" w:hAnsi="Times New Roman"/>
          <w:color w:val="auto"/>
          <w:sz w:val="24"/>
          <w:szCs w:val="24"/>
          <w:lang w:val="en-GB"/>
        </w:rPr>
        <w:t>–</w:t>
      </w:r>
      <w:r w:rsidRPr="00BE69D2">
        <w:rPr>
          <w:rFonts w:ascii="Times New Roman" w:hAnsi="Times New Roman"/>
          <w:color w:val="auto"/>
          <w:sz w:val="24"/>
          <w:szCs w:val="24"/>
          <w:lang w:val="en-GB"/>
        </w:rPr>
        <w:t xml:space="preserve"> </w:t>
      </w:r>
      <w:r w:rsidR="00624570" w:rsidRPr="00BE69D2">
        <w:rPr>
          <w:rFonts w:ascii="Times New Roman" w:hAnsi="Times New Roman"/>
          <w:color w:val="auto"/>
          <w:sz w:val="24"/>
          <w:szCs w:val="24"/>
          <w:lang w:val="en-GB"/>
        </w:rPr>
        <w:t xml:space="preserve">executing fisheries activities </w:t>
      </w:r>
      <w:r w:rsidRPr="00BE69D2">
        <w:rPr>
          <w:rFonts w:ascii="Times New Roman" w:hAnsi="Times New Roman"/>
          <w:color w:val="auto"/>
          <w:sz w:val="24"/>
          <w:szCs w:val="24"/>
          <w:lang w:val="en-GB"/>
        </w:rPr>
        <w:t>as primary production).</w:t>
      </w:r>
    </w:p>
    <w:p w:rsidR="00CA152A" w:rsidRPr="00BE69D2" w:rsidRDefault="00CA152A"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The registration </w:t>
      </w:r>
      <w:r w:rsidR="00BB3067" w:rsidRPr="00BE69D2">
        <w:rPr>
          <w:rFonts w:ascii="Times New Roman" w:hAnsi="Times New Roman"/>
          <w:sz w:val="24"/>
          <w:szCs w:val="24"/>
          <w:lang w:val="en-GB"/>
        </w:rPr>
        <w:t xml:space="preserve">of production </w:t>
      </w:r>
      <w:r w:rsidRPr="00BE69D2">
        <w:rPr>
          <w:rFonts w:ascii="Times New Roman" w:hAnsi="Times New Roman"/>
          <w:sz w:val="24"/>
          <w:szCs w:val="24"/>
          <w:lang w:val="en-GB"/>
        </w:rPr>
        <w:t>site or food trade site is carried out by the Regional Directorate for Food Safety (RDFS) according the location of the site.</w:t>
      </w:r>
    </w:p>
    <w:p w:rsidR="00C15F9C" w:rsidRPr="00BE69D2" w:rsidRDefault="00C15F9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order to </w:t>
      </w:r>
      <w:r w:rsidR="00BB3067" w:rsidRPr="00BE69D2">
        <w:rPr>
          <w:rFonts w:ascii="Times New Roman" w:hAnsi="Times New Roman"/>
          <w:sz w:val="24"/>
          <w:szCs w:val="24"/>
          <w:lang w:val="en-GB"/>
        </w:rPr>
        <w:t xml:space="preserve">be </w:t>
      </w:r>
      <w:r w:rsidRPr="00BE69D2">
        <w:rPr>
          <w:rFonts w:ascii="Times New Roman" w:hAnsi="Times New Roman"/>
          <w:sz w:val="24"/>
          <w:szCs w:val="24"/>
          <w:lang w:val="en-GB"/>
        </w:rPr>
        <w:t>register</w:t>
      </w:r>
      <w:r w:rsidR="00BB3067" w:rsidRPr="00BE69D2">
        <w:rPr>
          <w:rFonts w:ascii="Times New Roman" w:hAnsi="Times New Roman"/>
          <w:sz w:val="24"/>
          <w:szCs w:val="24"/>
          <w:lang w:val="en-GB"/>
        </w:rPr>
        <w:t>ed</w:t>
      </w:r>
      <w:r w:rsidRPr="00BE69D2">
        <w:rPr>
          <w:rFonts w:ascii="Times New Roman" w:hAnsi="Times New Roman"/>
          <w:sz w:val="24"/>
          <w:szCs w:val="24"/>
          <w:lang w:val="en-GB"/>
        </w:rPr>
        <w:t xml:space="preserve"> should submit an application form.</w:t>
      </w:r>
    </w:p>
    <w:p w:rsidR="00C15F9C" w:rsidRPr="00BE69D2" w:rsidRDefault="00C15F9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Within 10 days of submitting the application the authority in concern shall notify the applicant for deficiencies, if any, and shall set a deadline for their elimination.</w:t>
      </w:r>
    </w:p>
    <w:p w:rsidR="00C15F9C" w:rsidRPr="00BE69D2" w:rsidRDefault="00C15F9C"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Within 30 days after submitting the documents or after eliminating the deficiencies, representatives of the RDFS in concern shall</w:t>
      </w:r>
      <w:r w:rsidR="0055150D" w:rsidRPr="00BE69D2">
        <w:rPr>
          <w:rFonts w:ascii="Times New Roman" w:hAnsi="Times New Roman"/>
          <w:sz w:val="24"/>
          <w:szCs w:val="24"/>
          <w:lang w:val="en-GB"/>
        </w:rPr>
        <w:t xml:space="preserve"> make an </w:t>
      </w:r>
      <w:r w:rsidR="00624570" w:rsidRPr="00BE69D2">
        <w:rPr>
          <w:rFonts w:ascii="Times New Roman" w:hAnsi="Times New Roman"/>
          <w:sz w:val="24"/>
          <w:szCs w:val="24"/>
          <w:lang w:val="en-GB"/>
        </w:rPr>
        <w:t>on-the-spot check</w:t>
      </w:r>
      <w:r w:rsidRPr="00BE69D2">
        <w:rPr>
          <w:rFonts w:ascii="Times New Roman" w:hAnsi="Times New Roman"/>
          <w:sz w:val="24"/>
          <w:szCs w:val="24"/>
          <w:lang w:val="en-GB"/>
        </w:rPr>
        <w:t xml:space="preserve">. Upon finding non-compliance with the requirements, this authority shall prescribe </w:t>
      </w:r>
      <w:r w:rsidR="0055150D" w:rsidRPr="00BE69D2">
        <w:rPr>
          <w:rFonts w:ascii="Times New Roman" w:hAnsi="Times New Roman"/>
          <w:sz w:val="24"/>
          <w:szCs w:val="24"/>
          <w:lang w:val="en-GB"/>
        </w:rPr>
        <w:t xml:space="preserve">a recommendation </w:t>
      </w:r>
      <w:r w:rsidRPr="00BE69D2">
        <w:rPr>
          <w:rFonts w:ascii="Times New Roman" w:hAnsi="Times New Roman"/>
          <w:sz w:val="24"/>
          <w:szCs w:val="24"/>
          <w:lang w:val="en-GB"/>
        </w:rPr>
        <w:t xml:space="preserve">and determine the appropriate period for </w:t>
      </w:r>
      <w:r w:rsidR="00085453" w:rsidRPr="00BE69D2">
        <w:rPr>
          <w:rFonts w:ascii="Times New Roman" w:hAnsi="Times New Roman"/>
          <w:sz w:val="24"/>
          <w:szCs w:val="24"/>
          <w:lang w:val="en-GB"/>
        </w:rPr>
        <w:t xml:space="preserve">its </w:t>
      </w:r>
      <w:r w:rsidRPr="00BE69D2">
        <w:rPr>
          <w:rFonts w:ascii="Times New Roman" w:hAnsi="Times New Roman"/>
          <w:sz w:val="24"/>
          <w:szCs w:val="24"/>
          <w:lang w:val="en-GB"/>
        </w:rPr>
        <w:t>compli</w:t>
      </w:r>
      <w:r w:rsidR="0055150D" w:rsidRPr="00BE69D2">
        <w:rPr>
          <w:rFonts w:ascii="Times New Roman" w:hAnsi="Times New Roman"/>
          <w:sz w:val="24"/>
          <w:szCs w:val="24"/>
          <w:lang w:val="en-GB"/>
        </w:rPr>
        <w:t>ance</w:t>
      </w:r>
      <w:r w:rsidRPr="00BE69D2">
        <w:rPr>
          <w:rFonts w:ascii="Times New Roman" w:hAnsi="Times New Roman"/>
          <w:sz w:val="24"/>
          <w:szCs w:val="24"/>
          <w:lang w:val="en-GB"/>
        </w:rPr>
        <w:t>.</w:t>
      </w:r>
    </w:p>
    <w:p w:rsidR="0055150D" w:rsidRPr="00BE69D2" w:rsidRDefault="0055150D"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Within 15 days after </w:t>
      </w:r>
      <w:r w:rsidR="00624570" w:rsidRPr="00BE69D2">
        <w:rPr>
          <w:rFonts w:ascii="Times New Roman" w:hAnsi="Times New Roman"/>
          <w:sz w:val="24"/>
          <w:szCs w:val="24"/>
          <w:lang w:val="en-GB"/>
        </w:rPr>
        <w:t>on the spot check,</w:t>
      </w:r>
      <w:r w:rsidRPr="00BE69D2">
        <w:rPr>
          <w:rFonts w:ascii="Times New Roman" w:hAnsi="Times New Roman"/>
          <w:sz w:val="24"/>
          <w:szCs w:val="24"/>
          <w:lang w:val="en-GB"/>
        </w:rPr>
        <w:t xml:space="preserve"> or after the </w:t>
      </w:r>
      <w:r w:rsidR="00624570" w:rsidRPr="00BE69D2">
        <w:rPr>
          <w:rFonts w:ascii="Times New Roman" w:hAnsi="Times New Roman"/>
          <w:sz w:val="24"/>
          <w:szCs w:val="24"/>
          <w:lang w:val="en-GB"/>
        </w:rPr>
        <w:t xml:space="preserve">compliance </w:t>
      </w:r>
      <w:r w:rsidR="00E401D4" w:rsidRPr="00BE69D2">
        <w:rPr>
          <w:rFonts w:ascii="Times New Roman" w:hAnsi="Times New Roman"/>
          <w:sz w:val="24"/>
          <w:szCs w:val="24"/>
          <w:lang w:val="en-GB"/>
        </w:rPr>
        <w:t xml:space="preserve">to the prescription </w:t>
      </w:r>
      <w:r w:rsidR="00624570" w:rsidRPr="00BE69D2">
        <w:rPr>
          <w:rFonts w:ascii="Times New Roman" w:hAnsi="Times New Roman"/>
          <w:sz w:val="24"/>
          <w:szCs w:val="24"/>
          <w:lang w:val="en-GB"/>
        </w:rPr>
        <w:t>activities are made</w:t>
      </w:r>
      <w:r w:rsidR="00E401D4" w:rsidRPr="00BE69D2">
        <w:rPr>
          <w:rFonts w:ascii="Times New Roman" w:hAnsi="Times New Roman"/>
          <w:sz w:val="24"/>
          <w:szCs w:val="24"/>
          <w:lang w:val="en-GB"/>
        </w:rPr>
        <w:t xml:space="preserve"> to the site, a</w:t>
      </w:r>
      <w:r w:rsidRPr="00BE69D2">
        <w:rPr>
          <w:rFonts w:ascii="Times New Roman" w:hAnsi="Times New Roman"/>
          <w:sz w:val="24"/>
          <w:szCs w:val="24"/>
          <w:lang w:val="en-GB"/>
        </w:rPr>
        <w:t xml:space="preserve"> registration</w:t>
      </w:r>
      <w:r w:rsidR="00624570" w:rsidRPr="00BE69D2">
        <w:rPr>
          <w:rFonts w:ascii="Times New Roman" w:hAnsi="Times New Roman"/>
          <w:sz w:val="24"/>
          <w:szCs w:val="24"/>
          <w:lang w:val="en-GB"/>
        </w:rPr>
        <w:t xml:space="preserve"> of the site</w:t>
      </w:r>
      <w:r w:rsidRPr="00BE69D2">
        <w:rPr>
          <w:rFonts w:ascii="Times New Roman" w:hAnsi="Times New Roman"/>
          <w:sz w:val="24"/>
          <w:szCs w:val="24"/>
          <w:lang w:val="en-GB"/>
        </w:rPr>
        <w:t xml:space="preserve"> </w:t>
      </w:r>
      <w:r w:rsidR="00E401D4" w:rsidRPr="00BE69D2">
        <w:rPr>
          <w:rFonts w:ascii="Times New Roman" w:hAnsi="Times New Roman"/>
          <w:sz w:val="24"/>
          <w:szCs w:val="24"/>
          <w:lang w:val="en-GB"/>
        </w:rPr>
        <w:t>is done, and a certificate of registration is issued</w:t>
      </w:r>
      <w:r w:rsidRPr="00BE69D2">
        <w:rPr>
          <w:rFonts w:ascii="Times New Roman" w:hAnsi="Times New Roman"/>
          <w:sz w:val="24"/>
          <w:szCs w:val="24"/>
          <w:lang w:val="en-GB"/>
        </w:rPr>
        <w:t xml:space="preserve">. The </w:t>
      </w:r>
      <w:r w:rsidR="00E401D4" w:rsidRPr="00BE69D2">
        <w:rPr>
          <w:rFonts w:ascii="Times New Roman" w:hAnsi="Times New Roman"/>
          <w:sz w:val="24"/>
          <w:szCs w:val="24"/>
          <w:lang w:val="en-GB"/>
        </w:rPr>
        <w:t xml:space="preserve">site </w:t>
      </w:r>
      <w:r w:rsidRPr="00BE69D2">
        <w:rPr>
          <w:rFonts w:ascii="Times New Roman" w:hAnsi="Times New Roman"/>
          <w:sz w:val="24"/>
          <w:szCs w:val="24"/>
          <w:lang w:val="en-GB"/>
        </w:rPr>
        <w:t>registration and the certificate are valid for indefinite time.</w:t>
      </w:r>
    </w:p>
    <w:p w:rsidR="0055150D" w:rsidRPr="00BE69D2" w:rsidRDefault="0055150D"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The administrative fee is average BGN 1.00 per ton and it shall depend on the volume of production/trade.</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55150D" w:rsidP="004A0105">
      <w:pPr>
        <w:pStyle w:val="Heading5"/>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Registration of vehicles for the transportation of live fish</w:t>
      </w:r>
    </w:p>
    <w:p w:rsidR="0055150D" w:rsidRPr="00BE69D2" w:rsidRDefault="0055150D"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All land vehicles used for </w:t>
      </w:r>
      <w:r w:rsidR="000E046B" w:rsidRPr="00BE69D2">
        <w:rPr>
          <w:rFonts w:ascii="Times New Roman" w:hAnsi="Times New Roman"/>
          <w:sz w:val="24"/>
          <w:szCs w:val="24"/>
          <w:lang w:val="en-GB"/>
        </w:rPr>
        <w:t>transportation</w:t>
      </w:r>
      <w:r w:rsidRPr="00BE69D2">
        <w:rPr>
          <w:rFonts w:ascii="Times New Roman" w:hAnsi="Times New Roman"/>
          <w:sz w:val="24"/>
          <w:szCs w:val="24"/>
          <w:lang w:val="en-GB"/>
        </w:rPr>
        <w:t xml:space="preserve"> as well as containers and vessels for the transportation of animals shall be approved by the Bulgarian Food Safety Agency (BFSA)), and</w:t>
      </w:r>
      <w:r w:rsidR="003A3602" w:rsidRPr="00BE69D2">
        <w:rPr>
          <w:rFonts w:ascii="Times New Roman" w:hAnsi="Times New Roman"/>
          <w:sz w:val="24"/>
          <w:szCs w:val="24"/>
          <w:lang w:val="en-GB"/>
        </w:rPr>
        <w:t xml:space="preserve"> </w:t>
      </w:r>
      <w:r w:rsidRPr="00BE69D2">
        <w:rPr>
          <w:rFonts w:ascii="Times New Roman" w:hAnsi="Times New Roman"/>
          <w:sz w:val="24"/>
          <w:szCs w:val="24"/>
          <w:lang w:val="en-GB"/>
        </w:rPr>
        <w:t>a certificate form shall be issued for it.</w:t>
      </w:r>
    </w:p>
    <w:p w:rsidR="003A3602" w:rsidRPr="00BE69D2" w:rsidRDefault="003A3602"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certificate of approval shall be for a period of 5 years.</w:t>
      </w:r>
    </w:p>
    <w:p w:rsidR="003A3602" w:rsidRPr="00BE69D2" w:rsidRDefault="003A3602"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Transportation of animals is performed by carriers that have received permit </w:t>
      </w:r>
      <w:r w:rsidR="00CB6D2E" w:rsidRPr="00BE69D2">
        <w:rPr>
          <w:rFonts w:ascii="Times New Roman" w:hAnsi="Times New Roman"/>
          <w:sz w:val="24"/>
          <w:szCs w:val="24"/>
          <w:lang w:val="en-GB"/>
        </w:rPr>
        <w:t>for</w:t>
      </w:r>
      <w:r w:rsidRPr="00BE69D2">
        <w:rPr>
          <w:rFonts w:ascii="Times New Roman" w:hAnsi="Times New Roman"/>
          <w:sz w:val="24"/>
          <w:szCs w:val="24"/>
          <w:lang w:val="en-GB"/>
        </w:rPr>
        <w:t xml:space="preserve"> transport</w:t>
      </w:r>
      <w:r w:rsidR="00CB6D2E" w:rsidRPr="00BE69D2">
        <w:rPr>
          <w:rFonts w:ascii="Times New Roman" w:hAnsi="Times New Roman"/>
          <w:sz w:val="24"/>
          <w:szCs w:val="24"/>
          <w:lang w:val="en-GB"/>
        </w:rPr>
        <w:t>ation</w:t>
      </w:r>
      <w:r w:rsidRPr="00BE69D2">
        <w:rPr>
          <w:rFonts w:ascii="Times New Roman" w:hAnsi="Times New Roman"/>
          <w:sz w:val="24"/>
          <w:szCs w:val="24"/>
          <w:lang w:val="en-GB"/>
        </w:rPr>
        <w:t xml:space="preserve"> for short-time or long-</w:t>
      </w:r>
      <w:r w:rsidR="000E046B" w:rsidRPr="00BE69D2">
        <w:rPr>
          <w:rFonts w:ascii="Times New Roman" w:hAnsi="Times New Roman"/>
          <w:sz w:val="24"/>
          <w:szCs w:val="24"/>
          <w:lang w:val="en-GB"/>
        </w:rPr>
        <w:t>time trips</w:t>
      </w:r>
      <w:r w:rsidRPr="00BE69D2">
        <w:rPr>
          <w:rFonts w:ascii="Times New Roman" w:hAnsi="Times New Roman"/>
          <w:sz w:val="24"/>
          <w:szCs w:val="24"/>
          <w:lang w:val="en-GB"/>
        </w:rPr>
        <w:t xml:space="preserve"> from the </w:t>
      </w:r>
      <w:r w:rsidR="00CB6D2E" w:rsidRPr="00BE69D2">
        <w:rPr>
          <w:rFonts w:ascii="Times New Roman" w:hAnsi="Times New Roman"/>
          <w:sz w:val="24"/>
          <w:szCs w:val="24"/>
          <w:lang w:val="en-GB"/>
        </w:rPr>
        <w:t xml:space="preserve">Bulgarian </w:t>
      </w:r>
      <w:r w:rsidRPr="00BE69D2">
        <w:rPr>
          <w:rFonts w:ascii="Times New Roman" w:hAnsi="Times New Roman"/>
          <w:sz w:val="24"/>
          <w:szCs w:val="24"/>
          <w:lang w:val="en-GB"/>
        </w:rPr>
        <w:t>Food Safety Agency.</w:t>
      </w:r>
    </w:p>
    <w:p w:rsidR="00CB6D2E" w:rsidRPr="00BE69D2" w:rsidRDefault="00CB6D2E"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Carriers submit an application form to the Director of RDFS. Within three days of submitting the application the Director of RDFS shall issued a </w:t>
      </w:r>
      <w:r w:rsidR="00E401D4" w:rsidRPr="00BE69D2">
        <w:rPr>
          <w:rFonts w:ascii="Times New Roman" w:hAnsi="Times New Roman"/>
          <w:sz w:val="24"/>
          <w:szCs w:val="24"/>
          <w:lang w:val="en-GB"/>
        </w:rPr>
        <w:t xml:space="preserve">certificatory - letter </w:t>
      </w:r>
      <w:r w:rsidRPr="00BE69D2">
        <w:rPr>
          <w:rFonts w:ascii="Times New Roman" w:hAnsi="Times New Roman"/>
          <w:sz w:val="24"/>
          <w:szCs w:val="24"/>
          <w:lang w:val="en-GB"/>
        </w:rPr>
        <w:t>form.</w:t>
      </w:r>
    </w:p>
    <w:p w:rsidR="00CB6D2E" w:rsidRPr="00BE69D2" w:rsidRDefault="00CB6D2E"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order to obtain a permit for transportation should submit an application form to the Executive Director of the Bulgarian Food Safety Agency. Permit fee shall be paid at the rate of </w:t>
      </w:r>
      <w:r w:rsidR="000321BF" w:rsidRPr="00BE69D2">
        <w:rPr>
          <w:rFonts w:ascii="Times New Roman" w:hAnsi="Times New Roman"/>
          <w:sz w:val="24"/>
          <w:szCs w:val="24"/>
          <w:lang w:val="en-GB"/>
        </w:rPr>
        <w:t xml:space="preserve">BGN </w:t>
      </w:r>
      <w:r w:rsidRPr="00BE69D2">
        <w:rPr>
          <w:rFonts w:ascii="Times New Roman" w:hAnsi="Times New Roman"/>
          <w:sz w:val="24"/>
          <w:szCs w:val="24"/>
          <w:lang w:val="en-GB"/>
        </w:rPr>
        <w:t>300.</w:t>
      </w:r>
    </w:p>
    <w:p w:rsidR="000321BF" w:rsidRPr="00BE69D2" w:rsidRDefault="000321BF"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Within three days of the application, the Executive Director of the Bulgarian Food Safety Agency by order shall appoint a commission to make inspection of the submitted documents and the vehicle. Within 10 days the Commission shall submit an opinion to the Executive Director of the Bulgarian Food Safety Agency with a proposal for authorization or denial. Within 20 days of submitting the application, the Executive Director of the Bulgarian Food Safety Agency shall issue a permit for the transportation of animals according the form or reasonably shall re</w:t>
      </w:r>
      <w:r w:rsidR="00E401D4" w:rsidRPr="00BE69D2">
        <w:rPr>
          <w:rFonts w:ascii="Times New Roman" w:hAnsi="Times New Roman"/>
          <w:sz w:val="24"/>
          <w:szCs w:val="24"/>
          <w:lang w:val="en-GB"/>
        </w:rPr>
        <w:t xml:space="preserve">ject </w:t>
      </w:r>
      <w:r w:rsidRPr="00BE69D2">
        <w:rPr>
          <w:rFonts w:ascii="Times New Roman" w:hAnsi="Times New Roman"/>
          <w:sz w:val="24"/>
          <w:szCs w:val="24"/>
          <w:lang w:val="en-GB"/>
        </w:rPr>
        <w:t xml:space="preserve">its issuance. The permit is valid for indefinite </w:t>
      </w:r>
      <w:r w:rsidR="000E046B" w:rsidRPr="00BE69D2">
        <w:rPr>
          <w:rFonts w:ascii="Times New Roman" w:hAnsi="Times New Roman"/>
          <w:sz w:val="24"/>
          <w:szCs w:val="24"/>
          <w:lang w:val="en-GB"/>
        </w:rPr>
        <w:t>time.</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0321BF" w:rsidP="004A0105">
      <w:pPr>
        <w:pStyle w:val="Heading5"/>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Registration of Transport vehicles for food of animal origin (incl. fish)</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0321BF" w:rsidRPr="00BE69D2" w:rsidRDefault="005E665B"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For the r</w:t>
      </w:r>
      <w:r w:rsidR="000321BF" w:rsidRPr="00BE69D2">
        <w:rPr>
          <w:rFonts w:ascii="Times New Roman" w:hAnsi="Times New Roman"/>
          <w:sz w:val="24"/>
          <w:szCs w:val="24"/>
          <w:lang w:val="en-GB"/>
        </w:rPr>
        <w:t xml:space="preserve">egistration of </w:t>
      </w:r>
      <w:r w:rsidRPr="00BE69D2">
        <w:rPr>
          <w:rFonts w:ascii="Times New Roman" w:hAnsi="Times New Roman"/>
          <w:sz w:val="24"/>
          <w:szCs w:val="24"/>
          <w:lang w:val="en-GB"/>
        </w:rPr>
        <w:t xml:space="preserve">the transportation vehicle </w:t>
      </w:r>
      <w:r w:rsidR="000321BF" w:rsidRPr="00BE69D2">
        <w:rPr>
          <w:rFonts w:ascii="Times New Roman" w:hAnsi="Times New Roman"/>
          <w:sz w:val="24"/>
          <w:szCs w:val="24"/>
          <w:lang w:val="en-GB"/>
        </w:rPr>
        <w:t xml:space="preserve">the owner shall submit an </w:t>
      </w:r>
      <w:r w:rsidR="000321BF" w:rsidRPr="00BE69D2">
        <w:rPr>
          <w:rFonts w:ascii="Times New Roman" w:hAnsi="Times New Roman"/>
          <w:b/>
          <w:sz w:val="24"/>
          <w:szCs w:val="24"/>
          <w:lang w:val="en-GB"/>
        </w:rPr>
        <w:t>application</w:t>
      </w:r>
      <w:r w:rsidR="000321BF" w:rsidRPr="00BE69D2">
        <w:rPr>
          <w:rFonts w:ascii="Times New Roman" w:hAnsi="Times New Roman"/>
          <w:sz w:val="24"/>
          <w:szCs w:val="24"/>
          <w:lang w:val="en-GB"/>
        </w:rPr>
        <w:t xml:space="preserve"> form to the Director of the </w:t>
      </w:r>
      <w:r w:rsidR="000E046B" w:rsidRPr="00BE69D2">
        <w:rPr>
          <w:rFonts w:ascii="Times New Roman" w:hAnsi="Times New Roman"/>
          <w:sz w:val="24"/>
          <w:szCs w:val="24"/>
          <w:lang w:val="en-GB"/>
        </w:rPr>
        <w:t xml:space="preserve">RDFS. </w:t>
      </w:r>
      <w:r w:rsidR="000321BF" w:rsidRPr="00BE69D2">
        <w:rPr>
          <w:rFonts w:ascii="Times New Roman" w:hAnsi="Times New Roman"/>
          <w:sz w:val="24"/>
          <w:szCs w:val="24"/>
          <w:lang w:val="en-GB"/>
        </w:rPr>
        <w:t xml:space="preserve">Registration fee shall be paid </w:t>
      </w:r>
      <w:r w:rsidRPr="00BE69D2">
        <w:rPr>
          <w:rFonts w:ascii="Times New Roman" w:hAnsi="Times New Roman"/>
          <w:sz w:val="24"/>
          <w:szCs w:val="24"/>
          <w:lang w:val="en-GB"/>
        </w:rPr>
        <w:t>in the amount of BGN 22.00.</w:t>
      </w:r>
      <w:r w:rsidR="000321BF" w:rsidRPr="00BE69D2">
        <w:rPr>
          <w:rFonts w:ascii="Times New Roman" w:hAnsi="Times New Roman"/>
          <w:sz w:val="24"/>
          <w:szCs w:val="24"/>
          <w:lang w:val="en-GB"/>
        </w:rPr>
        <w:t xml:space="preserve"> </w:t>
      </w:r>
    </w:p>
    <w:p w:rsidR="005E665B" w:rsidRPr="00BE69D2" w:rsidRDefault="005E665B" w:rsidP="004A0105">
      <w:pPr>
        <w:spacing w:before="120" w:after="120" w:line="240" w:lineRule="auto"/>
        <w:jc w:val="both"/>
        <w:rPr>
          <w:rFonts w:ascii="Times New Roman" w:hAnsi="Times New Roman"/>
          <w:b/>
          <w:bCs/>
          <w:sz w:val="24"/>
          <w:szCs w:val="24"/>
          <w:lang w:val="en-GB" w:eastAsia="bg-BG"/>
        </w:rPr>
      </w:pPr>
      <w:r w:rsidRPr="00BE69D2">
        <w:rPr>
          <w:rFonts w:ascii="Times New Roman" w:hAnsi="Times New Roman"/>
          <w:sz w:val="24"/>
          <w:szCs w:val="24"/>
          <w:lang w:val="en-GB"/>
        </w:rPr>
        <w:t xml:space="preserve">Within 7 days of receipt of the application the director of RDFS by order shall appoint a commission that shall make inspection </w:t>
      </w:r>
      <w:r w:rsidR="00085453" w:rsidRPr="00BE69D2">
        <w:rPr>
          <w:rFonts w:ascii="Times New Roman" w:hAnsi="Times New Roman"/>
          <w:sz w:val="24"/>
          <w:szCs w:val="24"/>
          <w:lang w:val="en-GB"/>
        </w:rPr>
        <w:t xml:space="preserve">of </w:t>
      </w:r>
      <w:r w:rsidRPr="00BE69D2">
        <w:rPr>
          <w:rFonts w:ascii="Times New Roman" w:hAnsi="Times New Roman"/>
          <w:sz w:val="24"/>
          <w:szCs w:val="24"/>
          <w:lang w:val="en-GB"/>
        </w:rPr>
        <w:t xml:space="preserve">submitted documents and the vehicle. The Commission shall submit an </w:t>
      </w:r>
      <w:r w:rsidRPr="00BE69D2">
        <w:rPr>
          <w:rFonts w:ascii="Times New Roman" w:hAnsi="Times New Roman"/>
          <w:b/>
          <w:sz w:val="24"/>
          <w:szCs w:val="24"/>
          <w:lang w:val="en-GB"/>
        </w:rPr>
        <w:t>opinion</w:t>
      </w:r>
      <w:r w:rsidRPr="00BE69D2">
        <w:rPr>
          <w:rFonts w:ascii="Times New Roman" w:hAnsi="Times New Roman"/>
          <w:sz w:val="24"/>
          <w:szCs w:val="24"/>
          <w:lang w:val="en-GB"/>
        </w:rPr>
        <w:t xml:space="preserve"> to the Director of the RDFS with a proposal for registration or </w:t>
      </w:r>
      <w:r w:rsidR="00E401D4" w:rsidRPr="00BE69D2">
        <w:rPr>
          <w:rFonts w:ascii="Times New Roman" w:hAnsi="Times New Roman"/>
          <w:sz w:val="24"/>
          <w:szCs w:val="24"/>
          <w:lang w:val="en-GB"/>
        </w:rPr>
        <w:t xml:space="preserve">rejection </w:t>
      </w:r>
      <w:r w:rsidRPr="00BE69D2">
        <w:rPr>
          <w:rFonts w:ascii="Times New Roman" w:hAnsi="Times New Roman"/>
          <w:sz w:val="24"/>
          <w:szCs w:val="24"/>
          <w:lang w:val="en-GB"/>
        </w:rPr>
        <w:t xml:space="preserve">of </w:t>
      </w:r>
      <w:r w:rsidR="00085453"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registration of the vehicle. </w:t>
      </w:r>
      <w:r w:rsidRPr="00BE69D2">
        <w:rPr>
          <w:rFonts w:ascii="Times New Roman" w:hAnsi="Times New Roman"/>
          <w:b/>
          <w:sz w:val="24"/>
          <w:szCs w:val="24"/>
          <w:lang w:val="en-GB"/>
        </w:rPr>
        <w:t>Within 30 days</w:t>
      </w:r>
      <w:r w:rsidRPr="00BE69D2">
        <w:rPr>
          <w:rFonts w:ascii="Times New Roman" w:hAnsi="Times New Roman"/>
          <w:sz w:val="24"/>
          <w:szCs w:val="24"/>
          <w:lang w:val="en-GB"/>
        </w:rPr>
        <w:t xml:space="preserve"> of submitting the application, the Director of RDFS </w:t>
      </w:r>
      <w:r w:rsidRPr="00BE69D2">
        <w:rPr>
          <w:rFonts w:ascii="Times New Roman" w:hAnsi="Times New Roman"/>
          <w:b/>
          <w:sz w:val="24"/>
          <w:szCs w:val="24"/>
          <w:lang w:val="en-GB"/>
        </w:rPr>
        <w:t>shall enter the vehicle in the register</w:t>
      </w:r>
      <w:r w:rsidRPr="00BE69D2">
        <w:rPr>
          <w:rFonts w:ascii="Times New Roman" w:hAnsi="Times New Roman"/>
          <w:sz w:val="24"/>
          <w:szCs w:val="24"/>
          <w:lang w:val="en-GB"/>
        </w:rPr>
        <w:t xml:space="preserve"> and </w:t>
      </w:r>
      <w:r w:rsidRPr="00BE69D2">
        <w:rPr>
          <w:rFonts w:ascii="Times New Roman" w:hAnsi="Times New Roman"/>
          <w:b/>
          <w:sz w:val="24"/>
          <w:szCs w:val="24"/>
          <w:lang w:val="en-GB"/>
        </w:rPr>
        <w:t>shall issue a certificate</w:t>
      </w:r>
      <w:r w:rsidRPr="00BE69D2">
        <w:rPr>
          <w:rFonts w:ascii="Times New Roman" w:hAnsi="Times New Roman"/>
          <w:sz w:val="24"/>
          <w:szCs w:val="24"/>
          <w:lang w:val="en-GB"/>
        </w:rPr>
        <w:t xml:space="preserve"> of registration </w:t>
      </w:r>
      <w:r w:rsidRPr="00BE69D2">
        <w:rPr>
          <w:rFonts w:ascii="Times New Roman" w:hAnsi="Times New Roman"/>
          <w:b/>
          <w:sz w:val="24"/>
          <w:szCs w:val="24"/>
          <w:lang w:val="en-GB"/>
        </w:rPr>
        <w:t>or</w:t>
      </w:r>
      <w:r w:rsidRPr="00BE69D2">
        <w:rPr>
          <w:rFonts w:ascii="Times New Roman" w:hAnsi="Times New Roman"/>
          <w:sz w:val="24"/>
          <w:szCs w:val="24"/>
          <w:lang w:val="en-GB"/>
        </w:rPr>
        <w:t xml:space="preserve"> reasonably </w:t>
      </w:r>
      <w:r w:rsidR="000E046B" w:rsidRPr="00BE69D2">
        <w:rPr>
          <w:rFonts w:ascii="Times New Roman" w:hAnsi="Times New Roman"/>
          <w:sz w:val="24"/>
          <w:szCs w:val="24"/>
          <w:lang w:val="en-GB"/>
        </w:rPr>
        <w:t>shall refuse</w:t>
      </w:r>
      <w:r w:rsidRPr="00BE69D2">
        <w:rPr>
          <w:rFonts w:ascii="Times New Roman" w:hAnsi="Times New Roman"/>
          <w:sz w:val="24"/>
          <w:szCs w:val="24"/>
          <w:lang w:val="en-GB"/>
        </w:rPr>
        <w:t xml:space="preserve"> registration. </w:t>
      </w:r>
      <w:r w:rsidRPr="00BE69D2">
        <w:rPr>
          <w:rFonts w:ascii="Times New Roman" w:hAnsi="Times New Roman"/>
          <w:b/>
          <w:sz w:val="24"/>
          <w:szCs w:val="24"/>
          <w:lang w:val="en-GB"/>
        </w:rPr>
        <w:t>The registration is for unlimited period of time</w:t>
      </w:r>
      <w:r w:rsidRPr="00BE69D2">
        <w:rPr>
          <w:rFonts w:ascii="Times New Roman" w:hAnsi="Times New Roman"/>
          <w:sz w:val="24"/>
          <w:szCs w:val="24"/>
          <w:lang w:val="en-GB"/>
        </w:rPr>
        <w:t>.</w:t>
      </w:r>
    </w:p>
    <w:p w:rsidR="00AF3A66" w:rsidRPr="00BE69D2" w:rsidRDefault="00AF3A66" w:rsidP="004A0105">
      <w:pPr>
        <w:spacing w:before="120" w:after="120" w:line="240" w:lineRule="auto"/>
        <w:jc w:val="both"/>
        <w:rPr>
          <w:rFonts w:ascii="Times New Roman" w:hAnsi="Times New Roman"/>
          <w:sz w:val="24"/>
          <w:szCs w:val="24"/>
          <w:lang w:val="en-GB" w:eastAsia="bg-BG"/>
        </w:rPr>
      </w:pPr>
    </w:p>
    <w:p w:rsidR="00AF3A66" w:rsidRPr="00BE69D2" w:rsidRDefault="005E665B" w:rsidP="004A0105">
      <w:pPr>
        <w:pStyle w:val="Heading5"/>
        <w:spacing w:before="120" w:after="120" w:line="240" w:lineRule="auto"/>
        <w:ind w:left="0" w:firstLine="0"/>
        <w:jc w:val="both"/>
        <w:rPr>
          <w:rFonts w:ascii="Times New Roman" w:hAnsi="Times New Roman"/>
          <w:color w:val="auto"/>
          <w:sz w:val="24"/>
          <w:szCs w:val="24"/>
          <w:lang w:val="en-GB"/>
        </w:rPr>
      </w:pPr>
      <w:r w:rsidRPr="00BE69D2">
        <w:rPr>
          <w:rFonts w:ascii="Times New Roman" w:hAnsi="Times New Roman"/>
          <w:color w:val="auto"/>
          <w:sz w:val="24"/>
          <w:szCs w:val="24"/>
          <w:lang w:val="en-GB"/>
        </w:rPr>
        <w:t>Other charges</w:t>
      </w:r>
      <w:r w:rsidR="00AF3A66" w:rsidRPr="00BE69D2">
        <w:rPr>
          <w:rFonts w:ascii="Times New Roman" w:hAnsi="Times New Roman"/>
          <w:color w:val="auto"/>
          <w:sz w:val="24"/>
          <w:szCs w:val="24"/>
          <w:lang w:val="en-GB"/>
        </w:rPr>
        <w:t>:</w:t>
      </w:r>
      <w:bookmarkEnd w:id="119"/>
      <w:bookmarkEnd w:id="120"/>
    </w:p>
    <w:p w:rsidR="005E665B" w:rsidRPr="00A91CBA" w:rsidRDefault="005E665B" w:rsidP="004A0105">
      <w:pPr>
        <w:numPr>
          <w:ilvl w:val="0"/>
          <w:numId w:val="3"/>
        </w:numPr>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 xml:space="preserve">Fee for use of water site: The fee depends on the area that is used, </w:t>
      </w:r>
      <w:r w:rsidR="00EC1424" w:rsidRPr="00A91CBA">
        <w:rPr>
          <w:rFonts w:ascii="Times New Roman" w:hAnsi="Times New Roman"/>
          <w:sz w:val="24"/>
          <w:szCs w:val="24"/>
          <w:lang w:val="en-GB"/>
        </w:rPr>
        <w:t>the single value is</w:t>
      </w:r>
      <w:r w:rsidRPr="00A91CBA">
        <w:rPr>
          <w:rFonts w:ascii="Times New Roman" w:hAnsi="Times New Roman"/>
          <w:sz w:val="24"/>
          <w:szCs w:val="24"/>
          <w:lang w:val="en-GB"/>
        </w:rPr>
        <w:t xml:space="preserve"> 0,001 BGN per cubic meter</w:t>
      </w:r>
      <w:r w:rsidR="00EC1424" w:rsidRPr="00A91CBA">
        <w:rPr>
          <w:rFonts w:ascii="Times New Roman" w:hAnsi="Times New Roman"/>
          <w:sz w:val="24"/>
          <w:szCs w:val="24"/>
          <w:lang w:val="en-GB"/>
        </w:rPr>
        <w:t xml:space="preserve"> and depends on the category of the water site</w:t>
      </w:r>
      <w:r w:rsidRPr="00A91CBA">
        <w:rPr>
          <w:rFonts w:ascii="Times New Roman" w:hAnsi="Times New Roman"/>
          <w:sz w:val="24"/>
          <w:szCs w:val="24"/>
          <w:lang w:val="en-GB"/>
        </w:rPr>
        <w:t>, but not less than BGN 100 per year</w:t>
      </w:r>
    </w:p>
    <w:p w:rsidR="005E665B" w:rsidRPr="00A91CBA" w:rsidRDefault="005E665B" w:rsidP="004A0105">
      <w:pPr>
        <w:numPr>
          <w:ilvl w:val="0"/>
          <w:numId w:val="3"/>
        </w:numPr>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 xml:space="preserve">Fees for sanitary control of production and marketing of food – depending on the products and their quantity </w:t>
      </w:r>
      <w:r w:rsidR="00AD4176" w:rsidRPr="00A91CBA">
        <w:rPr>
          <w:rFonts w:ascii="Times New Roman" w:hAnsi="Times New Roman"/>
          <w:sz w:val="24"/>
          <w:szCs w:val="24"/>
          <w:lang w:val="en-GB"/>
        </w:rPr>
        <w:t>–</w:t>
      </w:r>
      <w:r w:rsidRPr="00A91CBA">
        <w:rPr>
          <w:rFonts w:ascii="Times New Roman" w:hAnsi="Times New Roman"/>
          <w:sz w:val="24"/>
          <w:szCs w:val="24"/>
          <w:lang w:val="en-GB"/>
        </w:rPr>
        <w:t xml:space="preserve"> according a rate of Ministry of Agriculture and Foods</w:t>
      </w:r>
      <w:r w:rsidR="000E046B" w:rsidRPr="00A91CBA">
        <w:rPr>
          <w:rFonts w:ascii="Times New Roman" w:hAnsi="Times New Roman"/>
          <w:sz w:val="24"/>
          <w:szCs w:val="24"/>
          <w:lang w:val="en-GB"/>
        </w:rPr>
        <w:t>.</w:t>
      </w:r>
    </w:p>
    <w:p w:rsidR="00AF3A66" w:rsidRPr="00A91CBA" w:rsidRDefault="00AF3A66" w:rsidP="004A0105">
      <w:pPr>
        <w:spacing w:before="120" w:after="120" w:line="240" w:lineRule="auto"/>
        <w:jc w:val="both"/>
        <w:rPr>
          <w:rFonts w:ascii="Times New Roman" w:hAnsi="Times New Roman"/>
          <w:sz w:val="24"/>
          <w:szCs w:val="24"/>
          <w:lang w:val="en-GB"/>
        </w:rPr>
      </w:pPr>
    </w:p>
    <w:p w:rsidR="00AF3A66" w:rsidRPr="00A91CBA" w:rsidRDefault="00E85A99" w:rsidP="004A0105">
      <w:pPr>
        <w:pStyle w:val="Heading4"/>
        <w:spacing w:before="120" w:after="120" w:line="240" w:lineRule="auto"/>
        <w:ind w:left="0" w:firstLine="0"/>
        <w:jc w:val="both"/>
        <w:rPr>
          <w:rFonts w:ascii="Times New Roman" w:hAnsi="Times New Roman"/>
          <w:color w:val="auto"/>
          <w:sz w:val="24"/>
          <w:szCs w:val="24"/>
          <w:lang w:val="en-GB"/>
        </w:rPr>
      </w:pPr>
      <w:r w:rsidRPr="00A91CBA">
        <w:rPr>
          <w:rFonts w:ascii="Times New Roman" w:hAnsi="Times New Roman"/>
          <w:color w:val="auto"/>
          <w:sz w:val="24"/>
          <w:szCs w:val="24"/>
          <w:lang w:val="en-GB"/>
        </w:rPr>
        <w:t xml:space="preserve">Statistical information about registered </w:t>
      </w:r>
      <w:r w:rsidR="00AD4176" w:rsidRPr="00A91CBA">
        <w:rPr>
          <w:rFonts w:ascii="Times New Roman" w:hAnsi="Times New Roman"/>
          <w:color w:val="auto"/>
          <w:sz w:val="24"/>
          <w:szCs w:val="24"/>
          <w:lang w:val="en-GB"/>
        </w:rPr>
        <w:t xml:space="preserve">operating </w:t>
      </w:r>
      <w:r w:rsidRPr="00A91CBA">
        <w:rPr>
          <w:rFonts w:ascii="Times New Roman" w:hAnsi="Times New Roman"/>
          <w:color w:val="auto"/>
          <w:sz w:val="24"/>
          <w:szCs w:val="24"/>
          <w:lang w:val="en-GB"/>
        </w:rPr>
        <w:t>farms for fish and other aquatic organisms</w:t>
      </w:r>
    </w:p>
    <w:p w:rsidR="00E85A99" w:rsidRPr="00A91CBA" w:rsidRDefault="00E85A99" w:rsidP="004A0105">
      <w:pPr>
        <w:spacing w:before="120" w:after="120" w:line="240" w:lineRule="auto"/>
        <w:jc w:val="both"/>
        <w:rPr>
          <w:rFonts w:ascii="Times New Roman" w:hAnsi="Times New Roman"/>
          <w:sz w:val="24"/>
          <w:szCs w:val="24"/>
          <w:lang w:val="en-GB"/>
        </w:rPr>
      </w:pPr>
      <w:r w:rsidRPr="00A91CBA">
        <w:rPr>
          <w:rFonts w:ascii="Times New Roman" w:hAnsi="Times New Roman"/>
          <w:sz w:val="24"/>
          <w:szCs w:val="24"/>
          <w:lang w:val="en-GB"/>
        </w:rPr>
        <w:t>The registered farms for the fish production and other aquatic organisms according to</w:t>
      </w:r>
      <w:r w:rsidR="00EC1424" w:rsidRPr="00A91CBA">
        <w:rPr>
          <w:rFonts w:ascii="Times New Roman" w:hAnsi="Times New Roman"/>
          <w:sz w:val="24"/>
          <w:szCs w:val="24"/>
          <w:lang w:val="en-GB"/>
        </w:rPr>
        <w:t xml:space="preserve"> NAFA for the period 2007 - 2013</w:t>
      </w:r>
      <w:r w:rsidRPr="00A91CBA">
        <w:rPr>
          <w:rFonts w:ascii="Times New Roman" w:hAnsi="Times New Roman"/>
          <w:sz w:val="24"/>
          <w:szCs w:val="24"/>
          <w:lang w:val="en-GB"/>
        </w:rPr>
        <w:t>, were as follows:</w:t>
      </w:r>
    </w:p>
    <w:p w:rsidR="00E85A99" w:rsidRPr="00A91CBA" w:rsidRDefault="00E85A99"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 xml:space="preserve">fish farms - </w:t>
      </w:r>
      <w:r w:rsidR="00E401D4" w:rsidRPr="00A91CBA">
        <w:rPr>
          <w:rFonts w:ascii="Times New Roman" w:hAnsi="Times New Roman"/>
          <w:sz w:val="24"/>
          <w:szCs w:val="24"/>
          <w:lang w:val="en-GB"/>
        </w:rPr>
        <w:t>basins</w:t>
      </w:r>
      <w:r w:rsidRPr="00A91CBA">
        <w:rPr>
          <w:rFonts w:ascii="Times New Roman" w:hAnsi="Times New Roman"/>
          <w:sz w:val="24"/>
          <w:szCs w:val="24"/>
          <w:lang w:val="en-GB"/>
        </w:rPr>
        <w:t xml:space="preserve">: The number </w:t>
      </w:r>
      <w:r w:rsidR="00EC1424" w:rsidRPr="00A91CBA">
        <w:rPr>
          <w:rFonts w:ascii="Times New Roman" w:hAnsi="Times New Roman"/>
          <w:sz w:val="24"/>
          <w:szCs w:val="24"/>
          <w:lang w:val="en-GB"/>
        </w:rPr>
        <w:t>of active farms as of 31.12.2013 was 194</w:t>
      </w:r>
      <w:r w:rsidRPr="00A91CBA">
        <w:rPr>
          <w:rFonts w:ascii="Times New Roman" w:hAnsi="Times New Roman"/>
          <w:sz w:val="24"/>
          <w:szCs w:val="24"/>
          <w:lang w:val="en-GB"/>
        </w:rPr>
        <w:t>;</w:t>
      </w:r>
      <w:r w:rsidR="00EC1424" w:rsidRPr="00A91CBA">
        <w:rPr>
          <w:rFonts w:ascii="Times New Roman" w:hAnsi="Times New Roman"/>
          <w:sz w:val="24"/>
          <w:szCs w:val="24"/>
          <w:lang w:val="en-GB"/>
        </w:rPr>
        <w:t xml:space="preserve"> Suspended registrations were 88, 183 new registered</w:t>
      </w:r>
    </w:p>
    <w:p w:rsidR="00EC1424" w:rsidRPr="00A91CBA" w:rsidRDefault="00E85A99"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 xml:space="preserve">fish farms - collectors: The number </w:t>
      </w:r>
      <w:r w:rsidR="00EC1424" w:rsidRPr="00A91CBA">
        <w:rPr>
          <w:rFonts w:ascii="Times New Roman" w:hAnsi="Times New Roman"/>
          <w:sz w:val="24"/>
          <w:szCs w:val="24"/>
          <w:lang w:val="en-GB"/>
        </w:rPr>
        <w:t>of active farms as of 31/12/2013 is 36, Suspended registrations were 6, 31 new registered within the period</w:t>
      </w:r>
    </w:p>
    <w:p w:rsidR="00E85A99" w:rsidRPr="00A91CBA" w:rsidRDefault="00E85A99"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 xml:space="preserve">fish farms – </w:t>
      </w:r>
      <w:r w:rsidR="00EC1424" w:rsidRPr="00A91CBA">
        <w:rPr>
          <w:rFonts w:ascii="Times New Roman" w:hAnsi="Times New Roman"/>
          <w:sz w:val="24"/>
          <w:szCs w:val="24"/>
          <w:lang w:val="en-GB"/>
        </w:rPr>
        <w:t xml:space="preserve">pond farms </w:t>
      </w:r>
      <w:r w:rsidRPr="00A91CBA">
        <w:rPr>
          <w:rFonts w:ascii="Times New Roman" w:hAnsi="Times New Roman"/>
          <w:sz w:val="24"/>
          <w:szCs w:val="24"/>
          <w:lang w:val="en-GB"/>
        </w:rPr>
        <w:t>(</w:t>
      </w:r>
      <w:r w:rsidR="00AD4176" w:rsidRPr="00A91CBA">
        <w:rPr>
          <w:rFonts w:ascii="Times New Roman" w:hAnsi="Times New Roman"/>
          <w:sz w:val="24"/>
          <w:szCs w:val="24"/>
          <w:lang w:val="en-GB"/>
        </w:rPr>
        <w:t xml:space="preserve">net </w:t>
      </w:r>
      <w:r w:rsidRPr="00A91CBA">
        <w:rPr>
          <w:rFonts w:ascii="Times New Roman" w:hAnsi="Times New Roman"/>
          <w:sz w:val="24"/>
          <w:szCs w:val="24"/>
          <w:lang w:val="en-GB"/>
        </w:rPr>
        <w:t xml:space="preserve">cages): The number </w:t>
      </w:r>
      <w:r w:rsidR="00EC1424" w:rsidRPr="00A91CBA">
        <w:rPr>
          <w:rFonts w:ascii="Times New Roman" w:hAnsi="Times New Roman"/>
          <w:sz w:val="24"/>
          <w:szCs w:val="24"/>
          <w:lang w:val="en-GB"/>
        </w:rPr>
        <w:t xml:space="preserve">of active farms as of 31.12.2013 is </w:t>
      </w:r>
      <w:r w:rsidRPr="00A91CBA">
        <w:rPr>
          <w:rFonts w:ascii="Times New Roman" w:hAnsi="Times New Roman"/>
          <w:sz w:val="24"/>
          <w:szCs w:val="24"/>
          <w:lang w:val="en-GB"/>
        </w:rPr>
        <w:t>3</w:t>
      </w:r>
      <w:r w:rsidR="00EC1424" w:rsidRPr="00A91CBA">
        <w:rPr>
          <w:rFonts w:ascii="Times New Roman" w:hAnsi="Times New Roman"/>
          <w:sz w:val="24"/>
          <w:szCs w:val="24"/>
          <w:lang w:val="en-GB"/>
        </w:rPr>
        <w:t>7</w:t>
      </w:r>
      <w:r w:rsidRPr="00A91CBA">
        <w:rPr>
          <w:rFonts w:ascii="Times New Roman" w:hAnsi="Times New Roman"/>
          <w:sz w:val="24"/>
          <w:szCs w:val="24"/>
          <w:lang w:val="en-GB"/>
        </w:rPr>
        <w:t>;</w:t>
      </w:r>
      <w:r w:rsidR="00EC1424" w:rsidRPr="00A91CBA">
        <w:rPr>
          <w:rFonts w:ascii="Times New Roman" w:hAnsi="Times New Roman"/>
          <w:sz w:val="24"/>
          <w:szCs w:val="24"/>
          <w:lang w:val="en-GB"/>
        </w:rPr>
        <w:t xml:space="preserve"> Total 33 new registered, suspended registrations - 9</w:t>
      </w:r>
    </w:p>
    <w:p w:rsidR="00E85A99" w:rsidRPr="00A91CBA" w:rsidRDefault="00E85A99"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A91CBA">
        <w:rPr>
          <w:rFonts w:ascii="Times New Roman" w:hAnsi="Times New Roman"/>
          <w:sz w:val="24"/>
          <w:szCs w:val="24"/>
          <w:lang w:val="en-GB"/>
        </w:rPr>
        <w:t>fish farms – Dam lakes: The number of act</w:t>
      </w:r>
      <w:r w:rsidR="00747822" w:rsidRPr="00A91CBA">
        <w:rPr>
          <w:rFonts w:ascii="Times New Roman" w:hAnsi="Times New Roman"/>
          <w:sz w:val="24"/>
          <w:szCs w:val="24"/>
          <w:lang w:val="en-GB"/>
        </w:rPr>
        <w:t>ive farms as of 31/12/2013 is 55, with suspended registration are 24, with new registered for the period - 2.</w:t>
      </w:r>
    </w:p>
    <w:p w:rsidR="00785AC1" w:rsidRPr="00483A76" w:rsidRDefault="00785AC1" w:rsidP="004A0105">
      <w:pPr>
        <w:spacing w:before="120" w:after="120" w:line="240" w:lineRule="auto"/>
        <w:jc w:val="both"/>
        <w:rPr>
          <w:rFonts w:ascii="Times New Roman" w:hAnsi="Times New Roman"/>
          <w:sz w:val="24"/>
          <w:szCs w:val="24"/>
        </w:rPr>
      </w:pPr>
    </w:p>
    <w:p w:rsidR="0013666E" w:rsidRPr="00BE69D2" w:rsidRDefault="0013666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average time to complete the registration procedures is about 500 days, which does not include the time for the issuance of:</w:t>
      </w:r>
    </w:p>
    <w:p w:rsidR="0013666E" w:rsidRPr="00BE69D2" w:rsidRDefault="0013666E"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Opinion on the project and the place of performance of the activities by the </w:t>
      </w:r>
      <w:r w:rsidR="001E03F0" w:rsidRPr="00BE69D2">
        <w:rPr>
          <w:rFonts w:ascii="Times New Roman" w:hAnsi="Times New Roman"/>
          <w:sz w:val="24"/>
          <w:szCs w:val="24"/>
          <w:lang w:val="en-GB"/>
        </w:rPr>
        <w:t>Navy Training and Preparation Headquarters</w:t>
      </w:r>
      <w:r w:rsidR="001E03F0" w:rsidRPr="00BE69D2" w:rsidDel="001E03F0">
        <w:rPr>
          <w:rFonts w:ascii="Times New Roman" w:hAnsi="Times New Roman"/>
          <w:sz w:val="24"/>
          <w:szCs w:val="24"/>
          <w:lang w:val="en-GB"/>
        </w:rPr>
        <w:t xml:space="preserve"> </w:t>
      </w:r>
      <w:r w:rsidRPr="00BE69D2">
        <w:rPr>
          <w:rFonts w:ascii="Times New Roman" w:hAnsi="Times New Roman"/>
          <w:sz w:val="24"/>
          <w:szCs w:val="24"/>
          <w:lang w:val="en-GB"/>
        </w:rPr>
        <w:t>of Republic of Bulgaria;</w:t>
      </w:r>
    </w:p>
    <w:p w:rsidR="0013666E" w:rsidRPr="00BE69D2" w:rsidRDefault="0013666E" w:rsidP="004A0105">
      <w:pPr>
        <w:numPr>
          <w:ilvl w:val="0"/>
          <w:numId w:val="12"/>
        </w:numPr>
        <w:tabs>
          <w:tab w:val="left" w:pos="851"/>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Opinion on the project and the place of performance of the activ</w:t>
      </w:r>
      <w:r w:rsidR="00183F4D" w:rsidRPr="00BE69D2">
        <w:rPr>
          <w:rFonts w:ascii="Times New Roman" w:hAnsi="Times New Roman"/>
          <w:sz w:val="24"/>
          <w:szCs w:val="24"/>
          <w:lang w:val="en-GB"/>
        </w:rPr>
        <w:t>ities by the Executive Agency "</w:t>
      </w:r>
      <w:r w:rsidRPr="00BE69D2">
        <w:rPr>
          <w:rFonts w:ascii="Times New Roman" w:hAnsi="Times New Roman"/>
          <w:sz w:val="24"/>
          <w:szCs w:val="24"/>
          <w:lang w:val="en-GB"/>
        </w:rPr>
        <w:t>Maritime Administration".</w:t>
      </w:r>
    </w:p>
    <w:p w:rsidR="0013666E" w:rsidRPr="00BE69D2" w:rsidRDefault="0013666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There is no legal deadline for these procedures as well as </w:t>
      </w:r>
      <w:r w:rsidR="00EB22CA" w:rsidRPr="00BE69D2">
        <w:rPr>
          <w:rFonts w:ascii="Times New Roman" w:hAnsi="Times New Roman"/>
          <w:sz w:val="24"/>
          <w:szCs w:val="24"/>
          <w:lang w:val="en-GB"/>
        </w:rPr>
        <w:t xml:space="preserve">fixed </w:t>
      </w:r>
      <w:r w:rsidRPr="00BE69D2">
        <w:rPr>
          <w:rFonts w:ascii="Times New Roman" w:hAnsi="Times New Roman"/>
          <w:sz w:val="24"/>
          <w:szCs w:val="24"/>
          <w:lang w:val="en-GB"/>
        </w:rPr>
        <w:t xml:space="preserve">time to eliminate defects in the documents due </w:t>
      </w:r>
      <w:r w:rsidR="00FB4F8D" w:rsidRPr="00BE69D2">
        <w:rPr>
          <w:rFonts w:ascii="Times New Roman" w:hAnsi="Times New Roman"/>
          <w:sz w:val="24"/>
          <w:szCs w:val="24"/>
          <w:lang w:val="en-GB"/>
        </w:rPr>
        <w:t>for</w:t>
      </w:r>
      <w:r w:rsidRPr="00BE69D2">
        <w:rPr>
          <w:rFonts w:ascii="Times New Roman" w:hAnsi="Times New Roman"/>
          <w:sz w:val="24"/>
          <w:szCs w:val="24"/>
          <w:lang w:val="en-GB"/>
        </w:rPr>
        <w:t xml:space="preserve"> the issuance of licenses and registrations.</w:t>
      </w:r>
    </w:p>
    <w:p w:rsidR="00FB4F8D" w:rsidRPr="00BE69D2" w:rsidRDefault="00FB4F8D"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total amount of administrative fees and expenses of the candidates amount to about BGN 2100, and it does not include charges for production and marketing of fish and non-fish hydrobionts, charges for sanitary control and charge for use of the water site that shall be determined individually.</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FB4F8D" w:rsidP="004A0105">
      <w:pPr>
        <w:pStyle w:val="Heading2"/>
        <w:spacing w:before="120" w:after="120" w:line="240" w:lineRule="auto"/>
        <w:ind w:left="0" w:firstLine="0"/>
        <w:jc w:val="both"/>
        <w:rPr>
          <w:rFonts w:ascii="Times New Roman" w:hAnsi="Times New Roman"/>
          <w:sz w:val="24"/>
          <w:szCs w:val="24"/>
          <w:lang w:val="en-GB"/>
        </w:rPr>
      </w:pPr>
      <w:bookmarkStart w:id="121" w:name="_Toc375502683"/>
      <w:r w:rsidRPr="00BE69D2">
        <w:rPr>
          <w:rFonts w:ascii="Times New Roman" w:hAnsi="Times New Roman"/>
          <w:sz w:val="24"/>
          <w:szCs w:val="24"/>
          <w:lang w:val="en-GB"/>
        </w:rPr>
        <w:t>Planned actions to reduce the administrative burdens</w:t>
      </w:r>
      <w:bookmarkEnd w:id="121"/>
    </w:p>
    <w:p w:rsidR="00FB4F8D" w:rsidRPr="00BE69D2" w:rsidRDefault="00C767DA" w:rsidP="004A0105">
      <w:pPr>
        <w:pStyle w:val="NoSpacing"/>
        <w:spacing w:before="120" w:after="120"/>
        <w:jc w:val="both"/>
        <w:rPr>
          <w:rFonts w:ascii="Times New Roman" w:hAnsi="Times New Roman"/>
          <w:sz w:val="24"/>
          <w:szCs w:val="24"/>
          <w:lang w:val="en-GB"/>
        </w:rPr>
      </w:pPr>
      <w:r w:rsidRPr="00BE69D2">
        <w:rPr>
          <w:rFonts w:ascii="Times New Roman" w:hAnsi="Times New Roman"/>
          <w:sz w:val="24"/>
          <w:szCs w:val="24"/>
          <w:lang w:val="en-GB"/>
        </w:rPr>
        <w:t>The a</w:t>
      </w:r>
      <w:r w:rsidR="00FB4F8D" w:rsidRPr="00BE69D2">
        <w:rPr>
          <w:rFonts w:ascii="Times New Roman" w:hAnsi="Times New Roman"/>
          <w:sz w:val="24"/>
          <w:szCs w:val="24"/>
          <w:lang w:val="en-GB"/>
        </w:rPr>
        <w:t xml:space="preserve">dministrative costs and timing of procedures and administrative requirements play an important role in determining the overall competitiveness and the development of </w:t>
      </w:r>
      <w:r w:rsidRPr="00BE69D2">
        <w:rPr>
          <w:rFonts w:ascii="Times New Roman" w:hAnsi="Times New Roman"/>
          <w:sz w:val="24"/>
          <w:szCs w:val="24"/>
          <w:lang w:val="en-GB"/>
        </w:rPr>
        <w:t xml:space="preserve">an economic sector. Undoubtedly, </w:t>
      </w:r>
      <w:r w:rsidR="00EB22CA" w:rsidRPr="00BE69D2">
        <w:rPr>
          <w:rFonts w:ascii="Times New Roman" w:hAnsi="Times New Roman"/>
          <w:sz w:val="24"/>
          <w:szCs w:val="24"/>
          <w:lang w:val="en-GB"/>
        </w:rPr>
        <w:t>currently</w:t>
      </w:r>
      <w:r w:rsidR="00FB4F8D" w:rsidRPr="00BE69D2">
        <w:rPr>
          <w:rFonts w:ascii="Times New Roman" w:hAnsi="Times New Roman"/>
          <w:sz w:val="24"/>
          <w:szCs w:val="24"/>
          <w:lang w:val="en-GB"/>
        </w:rPr>
        <w:t xml:space="preserve"> the time and cost</w:t>
      </w:r>
      <w:r w:rsidRPr="00BE69D2">
        <w:rPr>
          <w:rFonts w:ascii="Times New Roman" w:hAnsi="Times New Roman"/>
          <w:sz w:val="24"/>
          <w:szCs w:val="24"/>
          <w:lang w:val="en-GB"/>
        </w:rPr>
        <w:t>s</w:t>
      </w:r>
      <w:r w:rsidR="00FB4F8D"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for </w:t>
      </w:r>
      <w:r w:rsidR="00183F4D" w:rsidRPr="00BE69D2">
        <w:rPr>
          <w:rFonts w:ascii="Times New Roman" w:hAnsi="Times New Roman"/>
          <w:sz w:val="24"/>
          <w:szCs w:val="24"/>
          <w:lang w:val="en-GB"/>
        </w:rPr>
        <w:t>issuance</w:t>
      </w:r>
      <w:r w:rsidRPr="00BE69D2">
        <w:rPr>
          <w:rFonts w:ascii="Times New Roman" w:hAnsi="Times New Roman"/>
          <w:sz w:val="24"/>
          <w:szCs w:val="24"/>
          <w:lang w:val="en-GB"/>
        </w:rPr>
        <w:t xml:space="preserve"> </w:t>
      </w:r>
      <w:r w:rsidR="00FB4F8D" w:rsidRPr="00BE69D2">
        <w:rPr>
          <w:rFonts w:ascii="Times New Roman" w:hAnsi="Times New Roman"/>
          <w:sz w:val="24"/>
          <w:szCs w:val="24"/>
          <w:lang w:val="en-GB"/>
        </w:rPr>
        <w:t xml:space="preserve">of the permitting documents for new aquaculture farms are very large, especially when it comes to marine aquaculture. The reason is the large number of coordination procedures required by the various institutions under many regulations and </w:t>
      </w:r>
      <w:r w:rsidRPr="00BE69D2">
        <w:rPr>
          <w:rFonts w:ascii="Times New Roman" w:hAnsi="Times New Roman"/>
          <w:sz w:val="24"/>
          <w:szCs w:val="24"/>
          <w:lang w:val="en-GB"/>
        </w:rPr>
        <w:t xml:space="preserve">the lack of </w:t>
      </w:r>
      <w:r w:rsidR="00FB4F8D" w:rsidRPr="00BE69D2">
        <w:rPr>
          <w:rFonts w:ascii="Times New Roman" w:hAnsi="Times New Roman"/>
          <w:sz w:val="24"/>
          <w:szCs w:val="24"/>
          <w:lang w:val="en-GB"/>
        </w:rPr>
        <w:t>coordinat</w:t>
      </w:r>
      <w:r w:rsidRPr="00BE69D2">
        <w:rPr>
          <w:rFonts w:ascii="Times New Roman" w:hAnsi="Times New Roman"/>
          <w:sz w:val="24"/>
          <w:szCs w:val="24"/>
          <w:lang w:val="en-GB"/>
        </w:rPr>
        <w:t>ion</w:t>
      </w:r>
      <w:r w:rsidR="00FB4F8D" w:rsidRPr="00BE69D2">
        <w:rPr>
          <w:rFonts w:ascii="Times New Roman" w:hAnsi="Times New Roman"/>
          <w:sz w:val="24"/>
          <w:szCs w:val="24"/>
          <w:lang w:val="en-GB"/>
        </w:rPr>
        <w:t xml:space="preserve"> between them </w:t>
      </w:r>
      <w:r w:rsidRPr="00BE69D2">
        <w:rPr>
          <w:rFonts w:ascii="Times New Roman" w:hAnsi="Times New Roman"/>
          <w:sz w:val="24"/>
          <w:szCs w:val="24"/>
          <w:lang w:val="en-GB"/>
        </w:rPr>
        <w:t>in determining</w:t>
      </w:r>
      <w:r w:rsidR="00FB4F8D" w:rsidRPr="00BE69D2">
        <w:rPr>
          <w:rFonts w:ascii="Times New Roman" w:hAnsi="Times New Roman"/>
          <w:sz w:val="24"/>
          <w:szCs w:val="24"/>
          <w:lang w:val="en-GB"/>
        </w:rPr>
        <w:t xml:space="preserve"> the p</w:t>
      </w:r>
      <w:r w:rsidRPr="00BE69D2">
        <w:rPr>
          <w:rFonts w:ascii="Times New Roman" w:hAnsi="Times New Roman"/>
          <w:sz w:val="24"/>
          <w:szCs w:val="24"/>
          <w:lang w:val="en-GB"/>
        </w:rPr>
        <w:t>oints of the aquatic environment</w:t>
      </w:r>
      <w:r w:rsidR="00FB4F8D" w:rsidRPr="00BE69D2">
        <w:rPr>
          <w:rFonts w:ascii="Times New Roman" w:hAnsi="Times New Roman"/>
          <w:sz w:val="24"/>
          <w:szCs w:val="24"/>
          <w:lang w:val="en-GB"/>
        </w:rPr>
        <w:t>.</w:t>
      </w:r>
    </w:p>
    <w:p w:rsidR="00C767DA" w:rsidRPr="00BE69D2" w:rsidRDefault="00C767DA"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In order to reduce the administrative burden, there is an urgent need to create and </w:t>
      </w:r>
      <w:r w:rsidR="00EB22CA" w:rsidRPr="00BE69D2">
        <w:rPr>
          <w:rFonts w:ascii="Times New Roman" w:eastAsia="MS Mincho" w:hAnsi="Times New Roman"/>
          <w:sz w:val="24"/>
          <w:szCs w:val="24"/>
          <w:lang w:val="en-GB" w:eastAsia="ja-JP"/>
        </w:rPr>
        <w:t xml:space="preserve">operate </w:t>
      </w:r>
      <w:r w:rsidRPr="00BE69D2">
        <w:rPr>
          <w:rFonts w:ascii="Times New Roman" w:eastAsia="MS Mincho" w:hAnsi="Times New Roman"/>
          <w:sz w:val="24"/>
          <w:szCs w:val="24"/>
          <w:lang w:val="en-GB" w:eastAsia="ja-JP"/>
        </w:rPr>
        <w:t xml:space="preserve">Advisory Board of experts for the development of aquaculture to the Minister of Agriculture and Food. The </w:t>
      </w:r>
      <w:r w:rsidR="00871319" w:rsidRPr="00BE69D2">
        <w:rPr>
          <w:rFonts w:ascii="Times New Roman" w:eastAsia="MS Mincho" w:hAnsi="Times New Roman"/>
          <w:sz w:val="24"/>
          <w:szCs w:val="24"/>
          <w:lang w:val="en-GB" w:eastAsia="ja-JP"/>
        </w:rPr>
        <w:t>objective</w:t>
      </w:r>
      <w:r w:rsidRPr="00BE69D2">
        <w:rPr>
          <w:rFonts w:ascii="Times New Roman" w:eastAsia="MS Mincho" w:hAnsi="Times New Roman"/>
          <w:sz w:val="24"/>
          <w:szCs w:val="24"/>
          <w:lang w:val="en-GB" w:eastAsia="ja-JP"/>
        </w:rPr>
        <w:t xml:space="preserve"> of this council will be to support policy making for the sector, and to solve specific issues related to the implementation of </w:t>
      </w:r>
      <w:r w:rsidR="00EB22CA"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national legislation and </w:t>
      </w:r>
      <w:r w:rsidR="00871319" w:rsidRPr="00BE69D2">
        <w:rPr>
          <w:rFonts w:ascii="Times New Roman" w:eastAsia="MS Mincho" w:hAnsi="Times New Roman"/>
          <w:sz w:val="24"/>
          <w:szCs w:val="24"/>
          <w:lang w:val="en-GB" w:eastAsia="ja-JP"/>
        </w:rPr>
        <w:t xml:space="preserve">in </w:t>
      </w:r>
      <w:r w:rsidRPr="00BE69D2">
        <w:rPr>
          <w:rFonts w:ascii="Times New Roman" w:eastAsia="MS Mincho" w:hAnsi="Times New Roman"/>
          <w:sz w:val="24"/>
          <w:szCs w:val="24"/>
          <w:lang w:val="en-GB" w:eastAsia="ja-JP"/>
        </w:rPr>
        <w:t xml:space="preserve">the development of </w:t>
      </w:r>
      <w:r w:rsidR="00871319"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new programming documents for </w:t>
      </w:r>
      <w:r w:rsidR="00871319" w:rsidRPr="00BE69D2">
        <w:rPr>
          <w:rFonts w:ascii="Times New Roman" w:eastAsia="MS Mincho" w:hAnsi="Times New Roman"/>
          <w:sz w:val="24"/>
          <w:szCs w:val="24"/>
          <w:lang w:val="en-GB" w:eastAsia="ja-JP"/>
        </w:rPr>
        <w:t xml:space="preserve">the </w:t>
      </w:r>
      <w:r w:rsidR="00EB22CA" w:rsidRPr="00BE69D2">
        <w:rPr>
          <w:rFonts w:ascii="Times New Roman" w:eastAsia="MS Mincho" w:hAnsi="Times New Roman"/>
          <w:sz w:val="24"/>
          <w:szCs w:val="24"/>
          <w:lang w:val="en-GB" w:eastAsia="ja-JP"/>
        </w:rPr>
        <w:t>period</w:t>
      </w:r>
      <w:r w:rsidR="00871319"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2014-2020</w:t>
      </w:r>
      <w:r w:rsidR="00871319" w:rsidRPr="00BE69D2">
        <w:rPr>
          <w:rFonts w:ascii="Times New Roman" w:eastAsia="MS Mincho" w:hAnsi="Times New Roman"/>
          <w:sz w:val="24"/>
          <w:szCs w:val="24"/>
          <w:lang w:val="en-GB" w:eastAsia="ja-JP"/>
        </w:rPr>
        <w:t>.</w:t>
      </w:r>
    </w:p>
    <w:p w:rsidR="00871319" w:rsidRPr="00BE69D2" w:rsidRDefault="00871319"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w:t>
      </w:r>
      <w:r w:rsidR="00183F4D" w:rsidRPr="00BE69D2">
        <w:rPr>
          <w:rFonts w:ascii="Times New Roman" w:hAnsi="Times New Roman"/>
          <w:sz w:val="24"/>
          <w:szCs w:val="24"/>
          <w:lang w:val="en-GB"/>
        </w:rPr>
        <w:t>addition,</w:t>
      </w:r>
      <w:r w:rsidRPr="00BE69D2">
        <w:rPr>
          <w:rFonts w:ascii="Times New Roman" w:hAnsi="Times New Roman"/>
          <w:sz w:val="24"/>
          <w:szCs w:val="24"/>
          <w:lang w:val="en-GB"/>
        </w:rPr>
        <w:t xml:space="preserve"> the process will be </w:t>
      </w:r>
      <w:r w:rsidR="00183F4D" w:rsidRPr="00BE69D2">
        <w:rPr>
          <w:rFonts w:ascii="Times New Roman" w:hAnsi="Times New Roman"/>
          <w:sz w:val="24"/>
          <w:szCs w:val="24"/>
          <w:lang w:val="en-GB"/>
        </w:rPr>
        <w:t>supported,</w:t>
      </w:r>
      <w:r w:rsidRPr="00BE69D2">
        <w:rPr>
          <w:rFonts w:ascii="Times New Roman" w:hAnsi="Times New Roman"/>
          <w:sz w:val="24"/>
          <w:szCs w:val="24"/>
          <w:lang w:val="en-GB"/>
        </w:rPr>
        <w:t xml:space="preserve"> if at the initiative of the Minister of Agriculture and Food shall create an interagency working group to analyze the legislation governing the "aquaculture" sector and </w:t>
      </w:r>
      <w:r w:rsidR="00EB22CA" w:rsidRPr="00BE69D2">
        <w:rPr>
          <w:rFonts w:ascii="Times New Roman" w:hAnsi="Times New Roman"/>
          <w:sz w:val="24"/>
          <w:szCs w:val="24"/>
          <w:lang w:val="en-GB"/>
        </w:rPr>
        <w:t xml:space="preserve">to </w:t>
      </w:r>
      <w:r w:rsidRPr="00BE69D2">
        <w:rPr>
          <w:rFonts w:ascii="Times New Roman" w:hAnsi="Times New Roman"/>
          <w:sz w:val="24"/>
          <w:szCs w:val="24"/>
          <w:lang w:val="en-GB"/>
        </w:rPr>
        <w:t xml:space="preserve">develop a program of legislative changes in order to minimize the administrative burden: elimination of some of the </w:t>
      </w:r>
      <w:r w:rsidR="00183F4D" w:rsidRPr="00BE69D2">
        <w:rPr>
          <w:rFonts w:ascii="Times New Roman" w:hAnsi="Times New Roman"/>
          <w:sz w:val="24"/>
          <w:szCs w:val="24"/>
          <w:lang w:val="en-GB"/>
        </w:rPr>
        <w:t>procedures,</w:t>
      </w:r>
      <w:r w:rsidRPr="00BE69D2">
        <w:rPr>
          <w:rFonts w:ascii="Times New Roman" w:hAnsi="Times New Roman"/>
          <w:sz w:val="24"/>
          <w:szCs w:val="24"/>
          <w:lang w:val="en-GB"/>
        </w:rPr>
        <w:t xml:space="preserve"> reconciliation/parallel execution of </w:t>
      </w:r>
      <w:r w:rsidR="00183F4D" w:rsidRPr="00BE69D2">
        <w:rPr>
          <w:rFonts w:ascii="Times New Roman" w:hAnsi="Times New Roman"/>
          <w:sz w:val="24"/>
          <w:szCs w:val="24"/>
          <w:lang w:val="en-GB"/>
        </w:rPr>
        <w:t>other</w:t>
      </w:r>
      <w:r w:rsidR="00EB22CA" w:rsidRPr="00BE69D2">
        <w:rPr>
          <w:rFonts w:ascii="Times New Roman" w:hAnsi="Times New Roman"/>
          <w:sz w:val="24"/>
          <w:szCs w:val="24"/>
          <w:lang w:val="en-GB"/>
        </w:rPr>
        <w:t>s</w:t>
      </w:r>
      <w:r w:rsidR="00183F4D" w:rsidRPr="00BE69D2">
        <w:rPr>
          <w:rFonts w:ascii="Times New Roman" w:hAnsi="Times New Roman"/>
          <w:sz w:val="24"/>
          <w:szCs w:val="24"/>
          <w:lang w:val="en-GB"/>
        </w:rPr>
        <w:t>,</w:t>
      </w:r>
      <w:r w:rsidRPr="00BE69D2">
        <w:rPr>
          <w:rFonts w:ascii="Times New Roman" w:hAnsi="Times New Roman"/>
          <w:sz w:val="24"/>
          <w:szCs w:val="24"/>
          <w:lang w:val="en-GB"/>
        </w:rPr>
        <w:t xml:space="preserve"> etc. </w:t>
      </w:r>
      <w:r w:rsidR="00EB22CA" w:rsidRPr="00BE69D2">
        <w:rPr>
          <w:rFonts w:ascii="Times New Roman" w:hAnsi="Times New Roman"/>
          <w:sz w:val="24"/>
          <w:szCs w:val="24"/>
          <w:lang w:val="en-GB"/>
        </w:rPr>
        <w:t>The objective of this process</w:t>
      </w:r>
      <w:r w:rsidRPr="00BE69D2">
        <w:rPr>
          <w:rFonts w:ascii="Times New Roman" w:hAnsi="Times New Roman"/>
          <w:sz w:val="24"/>
          <w:szCs w:val="24"/>
          <w:lang w:val="en-GB"/>
        </w:rPr>
        <w:t xml:space="preserve"> is to introduce the procedure "</w:t>
      </w:r>
      <w:r w:rsidR="006C4E95" w:rsidRPr="00BE69D2">
        <w:rPr>
          <w:rFonts w:ascii="Times New Roman" w:hAnsi="Times New Roman"/>
          <w:sz w:val="24"/>
          <w:szCs w:val="24"/>
          <w:lang w:val="en-GB"/>
        </w:rPr>
        <w:t>single administrative desk</w:t>
      </w:r>
      <w:r w:rsidRPr="00BE69D2">
        <w:rPr>
          <w:rFonts w:ascii="Times New Roman" w:hAnsi="Times New Roman"/>
          <w:sz w:val="24"/>
          <w:szCs w:val="24"/>
          <w:lang w:val="en-GB"/>
        </w:rPr>
        <w:t xml:space="preserve">" for registration of aquaculture production and </w:t>
      </w:r>
      <w:r w:rsidR="00EB22CA" w:rsidRPr="00BE69D2">
        <w:rPr>
          <w:rFonts w:ascii="Times New Roman" w:hAnsi="Times New Roman"/>
          <w:sz w:val="24"/>
          <w:szCs w:val="24"/>
          <w:lang w:val="en-GB"/>
        </w:rPr>
        <w:t xml:space="preserve">to achieve </w:t>
      </w:r>
      <w:r w:rsidRPr="00BE69D2">
        <w:rPr>
          <w:rFonts w:ascii="Times New Roman" w:hAnsi="Times New Roman"/>
          <w:sz w:val="24"/>
          <w:szCs w:val="24"/>
          <w:lang w:val="en-GB"/>
        </w:rPr>
        <w:t>average duration of the registration process within not more than seven months (210 days). In the working group should be represented at least MAF, MEW and the Ministry of Transport, and their regional departments. The working group shall be chaired by the MAF as a state institution responsible for the development and implementation of development policy in the sector. In the process of developing the proposals for legislative changes</w:t>
      </w:r>
      <w:r w:rsidR="00EB22CA"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EB22CA" w:rsidRPr="00BE69D2">
        <w:rPr>
          <w:rFonts w:ascii="Times New Roman" w:hAnsi="Times New Roman"/>
          <w:sz w:val="24"/>
          <w:szCs w:val="24"/>
          <w:lang w:val="en-GB"/>
        </w:rPr>
        <w:t xml:space="preserve">these </w:t>
      </w:r>
      <w:r w:rsidRPr="00BE69D2">
        <w:rPr>
          <w:rFonts w:ascii="Times New Roman" w:hAnsi="Times New Roman"/>
          <w:sz w:val="24"/>
          <w:szCs w:val="24"/>
          <w:lang w:val="en-GB"/>
        </w:rPr>
        <w:t>should be presented and consulted at least with representatives of industry, the research institutes and organizations and NGOs, and in the best case – the general public.</w:t>
      </w:r>
    </w:p>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eastAsia="bg-BG"/>
        </w:rPr>
      </w:pPr>
    </w:p>
    <w:p w:rsidR="00AF3A66" w:rsidRPr="00BE69D2" w:rsidRDefault="00BA40AC" w:rsidP="004A0105">
      <w:pPr>
        <w:autoSpaceDE w:val="0"/>
        <w:autoSpaceDN w:val="0"/>
        <w:adjustRightInd w:val="0"/>
        <w:spacing w:before="120" w:after="120" w:line="240" w:lineRule="auto"/>
        <w:jc w:val="both"/>
        <w:rPr>
          <w:rFonts w:ascii="Times New Roman" w:hAnsi="Times New Roman"/>
          <w:b/>
          <w:sz w:val="24"/>
          <w:szCs w:val="24"/>
          <w:lang w:val="en-GB" w:eastAsia="bg-BG"/>
        </w:rPr>
      </w:pPr>
      <w:r w:rsidRPr="00BE69D2">
        <w:rPr>
          <w:rFonts w:ascii="Times New Roman" w:hAnsi="Times New Roman"/>
          <w:b/>
          <w:sz w:val="24"/>
          <w:szCs w:val="24"/>
          <w:lang w:val="en-GB" w:eastAsia="bg-BG"/>
        </w:rPr>
        <w:t>Table</w:t>
      </w:r>
      <w:r w:rsidR="00785AC1">
        <w:rPr>
          <w:rFonts w:ascii="Times New Roman" w:hAnsi="Times New Roman"/>
          <w:b/>
          <w:sz w:val="24"/>
          <w:szCs w:val="24"/>
          <w:lang w:val="en-GB" w:eastAsia="bg-BG"/>
        </w:rPr>
        <w:t xml:space="preserve"> 10</w:t>
      </w:r>
      <w:r w:rsidR="00AF3A66" w:rsidRPr="00BE69D2">
        <w:rPr>
          <w:rFonts w:ascii="Times New Roman" w:hAnsi="Times New Roman"/>
          <w:b/>
          <w:sz w:val="24"/>
          <w:szCs w:val="24"/>
          <w:lang w:val="en-GB" w:eastAsia="bg-BG"/>
        </w:rPr>
        <w:t xml:space="preserve"> </w:t>
      </w:r>
      <w:r w:rsidR="00EC78B4" w:rsidRPr="00BE69D2">
        <w:rPr>
          <w:rFonts w:ascii="Times New Roman" w:hAnsi="Times New Roman"/>
          <w:b/>
          <w:sz w:val="24"/>
          <w:szCs w:val="24"/>
          <w:lang w:val="en-GB" w:eastAsia="bg-BG"/>
        </w:rPr>
        <w:tab/>
      </w:r>
      <w:r w:rsidRPr="00BE69D2">
        <w:rPr>
          <w:rFonts w:ascii="Times New Roman" w:hAnsi="Times New Roman"/>
          <w:sz w:val="24"/>
          <w:szCs w:val="24"/>
          <w:lang w:val="en-GB" w:eastAsia="bg-BG"/>
        </w:rPr>
        <w:t>Quantitative targets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595"/>
        <w:gridCol w:w="1595"/>
        <w:gridCol w:w="1595"/>
      </w:tblGrid>
      <w:tr w:rsidR="00AF3A66" w:rsidRPr="00BE69D2">
        <w:tc>
          <w:tcPr>
            <w:tcW w:w="4219" w:type="dxa"/>
          </w:tcPr>
          <w:p w:rsidR="00AF3A66" w:rsidRPr="00BE69D2" w:rsidRDefault="00BA40AC" w:rsidP="004A0105">
            <w:pPr>
              <w:autoSpaceDE w:val="0"/>
              <w:autoSpaceDN w:val="0"/>
              <w:adjustRightInd w:val="0"/>
              <w:spacing w:before="120" w:after="120" w:line="240" w:lineRule="auto"/>
              <w:jc w:val="center"/>
              <w:rPr>
                <w:rFonts w:ascii="Times New Roman" w:hAnsi="Times New Roman"/>
                <w:sz w:val="24"/>
                <w:szCs w:val="24"/>
                <w:lang w:val="en-GB"/>
              </w:rPr>
            </w:pPr>
            <w:r w:rsidRPr="00BE69D2">
              <w:rPr>
                <w:rFonts w:ascii="Times New Roman" w:hAnsi="Times New Roman"/>
                <w:sz w:val="24"/>
                <w:szCs w:val="24"/>
                <w:lang w:val="en-GB"/>
              </w:rPr>
              <w:t>Target</w:t>
            </w:r>
            <w:r w:rsidR="00AF3A66" w:rsidRPr="00BE69D2">
              <w:rPr>
                <w:rFonts w:ascii="Times New Roman" w:hAnsi="Times New Roman"/>
                <w:sz w:val="24"/>
                <w:szCs w:val="24"/>
                <w:lang w:val="en-GB"/>
              </w:rPr>
              <w:t xml:space="preserve">: </w:t>
            </w:r>
            <w:r w:rsidRPr="00BE69D2">
              <w:rPr>
                <w:rFonts w:ascii="Times New Roman" w:hAnsi="Times New Roman"/>
                <w:sz w:val="24"/>
                <w:szCs w:val="24"/>
                <w:lang w:val="en-GB"/>
              </w:rPr>
              <w:t>Simplification of administrative procedures</w:t>
            </w:r>
          </w:p>
        </w:tc>
        <w:tc>
          <w:tcPr>
            <w:tcW w:w="1595" w:type="dxa"/>
          </w:tcPr>
          <w:p w:rsidR="00AF3A66" w:rsidRPr="00BE69D2" w:rsidRDefault="00BA40A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Base value</w:t>
            </w:r>
          </w:p>
        </w:tc>
        <w:tc>
          <w:tcPr>
            <w:tcW w:w="1595" w:type="dxa"/>
          </w:tcPr>
          <w:p w:rsidR="00AF3A66" w:rsidRPr="00BE69D2" w:rsidRDefault="00BA40A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Target value</w:t>
            </w:r>
          </w:p>
        </w:tc>
        <w:tc>
          <w:tcPr>
            <w:tcW w:w="1595" w:type="dxa"/>
          </w:tcPr>
          <w:p w:rsidR="00AF3A66" w:rsidRPr="00BE69D2" w:rsidRDefault="00BA40A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Term to achieve the target</w:t>
            </w:r>
          </w:p>
        </w:tc>
      </w:tr>
      <w:tr w:rsidR="00AF3A66" w:rsidRPr="00BE69D2">
        <w:tc>
          <w:tcPr>
            <w:tcW w:w="4219" w:type="dxa"/>
          </w:tcPr>
          <w:p w:rsidR="00BA40AC"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А) </w:t>
            </w:r>
            <w:r w:rsidR="00BA40AC" w:rsidRPr="00BE69D2">
              <w:rPr>
                <w:rFonts w:ascii="Times New Roman" w:hAnsi="Times New Roman"/>
                <w:sz w:val="24"/>
                <w:szCs w:val="24"/>
                <w:lang w:val="en-GB"/>
              </w:rPr>
              <w:t>Reduction in the duration of the registration process</w:t>
            </w:r>
          </w:p>
        </w:tc>
        <w:tc>
          <w:tcPr>
            <w:tcW w:w="1595" w:type="dxa"/>
          </w:tcPr>
          <w:p w:rsidR="00AF3A66" w:rsidRPr="00BE69D2" w:rsidRDefault="00AF3A66" w:rsidP="004A0105">
            <w:pPr>
              <w:autoSpaceDE w:val="0"/>
              <w:autoSpaceDN w:val="0"/>
              <w:adjustRightInd w:val="0"/>
              <w:spacing w:before="120" w:after="120" w:line="240" w:lineRule="auto"/>
              <w:jc w:val="both"/>
              <w:rPr>
                <w:rFonts w:ascii="Times New Roman" w:hAnsi="Times New Roman"/>
                <w:bCs/>
                <w:sz w:val="24"/>
                <w:szCs w:val="24"/>
                <w:lang w:val="en-GB" w:eastAsia="bg-BG"/>
              </w:rPr>
            </w:pPr>
            <w:r w:rsidRPr="00BE69D2">
              <w:rPr>
                <w:rFonts w:ascii="Times New Roman" w:hAnsi="Times New Roman"/>
                <w:sz w:val="24"/>
                <w:szCs w:val="24"/>
                <w:lang w:val="en-GB"/>
              </w:rPr>
              <w:t xml:space="preserve">500 </w:t>
            </w:r>
            <w:r w:rsidR="00BA40AC" w:rsidRPr="00BE69D2">
              <w:rPr>
                <w:rFonts w:ascii="Times New Roman" w:hAnsi="Times New Roman"/>
                <w:sz w:val="24"/>
                <w:szCs w:val="24"/>
                <w:lang w:val="en-GB"/>
              </w:rPr>
              <w:t>days</w:t>
            </w:r>
          </w:p>
        </w:tc>
        <w:tc>
          <w:tcPr>
            <w:tcW w:w="1595" w:type="dxa"/>
          </w:tcPr>
          <w:p w:rsidR="00AF3A66" w:rsidRPr="00BE69D2" w:rsidRDefault="00AF3A66" w:rsidP="004A0105">
            <w:pPr>
              <w:autoSpaceDE w:val="0"/>
              <w:autoSpaceDN w:val="0"/>
              <w:adjustRightInd w:val="0"/>
              <w:spacing w:before="120" w:after="120" w:line="240" w:lineRule="auto"/>
              <w:jc w:val="both"/>
              <w:rPr>
                <w:rFonts w:ascii="Times New Roman" w:hAnsi="Times New Roman"/>
                <w:bCs/>
                <w:sz w:val="24"/>
                <w:szCs w:val="24"/>
                <w:lang w:val="en-GB" w:eastAsia="bg-BG"/>
              </w:rPr>
            </w:pPr>
            <w:r w:rsidRPr="00BE69D2">
              <w:rPr>
                <w:rFonts w:ascii="Times New Roman" w:hAnsi="Times New Roman"/>
                <w:sz w:val="24"/>
                <w:szCs w:val="24"/>
                <w:lang w:val="en-GB"/>
              </w:rPr>
              <w:t xml:space="preserve">210 </w:t>
            </w:r>
            <w:r w:rsidR="00BA40AC" w:rsidRPr="00BE69D2">
              <w:rPr>
                <w:rFonts w:ascii="Times New Roman" w:hAnsi="Times New Roman"/>
                <w:sz w:val="24"/>
                <w:szCs w:val="24"/>
                <w:lang w:val="en-GB"/>
              </w:rPr>
              <w:t>days</w:t>
            </w:r>
          </w:p>
        </w:tc>
        <w:tc>
          <w:tcPr>
            <w:tcW w:w="1595" w:type="dxa"/>
          </w:tcPr>
          <w:p w:rsidR="00AF3A66" w:rsidRPr="00BE69D2" w:rsidRDefault="00AF3A66" w:rsidP="004A0105">
            <w:pPr>
              <w:autoSpaceDE w:val="0"/>
              <w:autoSpaceDN w:val="0"/>
              <w:adjustRightInd w:val="0"/>
              <w:spacing w:before="120" w:after="120" w:line="240" w:lineRule="auto"/>
              <w:jc w:val="both"/>
              <w:rPr>
                <w:rFonts w:ascii="Times New Roman" w:hAnsi="Times New Roman"/>
                <w:bCs/>
                <w:sz w:val="24"/>
                <w:szCs w:val="24"/>
                <w:lang w:val="en-GB" w:eastAsia="bg-BG"/>
              </w:rPr>
            </w:pPr>
            <w:r w:rsidRPr="00BE69D2">
              <w:rPr>
                <w:rFonts w:ascii="Times New Roman" w:hAnsi="Times New Roman"/>
                <w:sz w:val="24"/>
                <w:szCs w:val="24"/>
                <w:lang w:val="en-GB"/>
              </w:rPr>
              <w:t xml:space="preserve">2015 </w:t>
            </w:r>
          </w:p>
        </w:tc>
      </w:tr>
      <w:tr w:rsidR="00AF3A66" w:rsidRPr="00BE69D2">
        <w:tc>
          <w:tcPr>
            <w:tcW w:w="4219" w:type="dxa"/>
          </w:tcPr>
          <w:p w:rsidR="00BA40AC" w:rsidRPr="00BE69D2" w:rsidRDefault="00BA40A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 Development of guidelines for the application for registration</w:t>
            </w:r>
          </w:p>
        </w:tc>
        <w:tc>
          <w:tcPr>
            <w:tcW w:w="1595" w:type="dxa"/>
          </w:tcPr>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0</w:t>
            </w:r>
          </w:p>
        </w:tc>
        <w:tc>
          <w:tcPr>
            <w:tcW w:w="1595" w:type="dxa"/>
          </w:tcPr>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1</w:t>
            </w:r>
          </w:p>
        </w:tc>
        <w:tc>
          <w:tcPr>
            <w:tcW w:w="1595" w:type="dxa"/>
          </w:tcPr>
          <w:p w:rsidR="00AF3A66" w:rsidRPr="00BE69D2" w:rsidRDefault="00BA40AC"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2014</w:t>
            </w:r>
          </w:p>
        </w:tc>
      </w:tr>
    </w:tbl>
    <w:p w:rsidR="00AF3A66" w:rsidRPr="00BE69D2" w:rsidRDefault="00AF3A66" w:rsidP="004A0105">
      <w:pPr>
        <w:autoSpaceDE w:val="0"/>
        <w:autoSpaceDN w:val="0"/>
        <w:adjustRightInd w:val="0"/>
        <w:spacing w:before="120" w:after="120" w:line="240" w:lineRule="auto"/>
        <w:jc w:val="both"/>
        <w:rPr>
          <w:rFonts w:ascii="Times New Roman" w:hAnsi="Times New Roman"/>
          <w:bCs/>
          <w:sz w:val="24"/>
          <w:szCs w:val="24"/>
          <w:lang w:val="en-GB" w:eastAsia="bg-BG"/>
        </w:rPr>
      </w:pPr>
    </w:p>
    <w:p w:rsidR="00AF3A66" w:rsidRPr="00BE69D2" w:rsidRDefault="00DD034C" w:rsidP="004A0105">
      <w:pPr>
        <w:pStyle w:val="Heading1"/>
        <w:spacing w:before="120" w:after="120" w:line="240" w:lineRule="auto"/>
        <w:ind w:left="0" w:firstLine="0"/>
        <w:jc w:val="both"/>
        <w:rPr>
          <w:rFonts w:ascii="Times New Roman" w:hAnsi="Times New Roman"/>
          <w:sz w:val="24"/>
          <w:szCs w:val="24"/>
          <w:lang w:val="en-GB"/>
        </w:rPr>
      </w:pPr>
      <w:bookmarkStart w:id="122" w:name="_Toc375502684"/>
      <w:r w:rsidRPr="00BE69D2">
        <w:rPr>
          <w:rFonts w:ascii="Times New Roman" w:hAnsi="Times New Roman"/>
          <w:sz w:val="24"/>
          <w:szCs w:val="24"/>
          <w:lang w:val="en-GB"/>
        </w:rPr>
        <w:t xml:space="preserve">Ensuring sustainable development and growth of the aquaculture sector through coordinated spatial </w:t>
      </w:r>
      <w:r w:rsidR="00183F4D" w:rsidRPr="00BE69D2">
        <w:rPr>
          <w:rFonts w:ascii="Times New Roman" w:hAnsi="Times New Roman"/>
          <w:sz w:val="24"/>
          <w:szCs w:val="24"/>
          <w:lang w:val="en-GB"/>
        </w:rPr>
        <w:t>planning:</w:t>
      </w:r>
      <w:bookmarkEnd w:id="122"/>
    </w:p>
    <w:p w:rsidR="00AF3A66" w:rsidRPr="00BE69D2" w:rsidRDefault="00DD034C" w:rsidP="004A0105">
      <w:pPr>
        <w:pStyle w:val="Heading2"/>
        <w:spacing w:before="120" w:after="120" w:line="240" w:lineRule="auto"/>
        <w:ind w:left="0" w:firstLine="0"/>
        <w:jc w:val="both"/>
        <w:rPr>
          <w:rFonts w:ascii="Times New Roman" w:hAnsi="Times New Roman"/>
          <w:sz w:val="24"/>
          <w:szCs w:val="24"/>
          <w:lang w:val="en-GB"/>
        </w:rPr>
      </w:pPr>
      <w:bookmarkStart w:id="123" w:name="_Toc375502685"/>
      <w:r w:rsidRPr="00BE69D2">
        <w:rPr>
          <w:rFonts w:ascii="Times New Roman" w:hAnsi="Times New Roman"/>
          <w:sz w:val="24"/>
          <w:szCs w:val="24"/>
          <w:lang w:val="en-GB"/>
        </w:rPr>
        <w:t>Assessment of the situation at national level</w:t>
      </w:r>
      <w:bookmarkEnd w:id="123"/>
    </w:p>
    <w:p w:rsidR="00DD034C" w:rsidRPr="00BE69D2" w:rsidRDefault="00DD034C"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i/>
          <w:sz w:val="24"/>
          <w:szCs w:val="24"/>
          <w:lang w:val="en-GB"/>
        </w:rPr>
        <w:t xml:space="preserve">The National Development Programme Bulgaria 2020 </w:t>
      </w:r>
      <w:r w:rsidRPr="00BE69D2">
        <w:rPr>
          <w:rFonts w:ascii="Times New Roman" w:hAnsi="Times New Roman"/>
          <w:sz w:val="24"/>
          <w:szCs w:val="24"/>
          <w:lang w:val="en-GB"/>
        </w:rPr>
        <w:t xml:space="preserve">marked the beginning of </w:t>
      </w:r>
      <w:r w:rsidR="002103B7" w:rsidRPr="00BE69D2">
        <w:rPr>
          <w:rFonts w:ascii="Times New Roman" w:hAnsi="Times New Roman"/>
          <w:sz w:val="24"/>
          <w:szCs w:val="24"/>
          <w:lang w:val="en-GB"/>
        </w:rPr>
        <w:t xml:space="preserve">constructive </w:t>
      </w:r>
      <w:r w:rsidRPr="00BE69D2">
        <w:rPr>
          <w:rFonts w:ascii="Times New Roman" w:hAnsi="Times New Roman"/>
          <w:sz w:val="24"/>
          <w:szCs w:val="24"/>
          <w:lang w:val="en-GB"/>
        </w:rPr>
        <w:t xml:space="preserve">inter-ministerial dialogue on the overall vision and long-term objectives of all national and </w:t>
      </w:r>
      <w:r w:rsidR="00183F4D" w:rsidRPr="00BE69D2">
        <w:rPr>
          <w:rFonts w:ascii="Times New Roman" w:hAnsi="Times New Roman"/>
          <w:sz w:val="24"/>
          <w:szCs w:val="24"/>
          <w:lang w:val="en-GB"/>
        </w:rPr>
        <w:t>sectored</w:t>
      </w:r>
      <w:r w:rsidRPr="00BE69D2">
        <w:rPr>
          <w:rFonts w:ascii="Times New Roman" w:hAnsi="Times New Roman"/>
          <w:sz w:val="24"/>
          <w:szCs w:val="24"/>
          <w:lang w:val="en-GB"/>
        </w:rPr>
        <w:t xml:space="preserve"> policies. It gives the guidelines for the strategic programming documents for the implementation of national and Community policies in the next programming period 2014-2020 that support coordination and </w:t>
      </w:r>
      <w:r w:rsidR="002103B7" w:rsidRPr="00BE69D2">
        <w:rPr>
          <w:rFonts w:ascii="Times New Roman" w:hAnsi="Times New Roman"/>
          <w:sz w:val="24"/>
          <w:szCs w:val="24"/>
          <w:lang w:val="en-GB"/>
        </w:rPr>
        <w:t xml:space="preserve">commitment </w:t>
      </w:r>
      <w:r w:rsidRPr="00BE69D2">
        <w:rPr>
          <w:rFonts w:ascii="Times New Roman" w:hAnsi="Times New Roman"/>
          <w:sz w:val="24"/>
          <w:szCs w:val="24"/>
          <w:lang w:val="en-GB"/>
        </w:rPr>
        <w:t xml:space="preserve">of </w:t>
      </w:r>
      <w:r w:rsidR="006C4E95" w:rsidRPr="00BE69D2">
        <w:rPr>
          <w:rFonts w:ascii="Times New Roman" w:hAnsi="Times New Roman"/>
          <w:sz w:val="24"/>
          <w:szCs w:val="24"/>
          <w:lang w:val="en-GB"/>
        </w:rPr>
        <w:t xml:space="preserve">sector </w:t>
      </w:r>
      <w:r w:rsidRPr="00BE69D2">
        <w:rPr>
          <w:rFonts w:ascii="Times New Roman" w:hAnsi="Times New Roman"/>
          <w:sz w:val="24"/>
          <w:szCs w:val="24"/>
          <w:lang w:val="en-GB"/>
        </w:rPr>
        <w:t xml:space="preserve">policies with spatial planning and the development of a significant part of the proposals for the development of the national </w:t>
      </w:r>
      <w:r w:rsidR="002103B7" w:rsidRPr="00BE69D2">
        <w:rPr>
          <w:rFonts w:ascii="Times New Roman" w:hAnsi="Times New Roman"/>
          <w:sz w:val="24"/>
          <w:szCs w:val="24"/>
          <w:lang w:val="en-GB"/>
        </w:rPr>
        <w:t>territory</w:t>
      </w:r>
      <w:r w:rsidRPr="00BE69D2">
        <w:rPr>
          <w:rFonts w:ascii="Times New Roman" w:hAnsi="Times New Roman"/>
          <w:sz w:val="24"/>
          <w:szCs w:val="24"/>
          <w:lang w:val="en-GB"/>
        </w:rPr>
        <w:t>.</w:t>
      </w:r>
    </w:p>
    <w:p w:rsidR="00DD034C" w:rsidRPr="00BE69D2" w:rsidRDefault="00DD034C"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connection with the implementation of EU requirements and the introduction of an integrated approach to planning and spatial development, Bulgaria has developed the National </w:t>
      </w:r>
      <w:r w:rsidR="00183F4D" w:rsidRPr="00BE69D2">
        <w:rPr>
          <w:rFonts w:ascii="Times New Roman" w:hAnsi="Times New Roman"/>
          <w:sz w:val="24"/>
          <w:szCs w:val="24"/>
          <w:lang w:val="en-GB"/>
        </w:rPr>
        <w:t>Concept</w:t>
      </w:r>
      <w:r w:rsidRPr="00BE69D2">
        <w:rPr>
          <w:rFonts w:ascii="Times New Roman" w:hAnsi="Times New Roman"/>
          <w:sz w:val="24"/>
          <w:szCs w:val="24"/>
          <w:lang w:val="en-GB"/>
        </w:rPr>
        <w:t xml:space="preserve"> of Spatial Development and the National Strategy for Regional Development, that offer the territorial basis for setting national priorities and measures to achieve balanced and sustainable development.</w:t>
      </w:r>
    </w:p>
    <w:p w:rsidR="00DD034C" w:rsidRPr="00BE69D2" w:rsidRDefault="00281F96"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s</w:t>
      </w:r>
      <w:r w:rsidR="00DD034C" w:rsidRPr="00BE69D2">
        <w:rPr>
          <w:rFonts w:ascii="Times New Roman" w:hAnsi="Times New Roman"/>
          <w:sz w:val="24"/>
          <w:szCs w:val="24"/>
          <w:lang w:val="en-GB"/>
        </w:rPr>
        <w:t xml:space="preserve">pecific </w:t>
      </w:r>
      <w:r w:rsidRPr="00BE69D2">
        <w:rPr>
          <w:rFonts w:ascii="Times New Roman" w:hAnsi="Times New Roman"/>
          <w:sz w:val="24"/>
          <w:szCs w:val="24"/>
          <w:lang w:val="en-GB"/>
        </w:rPr>
        <w:t>objectives and tasks</w:t>
      </w:r>
      <w:r w:rsidR="00DD034C" w:rsidRPr="00BE69D2">
        <w:rPr>
          <w:rFonts w:ascii="Times New Roman" w:hAnsi="Times New Roman"/>
          <w:sz w:val="24"/>
          <w:szCs w:val="24"/>
          <w:lang w:val="en-GB"/>
        </w:rPr>
        <w:t xml:space="preserve"> are summarized as follows:</w:t>
      </w:r>
    </w:p>
    <w:p w:rsidR="00DD034C" w:rsidRPr="00BE69D2" w:rsidRDefault="00DD034C"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Achieving the </w:t>
      </w:r>
      <w:r w:rsidR="00281F96" w:rsidRPr="00BE69D2">
        <w:rPr>
          <w:rFonts w:ascii="Times New Roman" w:hAnsi="Times New Roman"/>
          <w:sz w:val="24"/>
          <w:szCs w:val="24"/>
          <w:lang w:val="en-GB"/>
        </w:rPr>
        <w:t xml:space="preserve">objectives and tasks </w:t>
      </w:r>
      <w:r w:rsidRPr="00BE69D2">
        <w:rPr>
          <w:rFonts w:ascii="Times New Roman" w:hAnsi="Times New Roman"/>
          <w:sz w:val="24"/>
          <w:szCs w:val="24"/>
          <w:lang w:val="en-GB"/>
        </w:rPr>
        <w:t xml:space="preserve">of spatial planning at the national level, </w:t>
      </w:r>
      <w:r w:rsidR="00281F96" w:rsidRPr="00BE69D2">
        <w:rPr>
          <w:rFonts w:ascii="Times New Roman" w:hAnsi="Times New Roman"/>
          <w:sz w:val="24"/>
          <w:szCs w:val="24"/>
          <w:lang w:val="en-GB"/>
        </w:rPr>
        <w:t>b</w:t>
      </w:r>
      <w:r w:rsidR="00183F4D" w:rsidRPr="00BE69D2">
        <w:rPr>
          <w:rFonts w:ascii="Times New Roman" w:hAnsi="Times New Roman"/>
          <w:sz w:val="24"/>
          <w:szCs w:val="24"/>
          <w:lang w:val="en-GB"/>
        </w:rPr>
        <w:t>ound</w:t>
      </w:r>
      <w:r w:rsidR="00281F96" w:rsidRPr="00BE69D2">
        <w:rPr>
          <w:rFonts w:ascii="Times New Roman" w:hAnsi="Times New Roman"/>
          <w:sz w:val="24"/>
          <w:szCs w:val="24"/>
          <w:lang w:val="en-GB"/>
        </w:rPr>
        <w:t>ed</w:t>
      </w:r>
      <w:r w:rsidRPr="00BE69D2">
        <w:rPr>
          <w:rFonts w:ascii="Times New Roman" w:hAnsi="Times New Roman"/>
          <w:sz w:val="24"/>
          <w:szCs w:val="24"/>
          <w:lang w:val="en-GB"/>
        </w:rPr>
        <w:t xml:space="preserve"> to the overall sustainable and balanced socio-economic development and resource opportunities;</w:t>
      </w:r>
    </w:p>
    <w:p w:rsidR="00281F96" w:rsidRPr="00BE69D2" w:rsidRDefault="00281F96"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eastAsia="MS Mincho" w:hAnsi="Times New Roman"/>
          <w:sz w:val="24"/>
          <w:szCs w:val="24"/>
          <w:lang w:val="en-GB" w:eastAsia="ja-JP"/>
        </w:rPr>
        <w:t xml:space="preserve">Integration of territory planning with the regional and </w:t>
      </w:r>
      <w:r w:rsidR="00183F4D" w:rsidRPr="00BE69D2">
        <w:rPr>
          <w:rFonts w:ascii="Times New Roman" w:eastAsia="MS Mincho" w:hAnsi="Times New Roman"/>
          <w:sz w:val="24"/>
          <w:szCs w:val="24"/>
          <w:lang w:val="en-GB" w:eastAsia="ja-JP"/>
        </w:rPr>
        <w:t>sectored</w:t>
      </w:r>
      <w:r w:rsidRPr="00BE69D2">
        <w:rPr>
          <w:rFonts w:ascii="Times New Roman" w:eastAsia="MS Mincho" w:hAnsi="Times New Roman"/>
          <w:sz w:val="24"/>
          <w:szCs w:val="24"/>
          <w:lang w:val="en-GB" w:eastAsia="ja-JP"/>
        </w:rPr>
        <w:t xml:space="preserve"> planning through regional coordination of </w:t>
      </w:r>
      <w:r w:rsidR="00183F4D" w:rsidRPr="00BE69D2">
        <w:rPr>
          <w:rFonts w:ascii="Times New Roman" w:eastAsia="MS Mincho" w:hAnsi="Times New Roman"/>
          <w:sz w:val="24"/>
          <w:szCs w:val="24"/>
          <w:lang w:val="en-GB" w:eastAsia="ja-JP"/>
        </w:rPr>
        <w:t>sectored</w:t>
      </w:r>
      <w:r w:rsidRPr="00BE69D2">
        <w:rPr>
          <w:rFonts w:ascii="Times New Roman" w:eastAsia="MS Mincho" w:hAnsi="Times New Roman"/>
          <w:sz w:val="24"/>
          <w:szCs w:val="24"/>
          <w:lang w:val="en-GB" w:eastAsia="ja-JP"/>
        </w:rPr>
        <w:t xml:space="preserve"> policies, strategies, plans and programs directly or indirectly related to spatial development;</w:t>
      </w:r>
    </w:p>
    <w:p w:rsidR="00281F96" w:rsidRPr="00BE69D2" w:rsidRDefault="00281F96"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Reduction of disparities in use, incl. rebuilding the territory</w:t>
      </w:r>
      <w:r w:rsidR="002103B7" w:rsidRPr="00BE69D2">
        <w:rPr>
          <w:rFonts w:ascii="Times New Roman" w:hAnsi="Times New Roman"/>
          <w:sz w:val="24"/>
          <w:szCs w:val="24"/>
          <w:lang w:val="en-GB"/>
        </w:rPr>
        <w:t>,</w:t>
      </w:r>
      <w:r w:rsidRPr="00BE69D2">
        <w:rPr>
          <w:rFonts w:ascii="Times New Roman" w:hAnsi="Times New Roman"/>
          <w:sz w:val="24"/>
          <w:szCs w:val="24"/>
          <w:lang w:val="en-GB"/>
        </w:rPr>
        <w:t xml:space="preserve"> without rejecting the principle of </w:t>
      </w:r>
      <w:r w:rsidR="002103B7" w:rsidRPr="00BE69D2">
        <w:rPr>
          <w:rFonts w:ascii="Times New Roman" w:hAnsi="Times New Roman"/>
          <w:sz w:val="24"/>
          <w:szCs w:val="24"/>
          <w:lang w:val="en-GB"/>
        </w:rPr>
        <w:t xml:space="preserve">the </w:t>
      </w:r>
      <w:r w:rsidRPr="00BE69D2">
        <w:rPr>
          <w:rFonts w:ascii="Times New Roman" w:hAnsi="Times New Roman"/>
          <w:sz w:val="24"/>
          <w:szCs w:val="24"/>
          <w:lang w:val="en-GB"/>
        </w:rPr>
        <w:t>regional policy to concentrate and create optimal conditions for sustainab</w:t>
      </w:r>
      <w:r w:rsidR="002103B7" w:rsidRPr="00BE69D2">
        <w:rPr>
          <w:rFonts w:ascii="Times New Roman" w:hAnsi="Times New Roman"/>
          <w:sz w:val="24"/>
          <w:szCs w:val="24"/>
          <w:lang w:val="en-GB"/>
        </w:rPr>
        <w:t>i</w:t>
      </w:r>
      <w:r w:rsidRPr="00BE69D2">
        <w:rPr>
          <w:rFonts w:ascii="Times New Roman" w:hAnsi="Times New Roman"/>
          <w:sz w:val="24"/>
          <w:szCs w:val="24"/>
          <w:lang w:val="en-GB"/>
        </w:rPr>
        <w:t>l</w:t>
      </w:r>
      <w:r w:rsidR="002103B7" w:rsidRPr="00BE69D2">
        <w:rPr>
          <w:rFonts w:ascii="Times New Roman" w:hAnsi="Times New Roman"/>
          <w:sz w:val="24"/>
          <w:szCs w:val="24"/>
          <w:lang w:val="en-GB"/>
        </w:rPr>
        <w:t>ity</w:t>
      </w:r>
      <w:r w:rsidRPr="00BE69D2">
        <w:rPr>
          <w:rFonts w:ascii="Times New Roman" w:hAnsi="Times New Roman"/>
          <w:sz w:val="24"/>
          <w:szCs w:val="24"/>
          <w:lang w:val="en-GB"/>
        </w:rPr>
        <w:t xml:space="preserve"> and planning in the spatial development;</w:t>
      </w:r>
    </w:p>
    <w:p w:rsidR="00281F96" w:rsidRPr="00BE69D2" w:rsidRDefault="00281F96"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Creating a territorial basis to stimulate the </w:t>
      </w:r>
      <w:r w:rsidR="0058669F" w:rsidRPr="00BE69D2">
        <w:rPr>
          <w:rFonts w:ascii="Times New Roman" w:hAnsi="Times New Roman"/>
          <w:sz w:val="24"/>
          <w:szCs w:val="24"/>
          <w:lang w:val="en-GB"/>
        </w:rPr>
        <w:t xml:space="preserve">polycentric </w:t>
      </w:r>
      <w:r w:rsidRPr="00BE69D2">
        <w:rPr>
          <w:rFonts w:ascii="Times New Roman" w:hAnsi="Times New Roman"/>
          <w:sz w:val="24"/>
          <w:szCs w:val="24"/>
          <w:lang w:val="en-GB"/>
        </w:rPr>
        <w:t xml:space="preserve">development of </w:t>
      </w:r>
      <w:r w:rsidR="0058669F" w:rsidRPr="00BE69D2">
        <w:rPr>
          <w:rFonts w:ascii="Times New Roman" w:hAnsi="Times New Roman"/>
          <w:sz w:val="24"/>
          <w:szCs w:val="24"/>
          <w:lang w:val="en-GB"/>
        </w:rPr>
        <w:t>the</w:t>
      </w:r>
      <w:r w:rsidRPr="00BE69D2">
        <w:rPr>
          <w:rFonts w:ascii="Times New Roman" w:hAnsi="Times New Roman"/>
          <w:sz w:val="24"/>
          <w:szCs w:val="24"/>
          <w:lang w:val="en-GB"/>
        </w:rPr>
        <w:t xml:space="preserve"> network of cities and improv</w:t>
      </w:r>
      <w:r w:rsidR="0058669F" w:rsidRPr="00BE69D2">
        <w:rPr>
          <w:rFonts w:ascii="Times New Roman" w:hAnsi="Times New Roman"/>
          <w:sz w:val="24"/>
          <w:szCs w:val="24"/>
          <w:lang w:val="en-GB"/>
        </w:rPr>
        <w:t>ing</w:t>
      </w:r>
      <w:r w:rsidRPr="00BE69D2">
        <w:rPr>
          <w:rFonts w:ascii="Times New Roman" w:hAnsi="Times New Roman"/>
          <w:sz w:val="24"/>
          <w:szCs w:val="24"/>
          <w:lang w:val="en-GB"/>
        </w:rPr>
        <w:t xml:space="preserve"> the effectiveness of the links between</w:t>
      </w:r>
      <w:r w:rsidR="0058669F" w:rsidRPr="00BE69D2">
        <w:rPr>
          <w:rFonts w:ascii="Times New Roman" w:hAnsi="Times New Roman"/>
          <w:sz w:val="24"/>
          <w:szCs w:val="24"/>
          <w:lang w:val="en-GB"/>
        </w:rPr>
        <w:t xml:space="preserve"> central and peripheral regions</w:t>
      </w:r>
      <w:r w:rsidRPr="00BE69D2">
        <w:rPr>
          <w:rFonts w:ascii="Times New Roman" w:hAnsi="Times New Roman"/>
          <w:sz w:val="24"/>
          <w:szCs w:val="24"/>
          <w:lang w:val="en-GB"/>
        </w:rPr>
        <w:t>, between cities and their surrounding rural areas;</w:t>
      </w:r>
    </w:p>
    <w:p w:rsidR="0058669F" w:rsidRPr="00BE69D2" w:rsidRDefault="0058669F"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Definition and identification of areas with specific territorial characteristics based on appropriate methodology and system of indicators</w:t>
      </w:r>
      <w:r w:rsidR="002103B7" w:rsidRPr="00BE69D2">
        <w:rPr>
          <w:rFonts w:ascii="Times New Roman" w:hAnsi="Times New Roman"/>
          <w:sz w:val="24"/>
          <w:szCs w:val="24"/>
          <w:lang w:val="en-GB"/>
        </w:rPr>
        <w:t>,</w:t>
      </w:r>
      <w:r w:rsidRPr="00BE69D2">
        <w:rPr>
          <w:rFonts w:ascii="Times New Roman" w:hAnsi="Times New Roman"/>
          <w:sz w:val="24"/>
          <w:szCs w:val="24"/>
          <w:lang w:val="en-GB"/>
        </w:rPr>
        <w:t xml:space="preserve"> and identification of functional areas with important national and regional significance, requiring implementation of specific policies for development;</w:t>
      </w:r>
    </w:p>
    <w:p w:rsidR="0058669F" w:rsidRPr="00BE69D2" w:rsidRDefault="0058669F"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Formulation of guidelines and principles for the implementation of the policy on spatial planning based on the structure of territory of the country for a definite period of time;</w:t>
      </w:r>
    </w:p>
    <w:p w:rsidR="0058669F" w:rsidRPr="00BE69D2" w:rsidRDefault="002103B7" w:rsidP="004A0105">
      <w:pPr>
        <w:numPr>
          <w:ilvl w:val="0"/>
          <w:numId w:val="21"/>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Defining </w:t>
      </w:r>
      <w:r w:rsidR="0058669F" w:rsidRPr="00BE69D2">
        <w:rPr>
          <w:rFonts w:ascii="Times New Roman" w:hAnsi="Times New Roman"/>
          <w:sz w:val="24"/>
          <w:szCs w:val="24"/>
          <w:lang w:val="en-GB"/>
        </w:rPr>
        <w:t>the tools for the implementation of a real and active coordination between the various hierarchical levels of spatial planning and the interventions of the Operational Programmes 2014-2020.</w:t>
      </w:r>
    </w:p>
    <w:p w:rsidR="0058669F" w:rsidRPr="00BE69D2" w:rsidRDefault="0058669F"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Key instrument for the effective implementation of spatial planning is the </w:t>
      </w:r>
      <w:r w:rsidRPr="00BE69D2">
        <w:rPr>
          <w:rFonts w:ascii="Times New Roman" w:hAnsi="Times New Roman"/>
          <w:b/>
          <w:i/>
          <w:sz w:val="24"/>
          <w:szCs w:val="24"/>
          <w:lang w:val="en-GB"/>
        </w:rPr>
        <w:t xml:space="preserve">Geographic Information System </w:t>
      </w:r>
      <w:r w:rsidRPr="00BE69D2">
        <w:rPr>
          <w:rFonts w:ascii="Times New Roman" w:hAnsi="Times New Roman"/>
          <w:sz w:val="24"/>
          <w:szCs w:val="24"/>
          <w:lang w:val="en-GB"/>
        </w:rPr>
        <w:t>with the proposed structured base of geospatial data. This instrument facilitates the process of decision making through additional GIS-based analysis on the structuring and organization of national space.</w:t>
      </w:r>
    </w:p>
    <w:p w:rsidR="0058669F" w:rsidRPr="00BE69D2" w:rsidRDefault="0058669F" w:rsidP="004A0105">
      <w:pPr>
        <w:spacing w:before="120" w:after="120" w:line="240" w:lineRule="auto"/>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The spatial model is built on the generalized conclusions that specify the priorities set out in it:</w:t>
      </w:r>
    </w:p>
    <w:p w:rsidR="0058669F" w:rsidRPr="00BE69D2" w:rsidRDefault="0058669F"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One of the most serious problems the country will face in the coming decades will be the demographic crisis in its many manifestations.</w:t>
      </w:r>
    </w:p>
    <w:p w:rsidR="000F4C85" w:rsidRPr="00BE69D2" w:rsidRDefault="000F4C85"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The targeted support for rural areas with the potential for both development of traditional industries and the diversification of economic activities is based on the specific characteristics of the areas and the integration of resources of the natural, cultural and social values.</w:t>
      </w:r>
    </w:p>
    <w:p w:rsidR="000F4C85" w:rsidRPr="00BE69D2" w:rsidRDefault="000F4C85"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The important related areas of transport infrastructure </w:t>
      </w:r>
      <w:r w:rsidR="00927ED3" w:rsidRPr="00BE69D2">
        <w:rPr>
          <w:rFonts w:ascii="Times New Roman" w:hAnsi="Times New Roman"/>
          <w:sz w:val="24"/>
          <w:szCs w:val="24"/>
          <w:lang w:val="en-GB"/>
        </w:rPr>
        <w:t xml:space="preserve">that </w:t>
      </w:r>
      <w:r w:rsidRPr="00BE69D2">
        <w:rPr>
          <w:rFonts w:ascii="Times New Roman" w:hAnsi="Times New Roman"/>
          <w:sz w:val="24"/>
          <w:szCs w:val="24"/>
          <w:lang w:val="en-GB"/>
        </w:rPr>
        <w:t xml:space="preserve">as elements of European communication and transport network will be carried out with priority, must be </w:t>
      </w:r>
      <w:r w:rsidR="00183F4D" w:rsidRPr="00BE69D2">
        <w:rPr>
          <w:rFonts w:ascii="Times New Roman" w:hAnsi="Times New Roman"/>
          <w:sz w:val="24"/>
          <w:szCs w:val="24"/>
          <w:lang w:val="en-GB"/>
        </w:rPr>
        <w:t>bounded</w:t>
      </w:r>
      <w:r w:rsidRPr="00BE69D2">
        <w:rPr>
          <w:rFonts w:ascii="Times New Roman" w:hAnsi="Times New Roman"/>
          <w:sz w:val="24"/>
          <w:szCs w:val="24"/>
          <w:lang w:val="en-GB"/>
        </w:rPr>
        <w:t xml:space="preserve"> to the infrastructural corridors with concentration of important engineering and technical infrastructure.</w:t>
      </w:r>
    </w:p>
    <w:p w:rsidR="000F4C85" w:rsidRPr="00BE69D2" w:rsidRDefault="000F4C85"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The principles of concentration of resources and for directing integrated investment should apply to all topics, so </w:t>
      </w:r>
      <w:r w:rsidR="00927ED3" w:rsidRPr="00BE69D2">
        <w:rPr>
          <w:rFonts w:ascii="Times New Roman" w:hAnsi="Times New Roman"/>
          <w:sz w:val="24"/>
          <w:szCs w:val="24"/>
          <w:lang w:val="en-GB"/>
        </w:rPr>
        <w:t xml:space="preserve">that shall also outline the areas saturated with cultural valuables </w:t>
      </w:r>
      <w:r w:rsidRPr="00BE69D2">
        <w:rPr>
          <w:rFonts w:ascii="Times New Roman" w:hAnsi="Times New Roman"/>
          <w:sz w:val="24"/>
          <w:szCs w:val="24"/>
          <w:lang w:val="en-GB"/>
        </w:rPr>
        <w:t>in addition to the areas with a concentration of important elements of the European ecological network.</w:t>
      </w:r>
    </w:p>
    <w:p w:rsidR="000F4C85" w:rsidRPr="00BE69D2" w:rsidRDefault="000F4C85"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One of the stra</w:t>
      </w:r>
      <w:r w:rsidR="00183F4D" w:rsidRPr="00BE69D2">
        <w:rPr>
          <w:rFonts w:ascii="Times New Roman" w:hAnsi="Times New Roman"/>
          <w:sz w:val="24"/>
          <w:szCs w:val="24"/>
          <w:lang w:val="en-GB"/>
        </w:rPr>
        <w:t>tegic objectives of the country i</w:t>
      </w:r>
      <w:r w:rsidRPr="00BE69D2">
        <w:rPr>
          <w:rFonts w:ascii="Times New Roman" w:hAnsi="Times New Roman"/>
          <w:sz w:val="24"/>
          <w:szCs w:val="24"/>
          <w:lang w:val="en-GB"/>
        </w:rPr>
        <w:t>s integrated planning and promot</w:t>
      </w:r>
      <w:r w:rsidR="00183F4D" w:rsidRPr="00BE69D2">
        <w:rPr>
          <w:rFonts w:ascii="Times New Roman" w:hAnsi="Times New Roman"/>
          <w:sz w:val="24"/>
          <w:szCs w:val="24"/>
          <w:lang w:val="en-GB"/>
        </w:rPr>
        <w:t>ed</w:t>
      </w:r>
      <w:r w:rsidRPr="00BE69D2">
        <w:rPr>
          <w:rFonts w:ascii="Times New Roman" w:hAnsi="Times New Roman"/>
          <w:sz w:val="24"/>
          <w:szCs w:val="24"/>
          <w:lang w:val="en-GB"/>
        </w:rPr>
        <w:t xml:space="preserve"> development of areas with specific characteristics (coastal Black Sea, Danube coastal, mountainous border and peripheral areas) in order to preserve and effectively use their natural, economic, social and cultural potential for development.</w:t>
      </w:r>
    </w:p>
    <w:p w:rsidR="000F4C85" w:rsidRPr="00BE69D2" w:rsidRDefault="000F4C85"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To achieve this objective it is necessary:</w:t>
      </w:r>
    </w:p>
    <w:p w:rsidR="000F4C85" w:rsidRPr="00BE69D2" w:rsidRDefault="000F4C85"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Integrated management and sustainable development of the Black Sea coast and the Black Sea municipalities ;</w:t>
      </w:r>
    </w:p>
    <w:p w:rsidR="00885199" w:rsidRPr="00BE69D2" w:rsidRDefault="00885199"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Involvement of the Bulgarian Danube municipalities and regions in the pan-European Danube region and development of cross-border partnerships and Euro-regions for integrated management. Support for mountain border areas;</w:t>
      </w:r>
    </w:p>
    <w:p w:rsidR="00885199" w:rsidRPr="00BE69D2" w:rsidRDefault="00885199"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Implementation of the European Green Belt Initiative for sustainable development and conservation of nature in the mountainous border areas;</w:t>
      </w:r>
    </w:p>
    <w:p w:rsidR="00885199" w:rsidRPr="00BE69D2" w:rsidRDefault="00885199"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Recovery of damaged areas, the ecological balance and biodiversity, adaptation to climate change and mitigation of natural disasters.</w:t>
      </w:r>
    </w:p>
    <w:p w:rsidR="00885199" w:rsidRPr="00BE69D2" w:rsidRDefault="00885199" w:rsidP="004A0105">
      <w:pPr>
        <w:numPr>
          <w:ilvl w:val="0"/>
          <w:numId w:val="22"/>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eastAsia="bg-BG"/>
        </w:rPr>
        <w:t>Promoting the social cohesion.</w:t>
      </w:r>
    </w:p>
    <w:p w:rsidR="00885199" w:rsidRPr="00BE69D2" w:rsidRDefault="00885199"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Spatial planning is a process that should be integrated into the key </w:t>
      </w:r>
      <w:r w:rsidR="00927ED3" w:rsidRPr="00BE69D2">
        <w:rPr>
          <w:rFonts w:ascii="Times New Roman" w:hAnsi="Times New Roman"/>
          <w:sz w:val="24"/>
          <w:szCs w:val="24"/>
          <w:lang w:val="en-GB"/>
        </w:rPr>
        <w:t>sectored</w:t>
      </w:r>
      <w:r w:rsidRPr="00BE69D2">
        <w:rPr>
          <w:rFonts w:ascii="Times New Roman" w:hAnsi="Times New Roman"/>
          <w:sz w:val="24"/>
          <w:szCs w:val="24"/>
          <w:lang w:val="en-GB"/>
        </w:rPr>
        <w:t xml:space="preserve"> strategies with spatial dimensions, and in addition should:</w:t>
      </w:r>
    </w:p>
    <w:p w:rsidR="00885199" w:rsidRPr="00BE69D2" w:rsidRDefault="00183F4D" w:rsidP="004A0105">
      <w:pPr>
        <w:numPr>
          <w:ilvl w:val="0"/>
          <w:numId w:val="23"/>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E</w:t>
      </w:r>
      <w:r w:rsidR="00885199" w:rsidRPr="00BE69D2">
        <w:rPr>
          <w:rFonts w:ascii="Times New Roman" w:hAnsi="Times New Roman"/>
          <w:sz w:val="24"/>
          <w:szCs w:val="24"/>
          <w:lang w:val="en-GB"/>
        </w:rPr>
        <w:t xml:space="preserve">mbed </w:t>
      </w:r>
      <w:r w:rsidRPr="00BE69D2">
        <w:rPr>
          <w:rFonts w:ascii="Times New Roman" w:hAnsi="Times New Roman"/>
          <w:sz w:val="24"/>
          <w:szCs w:val="24"/>
          <w:lang w:val="en-GB"/>
        </w:rPr>
        <w:t>the</w:t>
      </w:r>
      <w:r w:rsidR="00885199" w:rsidRPr="00BE69D2">
        <w:rPr>
          <w:rFonts w:ascii="Times New Roman" w:hAnsi="Times New Roman"/>
          <w:sz w:val="24"/>
          <w:szCs w:val="24"/>
          <w:lang w:val="en-GB"/>
        </w:rPr>
        <w:t xml:space="preserve"> spatial aspects, principles and limitations in conformity with the </w:t>
      </w:r>
      <w:r w:rsidRPr="00BE69D2">
        <w:rPr>
          <w:rFonts w:ascii="Times New Roman" w:hAnsi="Times New Roman"/>
          <w:sz w:val="24"/>
          <w:szCs w:val="24"/>
          <w:lang w:val="en-GB"/>
        </w:rPr>
        <w:t>sectored</w:t>
      </w:r>
      <w:r w:rsidR="00885199" w:rsidRPr="00BE69D2">
        <w:rPr>
          <w:rFonts w:ascii="Times New Roman" w:hAnsi="Times New Roman"/>
          <w:sz w:val="24"/>
          <w:szCs w:val="24"/>
          <w:lang w:val="en-GB"/>
        </w:rPr>
        <w:t xml:space="preserve"> policies and programs in concern;</w:t>
      </w:r>
    </w:p>
    <w:p w:rsidR="00885199" w:rsidRPr="00BE69D2" w:rsidRDefault="00183F4D" w:rsidP="004A0105">
      <w:pPr>
        <w:numPr>
          <w:ilvl w:val="0"/>
          <w:numId w:val="23"/>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Regulate</w:t>
      </w:r>
      <w:r w:rsidR="00885199" w:rsidRPr="00BE69D2">
        <w:rPr>
          <w:rFonts w:ascii="Times New Roman" w:hAnsi="Times New Roman"/>
          <w:sz w:val="24"/>
          <w:szCs w:val="24"/>
          <w:lang w:val="en-GB"/>
        </w:rPr>
        <w:t xml:space="preserve"> the clear obligations and responsibilities to support and implement the provisions of spatial planning at all levels.</w:t>
      </w:r>
    </w:p>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eastAsia="bg-BG"/>
        </w:rPr>
      </w:pPr>
    </w:p>
    <w:p w:rsidR="00AF3A66" w:rsidRPr="00BE69D2" w:rsidRDefault="00885199" w:rsidP="004A0105">
      <w:pPr>
        <w:pStyle w:val="Heading2"/>
        <w:spacing w:before="120" w:after="120" w:line="240" w:lineRule="auto"/>
        <w:ind w:left="0" w:firstLine="0"/>
        <w:jc w:val="both"/>
        <w:rPr>
          <w:rFonts w:ascii="Times New Roman" w:hAnsi="Times New Roman"/>
          <w:sz w:val="24"/>
          <w:szCs w:val="24"/>
          <w:lang w:val="en-GB"/>
        </w:rPr>
      </w:pPr>
      <w:bookmarkStart w:id="124" w:name="_Toc375502686"/>
      <w:r w:rsidRPr="00BE69D2">
        <w:rPr>
          <w:rFonts w:ascii="Times New Roman" w:hAnsi="Times New Roman"/>
          <w:sz w:val="24"/>
          <w:szCs w:val="24"/>
          <w:lang w:val="en-GB"/>
        </w:rPr>
        <w:t xml:space="preserve">Future measures to promote the </w:t>
      </w:r>
      <w:r w:rsidR="008D2879" w:rsidRPr="00BE69D2">
        <w:rPr>
          <w:rFonts w:ascii="Times New Roman" w:hAnsi="Times New Roman"/>
          <w:sz w:val="24"/>
          <w:szCs w:val="24"/>
          <w:lang w:val="en-GB"/>
        </w:rPr>
        <w:t xml:space="preserve">spatial </w:t>
      </w:r>
      <w:r w:rsidRPr="00BE69D2">
        <w:rPr>
          <w:rFonts w:ascii="Times New Roman" w:hAnsi="Times New Roman"/>
          <w:sz w:val="24"/>
          <w:szCs w:val="24"/>
          <w:lang w:val="en-GB"/>
        </w:rPr>
        <w:t>planning:</w:t>
      </w:r>
      <w:bookmarkEnd w:id="124"/>
    </w:p>
    <w:p w:rsidR="00885199" w:rsidRPr="00BE69D2" w:rsidRDefault="00885199"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particular, for the “Aquaculture” Sector, MAF – </w:t>
      </w:r>
      <w:r w:rsidR="008D2879" w:rsidRPr="00BE69D2">
        <w:rPr>
          <w:rFonts w:ascii="Times New Roman" w:hAnsi="Times New Roman"/>
          <w:sz w:val="24"/>
          <w:szCs w:val="24"/>
          <w:lang w:val="en-GB"/>
        </w:rPr>
        <w:t>regarding</w:t>
      </w:r>
      <w:r w:rsidRPr="00BE69D2">
        <w:rPr>
          <w:rFonts w:ascii="Times New Roman" w:hAnsi="Times New Roman"/>
          <w:sz w:val="24"/>
          <w:szCs w:val="24"/>
          <w:lang w:val="en-GB"/>
        </w:rPr>
        <w:t xml:space="preserve"> the </w:t>
      </w:r>
      <w:r w:rsidR="008D2879" w:rsidRPr="00BE69D2">
        <w:rPr>
          <w:rFonts w:ascii="Times New Roman" w:hAnsi="Times New Roman"/>
          <w:sz w:val="24"/>
          <w:szCs w:val="24"/>
          <w:lang w:val="en-GB"/>
        </w:rPr>
        <w:t>authority</w:t>
      </w:r>
      <w:r w:rsidRPr="00BE69D2">
        <w:rPr>
          <w:rFonts w:ascii="Times New Roman" w:hAnsi="Times New Roman"/>
          <w:sz w:val="24"/>
          <w:szCs w:val="24"/>
          <w:lang w:val="en-GB"/>
        </w:rPr>
        <w:t xml:space="preserve"> responsible for </w:t>
      </w:r>
      <w:r w:rsidR="008D2879" w:rsidRPr="00BE69D2">
        <w:rPr>
          <w:rFonts w:ascii="Times New Roman" w:hAnsi="Times New Roman"/>
          <w:sz w:val="24"/>
          <w:szCs w:val="24"/>
          <w:lang w:val="en-GB"/>
        </w:rPr>
        <w:t>implementation of the</w:t>
      </w:r>
      <w:r w:rsidRPr="00BE69D2">
        <w:rPr>
          <w:rFonts w:ascii="Times New Roman" w:hAnsi="Times New Roman"/>
          <w:sz w:val="24"/>
          <w:szCs w:val="24"/>
          <w:lang w:val="en-GB"/>
        </w:rPr>
        <w:t xml:space="preserve"> policy in the sector – is responsible for the integration of measures and activities related to the development of aquaculture in the development plans </w:t>
      </w:r>
      <w:r w:rsidR="000D0937" w:rsidRPr="00BE69D2">
        <w:rPr>
          <w:rFonts w:ascii="Times New Roman" w:hAnsi="Times New Roman"/>
          <w:sz w:val="24"/>
          <w:szCs w:val="24"/>
          <w:lang w:val="en-GB"/>
        </w:rPr>
        <w:t>at</w:t>
      </w:r>
      <w:r w:rsidRPr="00BE69D2">
        <w:rPr>
          <w:rFonts w:ascii="Times New Roman" w:hAnsi="Times New Roman"/>
          <w:sz w:val="24"/>
          <w:szCs w:val="24"/>
          <w:lang w:val="en-GB"/>
        </w:rPr>
        <w:t xml:space="preserve"> different levels:</w:t>
      </w:r>
    </w:p>
    <w:p w:rsidR="000D0937" w:rsidRPr="00BE69D2" w:rsidRDefault="008F353C" w:rsidP="004A0105">
      <w:pPr>
        <w:numPr>
          <w:ilvl w:val="0"/>
          <w:numId w:val="16"/>
        </w:numPr>
        <w:tabs>
          <w:tab w:val="left" w:pos="851"/>
        </w:tabs>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eastAsia="bg-BG"/>
        </w:rPr>
        <w:t xml:space="preserve">Regional </w:t>
      </w:r>
      <w:r w:rsidR="000D0937" w:rsidRPr="00BE69D2">
        <w:rPr>
          <w:rFonts w:ascii="Times New Roman" w:hAnsi="Times New Roman"/>
          <w:sz w:val="24"/>
          <w:szCs w:val="24"/>
          <w:lang w:val="en-GB" w:eastAsia="bg-BG"/>
        </w:rPr>
        <w:t xml:space="preserve">Level Planning </w:t>
      </w:r>
    </w:p>
    <w:p w:rsidR="000D0937" w:rsidRPr="00BE69D2" w:rsidRDefault="000D0937" w:rsidP="004A0105">
      <w:pPr>
        <w:numPr>
          <w:ilvl w:val="0"/>
          <w:numId w:val="16"/>
        </w:numPr>
        <w:tabs>
          <w:tab w:val="left" w:pos="851"/>
        </w:tabs>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eastAsia="bg-BG"/>
        </w:rPr>
        <w:t xml:space="preserve">Level </w:t>
      </w:r>
      <w:r w:rsidR="008F353C" w:rsidRPr="00BE69D2">
        <w:rPr>
          <w:rFonts w:ascii="Times New Roman" w:hAnsi="Times New Roman"/>
          <w:sz w:val="24"/>
          <w:szCs w:val="24"/>
          <w:lang w:val="en-GB" w:eastAsia="bg-BG"/>
        </w:rPr>
        <w:t>NUTS3</w:t>
      </w:r>
    </w:p>
    <w:p w:rsidR="000D0937" w:rsidRPr="00BE69D2" w:rsidRDefault="000D0937" w:rsidP="004A0105">
      <w:pPr>
        <w:numPr>
          <w:ilvl w:val="0"/>
          <w:numId w:val="16"/>
        </w:numPr>
        <w:tabs>
          <w:tab w:val="left" w:pos="851"/>
        </w:tabs>
        <w:autoSpaceDE w:val="0"/>
        <w:autoSpaceDN w:val="0"/>
        <w:adjustRightInd w:val="0"/>
        <w:spacing w:before="120" w:after="120" w:line="240" w:lineRule="auto"/>
        <w:ind w:left="0" w:firstLine="0"/>
        <w:jc w:val="both"/>
        <w:rPr>
          <w:rStyle w:val="Strong"/>
          <w:rFonts w:ascii="Times New Roman" w:hAnsi="Times New Roman"/>
          <w:b w:val="0"/>
          <w:sz w:val="24"/>
          <w:szCs w:val="24"/>
          <w:lang w:val="en-GB" w:eastAsia="bg-BG"/>
        </w:rPr>
      </w:pPr>
      <w:r w:rsidRPr="00BE69D2">
        <w:rPr>
          <w:rFonts w:ascii="Times New Roman" w:hAnsi="Times New Roman"/>
          <w:sz w:val="24"/>
          <w:szCs w:val="24"/>
          <w:lang w:val="en-GB" w:eastAsia="bg-BG"/>
        </w:rPr>
        <w:t xml:space="preserve">Local strategies for development at </w:t>
      </w:r>
      <w:r w:rsidR="008F353C" w:rsidRPr="00BE69D2">
        <w:rPr>
          <w:rFonts w:ascii="Times New Roman" w:hAnsi="Times New Roman"/>
          <w:sz w:val="24"/>
          <w:szCs w:val="24"/>
          <w:lang w:val="en-GB" w:eastAsia="bg-BG"/>
        </w:rPr>
        <w:t xml:space="preserve">the </w:t>
      </w:r>
      <w:r w:rsidRPr="00BE69D2">
        <w:rPr>
          <w:rFonts w:ascii="Times New Roman" w:hAnsi="Times New Roman"/>
          <w:sz w:val="24"/>
          <w:szCs w:val="24"/>
          <w:lang w:val="en-GB" w:eastAsia="bg-BG"/>
        </w:rPr>
        <w:t>level</w:t>
      </w:r>
      <w:r w:rsidR="008F353C" w:rsidRPr="00BE69D2">
        <w:rPr>
          <w:rFonts w:ascii="Times New Roman" w:hAnsi="Times New Roman"/>
          <w:sz w:val="24"/>
          <w:szCs w:val="24"/>
          <w:lang w:val="en-GB" w:eastAsia="bg-BG"/>
        </w:rPr>
        <w:t xml:space="preserve"> of</w:t>
      </w:r>
      <w:r w:rsidRPr="00BE69D2">
        <w:rPr>
          <w:rFonts w:ascii="Times New Roman" w:hAnsi="Times New Roman"/>
          <w:sz w:val="24"/>
          <w:szCs w:val="24"/>
          <w:lang w:val="en-GB" w:eastAsia="bg-BG"/>
        </w:rPr>
        <w:t xml:space="preserve"> </w:t>
      </w:r>
      <w:r w:rsidR="008F353C" w:rsidRPr="00BE69D2">
        <w:rPr>
          <w:rFonts w:ascii="Times New Roman" w:hAnsi="Times New Roman"/>
          <w:sz w:val="24"/>
          <w:szCs w:val="24"/>
          <w:lang w:val="en-GB" w:eastAsia="bg-BG"/>
        </w:rPr>
        <w:t xml:space="preserve">Fishery </w:t>
      </w:r>
      <w:r w:rsidRPr="00BE69D2">
        <w:rPr>
          <w:rFonts w:ascii="Times New Roman" w:hAnsi="Times New Roman"/>
          <w:sz w:val="24"/>
          <w:szCs w:val="24"/>
          <w:lang w:val="en-GB" w:eastAsia="bg-BG"/>
        </w:rPr>
        <w:t>Area</w:t>
      </w:r>
      <w:r w:rsidR="008F353C" w:rsidRPr="00BE69D2">
        <w:rPr>
          <w:rFonts w:ascii="Times New Roman" w:hAnsi="Times New Roman"/>
          <w:sz w:val="24"/>
          <w:szCs w:val="24"/>
          <w:lang w:val="en-GB" w:eastAsia="bg-BG"/>
        </w:rPr>
        <w:t>s</w:t>
      </w:r>
    </w:p>
    <w:p w:rsidR="000D0937" w:rsidRPr="00BE69D2" w:rsidRDefault="000D0937"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This can be done within the process of development of plans – through direct involvement with own representatives and/or in the process of coordinating the plans.</w:t>
      </w:r>
    </w:p>
    <w:p w:rsidR="00D36456" w:rsidRPr="00BE69D2" w:rsidRDefault="00D3645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On its turn</w:t>
      </w:r>
      <w:r w:rsidR="000D0937" w:rsidRPr="00BE69D2">
        <w:rPr>
          <w:rFonts w:ascii="Times New Roman" w:hAnsi="Times New Roman"/>
          <w:sz w:val="24"/>
          <w:szCs w:val="24"/>
          <w:lang w:val="en-GB"/>
        </w:rPr>
        <w:t xml:space="preserve"> </w:t>
      </w:r>
      <w:r w:rsidRPr="00BE69D2">
        <w:rPr>
          <w:rFonts w:ascii="Times New Roman" w:hAnsi="Times New Roman"/>
          <w:sz w:val="24"/>
          <w:szCs w:val="24"/>
          <w:lang w:val="en-GB"/>
        </w:rPr>
        <w:t>Ministry of Agriculture and Forestry</w:t>
      </w:r>
      <w:r w:rsidR="000D0937" w:rsidRPr="00BE69D2">
        <w:rPr>
          <w:rFonts w:ascii="Times New Roman" w:hAnsi="Times New Roman"/>
          <w:sz w:val="24"/>
          <w:szCs w:val="24"/>
          <w:lang w:val="en-GB"/>
        </w:rPr>
        <w:t xml:space="preserve"> will support the planning process</w:t>
      </w:r>
      <w:r w:rsidRPr="00BE69D2">
        <w:rPr>
          <w:rFonts w:ascii="Times New Roman" w:hAnsi="Times New Roman"/>
          <w:sz w:val="24"/>
          <w:szCs w:val="24"/>
          <w:lang w:val="en-GB"/>
        </w:rPr>
        <w:t>es</w:t>
      </w:r>
      <w:r w:rsidR="000D0937" w:rsidRPr="00BE69D2">
        <w:rPr>
          <w:rFonts w:ascii="Times New Roman" w:hAnsi="Times New Roman"/>
          <w:sz w:val="24"/>
          <w:szCs w:val="24"/>
          <w:lang w:val="en-GB"/>
        </w:rPr>
        <w:t xml:space="preserve"> by initiating an analysis of the potential for development of aquaculture </w:t>
      </w:r>
      <w:r w:rsidRPr="00BE69D2">
        <w:rPr>
          <w:rFonts w:ascii="Times New Roman" w:hAnsi="Times New Roman"/>
          <w:sz w:val="24"/>
          <w:szCs w:val="24"/>
          <w:lang w:val="en-GB"/>
        </w:rPr>
        <w:t xml:space="preserve">the </w:t>
      </w:r>
      <w:r w:rsidR="000D0937" w:rsidRPr="00BE69D2">
        <w:rPr>
          <w:rFonts w:ascii="Times New Roman" w:hAnsi="Times New Roman"/>
          <w:sz w:val="24"/>
          <w:szCs w:val="24"/>
          <w:lang w:val="en-GB"/>
        </w:rPr>
        <w:t xml:space="preserve">water </w:t>
      </w:r>
      <w:r w:rsidRPr="00BE69D2">
        <w:rPr>
          <w:rFonts w:ascii="Times New Roman" w:hAnsi="Times New Roman"/>
          <w:sz w:val="24"/>
          <w:szCs w:val="24"/>
          <w:lang w:val="en-GB"/>
        </w:rPr>
        <w:t>sites</w:t>
      </w:r>
      <w:r w:rsidR="000D0937" w:rsidRPr="00BE69D2">
        <w:rPr>
          <w:rFonts w:ascii="Times New Roman" w:hAnsi="Times New Roman"/>
          <w:sz w:val="24"/>
          <w:szCs w:val="24"/>
          <w:lang w:val="en-GB"/>
        </w:rPr>
        <w:t xml:space="preserve"> in the country as well as in the Black Sea </w:t>
      </w:r>
      <w:r w:rsidRPr="00BE69D2">
        <w:rPr>
          <w:rFonts w:ascii="Times New Roman" w:hAnsi="Times New Roman"/>
          <w:sz w:val="24"/>
          <w:szCs w:val="24"/>
          <w:lang w:val="en-GB"/>
        </w:rPr>
        <w:t>aquatory</w:t>
      </w:r>
      <w:r w:rsidR="000D0937" w:rsidRPr="00BE69D2">
        <w:rPr>
          <w:rFonts w:ascii="Times New Roman" w:hAnsi="Times New Roman"/>
          <w:sz w:val="24"/>
          <w:szCs w:val="24"/>
          <w:lang w:val="en-GB"/>
        </w:rPr>
        <w:t xml:space="preserve">. </w:t>
      </w:r>
      <w:r w:rsidRPr="00BE69D2">
        <w:rPr>
          <w:rFonts w:ascii="Times New Roman" w:hAnsi="Times New Roman"/>
          <w:sz w:val="24"/>
          <w:szCs w:val="24"/>
          <w:lang w:val="en-GB"/>
        </w:rPr>
        <w:t>A map with designated areas for the aquaculture w</w:t>
      </w:r>
      <w:r w:rsidR="000D0937" w:rsidRPr="00BE69D2">
        <w:rPr>
          <w:rFonts w:ascii="Times New Roman" w:hAnsi="Times New Roman"/>
          <w:sz w:val="24"/>
          <w:szCs w:val="24"/>
          <w:lang w:val="en-GB"/>
        </w:rPr>
        <w:t xml:space="preserve">ill </w:t>
      </w:r>
      <w:r w:rsidRPr="00BE69D2">
        <w:rPr>
          <w:rFonts w:ascii="Times New Roman" w:hAnsi="Times New Roman"/>
          <w:sz w:val="24"/>
          <w:szCs w:val="24"/>
          <w:lang w:val="en-GB"/>
        </w:rPr>
        <w:t xml:space="preserve">be </w:t>
      </w:r>
      <w:r w:rsidR="000D0937" w:rsidRPr="00BE69D2">
        <w:rPr>
          <w:rFonts w:ascii="Times New Roman" w:hAnsi="Times New Roman"/>
          <w:sz w:val="24"/>
          <w:szCs w:val="24"/>
          <w:lang w:val="en-GB"/>
        </w:rPr>
        <w:t>design</w:t>
      </w:r>
      <w:r w:rsidRPr="00BE69D2">
        <w:rPr>
          <w:rFonts w:ascii="Times New Roman" w:hAnsi="Times New Roman"/>
          <w:sz w:val="24"/>
          <w:szCs w:val="24"/>
          <w:lang w:val="en-GB"/>
        </w:rPr>
        <w:t>ed</w:t>
      </w:r>
      <w:r w:rsidR="000D0937" w:rsidRPr="00BE69D2">
        <w:rPr>
          <w:rFonts w:ascii="Times New Roman" w:hAnsi="Times New Roman"/>
          <w:sz w:val="24"/>
          <w:szCs w:val="24"/>
          <w:lang w:val="en-GB"/>
        </w:rPr>
        <w:t xml:space="preserve"> and publish</w:t>
      </w:r>
      <w:r w:rsidRPr="00BE69D2">
        <w:rPr>
          <w:rFonts w:ascii="Times New Roman" w:hAnsi="Times New Roman"/>
          <w:sz w:val="24"/>
          <w:szCs w:val="24"/>
          <w:lang w:val="en-GB"/>
        </w:rPr>
        <w:t>ed</w:t>
      </w:r>
      <w:r w:rsidR="000D0937" w:rsidRPr="00BE69D2">
        <w:rPr>
          <w:rFonts w:ascii="Times New Roman" w:hAnsi="Times New Roman"/>
          <w:sz w:val="24"/>
          <w:szCs w:val="24"/>
          <w:lang w:val="en-GB"/>
        </w:rPr>
        <w:t>, which will support the development of regional d</w:t>
      </w:r>
      <w:r w:rsidRPr="00BE69D2">
        <w:rPr>
          <w:rFonts w:ascii="Times New Roman" w:hAnsi="Times New Roman"/>
          <w:sz w:val="24"/>
          <w:szCs w:val="24"/>
          <w:lang w:val="en-GB"/>
        </w:rPr>
        <w:t xml:space="preserve">evelopment plans in their </w:t>
      </w:r>
      <w:r w:rsidR="008F353C" w:rsidRPr="00BE69D2">
        <w:rPr>
          <w:rFonts w:ascii="Times New Roman" w:hAnsi="Times New Roman"/>
          <w:sz w:val="24"/>
          <w:szCs w:val="24"/>
          <w:lang w:val="en-GB"/>
        </w:rPr>
        <w:t xml:space="preserve">“aquaculture” </w:t>
      </w:r>
      <w:r w:rsidRPr="00BE69D2">
        <w:rPr>
          <w:rFonts w:ascii="Times New Roman" w:hAnsi="Times New Roman"/>
          <w:sz w:val="24"/>
          <w:szCs w:val="24"/>
          <w:lang w:val="en-GB"/>
        </w:rPr>
        <w:t>part</w:t>
      </w:r>
      <w:r w:rsidR="008F353C" w:rsidRPr="00BE69D2">
        <w:rPr>
          <w:rFonts w:ascii="Times New Roman" w:hAnsi="Times New Roman"/>
          <w:sz w:val="24"/>
          <w:szCs w:val="24"/>
          <w:lang w:val="en-GB"/>
        </w:rPr>
        <w:t>.</w:t>
      </w:r>
      <w:r w:rsidR="000D0937" w:rsidRPr="00BE69D2">
        <w:rPr>
          <w:rFonts w:ascii="Times New Roman" w:hAnsi="Times New Roman"/>
          <w:sz w:val="24"/>
          <w:szCs w:val="24"/>
          <w:lang w:val="en-GB"/>
        </w:rPr>
        <w:t xml:space="preserve"> During the mapping will</w:t>
      </w:r>
      <w:r w:rsidRPr="00BE69D2">
        <w:rPr>
          <w:rFonts w:ascii="Times New Roman" w:hAnsi="Times New Roman"/>
          <w:sz w:val="24"/>
          <w:szCs w:val="24"/>
          <w:lang w:val="en-GB"/>
        </w:rPr>
        <w:t xml:space="preserve"> </w:t>
      </w:r>
      <w:r w:rsidR="00183F4D" w:rsidRPr="00BE69D2">
        <w:rPr>
          <w:rFonts w:ascii="Times New Roman" w:hAnsi="Times New Roman"/>
          <w:sz w:val="24"/>
          <w:szCs w:val="24"/>
          <w:lang w:val="en-GB"/>
        </w:rPr>
        <w:t>also</w:t>
      </w:r>
      <w:r w:rsidRPr="00BE69D2">
        <w:rPr>
          <w:rFonts w:ascii="Times New Roman" w:hAnsi="Times New Roman"/>
          <w:sz w:val="24"/>
          <w:szCs w:val="24"/>
          <w:lang w:val="en-GB"/>
        </w:rPr>
        <w:t xml:space="preserve"> be</w:t>
      </w:r>
      <w:r w:rsidR="000D0937" w:rsidRPr="00BE69D2">
        <w:rPr>
          <w:rFonts w:ascii="Times New Roman" w:hAnsi="Times New Roman"/>
          <w:sz w:val="24"/>
          <w:szCs w:val="24"/>
          <w:lang w:val="en-GB"/>
        </w:rPr>
        <w:t xml:space="preserve"> include</w:t>
      </w:r>
      <w:r w:rsidRPr="00BE69D2">
        <w:rPr>
          <w:rFonts w:ascii="Times New Roman" w:hAnsi="Times New Roman"/>
          <w:sz w:val="24"/>
          <w:szCs w:val="24"/>
          <w:lang w:val="en-GB"/>
        </w:rPr>
        <w:t>d</w:t>
      </w:r>
      <w:r w:rsidR="000D0937" w:rsidRPr="00BE69D2">
        <w:rPr>
          <w:rFonts w:ascii="Times New Roman" w:hAnsi="Times New Roman"/>
          <w:sz w:val="24"/>
          <w:szCs w:val="24"/>
          <w:lang w:val="en-GB"/>
        </w:rPr>
        <w:t xml:space="preserve"> other </w:t>
      </w:r>
      <w:r w:rsidR="008F353C" w:rsidRPr="00BE69D2">
        <w:rPr>
          <w:rFonts w:ascii="Times New Roman" w:hAnsi="Times New Roman"/>
          <w:sz w:val="24"/>
          <w:szCs w:val="24"/>
          <w:lang w:val="en-GB"/>
        </w:rPr>
        <w:t xml:space="preserve">authorities </w:t>
      </w:r>
      <w:r w:rsidR="000D0937" w:rsidRPr="00BE69D2">
        <w:rPr>
          <w:rFonts w:ascii="Times New Roman" w:hAnsi="Times New Roman"/>
          <w:sz w:val="24"/>
          <w:szCs w:val="24"/>
          <w:lang w:val="en-GB"/>
        </w:rPr>
        <w:t xml:space="preserve">such as MPP and </w:t>
      </w:r>
      <w:r w:rsidRPr="00BE69D2">
        <w:rPr>
          <w:rFonts w:ascii="Times New Roman" w:hAnsi="Times New Roman"/>
          <w:sz w:val="24"/>
          <w:szCs w:val="24"/>
          <w:lang w:val="en-GB"/>
        </w:rPr>
        <w:t>MEW</w:t>
      </w:r>
      <w:r w:rsidR="000D0937" w:rsidRPr="00BE69D2">
        <w:rPr>
          <w:rFonts w:ascii="Times New Roman" w:hAnsi="Times New Roman"/>
          <w:sz w:val="24"/>
          <w:szCs w:val="24"/>
          <w:lang w:val="en-GB"/>
        </w:rPr>
        <w:t xml:space="preserve">, which </w:t>
      </w:r>
      <w:r w:rsidR="008F353C" w:rsidRPr="00BE69D2">
        <w:rPr>
          <w:rFonts w:ascii="Times New Roman" w:hAnsi="Times New Roman"/>
          <w:sz w:val="24"/>
          <w:szCs w:val="24"/>
          <w:lang w:val="en-GB"/>
        </w:rPr>
        <w:t xml:space="preserve">on </w:t>
      </w:r>
      <w:r w:rsidRPr="00BE69D2">
        <w:rPr>
          <w:rFonts w:ascii="Times New Roman" w:hAnsi="Times New Roman"/>
          <w:sz w:val="24"/>
          <w:szCs w:val="24"/>
          <w:lang w:val="en-GB"/>
        </w:rPr>
        <w:t>their</w:t>
      </w:r>
      <w:r w:rsidR="000D0937" w:rsidRPr="00BE69D2">
        <w:rPr>
          <w:rFonts w:ascii="Times New Roman" w:hAnsi="Times New Roman"/>
          <w:sz w:val="24"/>
          <w:szCs w:val="24"/>
          <w:lang w:val="en-GB"/>
        </w:rPr>
        <w:t xml:space="preserve"> turn will </w:t>
      </w:r>
      <w:r w:rsidRPr="00BE69D2">
        <w:rPr>
          <w:rFonts w:ascii="Times New Roman" w:hAnsi="Times New Roman"/>
          <w:sz w:val="24"/>
          <w:szCs w:val="24"/>
          <w:lang w:val="en-GB"/>
        </w:rPr>
        <w:t>assist</w:t>
      </w:r>
      <w:r w:rsidR="000D0937" w:rsidRPr="00BE69D2">
        <w:rPr>
          <w:rFonts w:ascii="Times New Roman" w:hAnsi="Times New Roman"/>
          <w:sz w:val="24"/>
          <w:szCs w:val="24"/>
          <w:lang w:val="en-GB"/>
        </w:rPr>
        <w:t xml:space="preserve"> </w:t>
      </w:r>
      <w:r w:rsidRPr="00BE69D2">
        <w:rPr>
          <w:rFonts w:ascii="Times New Roman" w:hAnsi="Times New Roman"/>
          <w:sz w:val="24"/>
          <w:szCs w:val="24"/>
          <w:lang w:val="en-GB"/>
        </w:rPr>
        <w:t>with</w:t>
      </w:r>
      <w:r w:rsidR="000D0937" w:rsidRPr="00BE69D2">
        <w:rPr>
          <w:rFonts w:ascii="Times New Roman" w:hAnsi="Times New Roman"/>
          <w:sz w:val="24"/>
          <w:szCs w:val="24"/>
          <w:lang w:val="en-GB"/>
        </w:rPr>
        <w:t xml:space="preserve"> the available</w:t>
      </w:r>
      <w:r w:rsidR="008F353C"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 information </w:t>
      </w:r>
      <w:r w:rsidR="000D0937" w:rsidRPr="00BE69D2">
        <w:rPr>
          <w:rFonts w:ascii="Times New Roman" w:hAnsi="Times New Roman"/>
          <w:sz w:val="24"/>
          <w:szCs w:val="24"/>
          <w:lang w:val="en-GB"/>
        </w:rPr>
        <w:t>databases.</w:t>
      </w:r>
    </w:p>
    <w:p w:rsidR="00D36456" w:rsidRPr="00BE69D2" w:rsidRDefault="00D3645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areas with established or predicted water stress (drought or water shortages), set by MEW Basin Directorates, will only support activities aimed at water saving technologies, recirculation of waste water and treated wastewater, reconstructions and modernizations of production technologies to reduce discharges, outflow and losses of priority substances.</w:t>
      </w:r>
    </w:p>
    <w:p w:rsidR="00D7521A" w:rsidRPr="00BE69D2" w:rsidRDefault="00D7521A"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definition of water-saving technologies will be determined within the Advisory Board of the Ministers of Agriculture and Food, which in their turn will guarantee that in the inter-agency coordination of the areas with established or predicted water stress will not be affected extensive and semi-intensive farms.</w:t>
      </w:r>
    </w:p>
    <w:p w:rsidR="00D7521A" w:rsidRPr="00BE69D2" w:rsidRDefault="00D7521A"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It is recommended that in determining the areas shall attract al</w:t>
      </w:r>
      <w:r w:rsidR="008F353C" w:rsidRPr="00BE69D2">
        <w:rPr>
          <w:rFonts w:ascii="Times New Roman" w:hAnsi="Times New Roman"/>
          <w:sz w:val="24"/>
          <w:szCs w:val="24"/>
          <w:lang w:val="en-GB"/>
        </w:rPr>
        <w:t>s</w:t>
      </w:r>
      <w:r w:rsidRPr="00BE69D2">
        <w:rPr>
          <w:rFonts w:ascii="Times New Roman" w:hAnsi="Times New Roman"/>
          <w:sz w:val="24"/>
          <w:szCs w:val="24"/>
          <w:lang w:val="en-GB"/>
        </w:rPr>
        <w:t xml:space="preserve">o researchers from </w:t>
      </w:r>
      <w:r w:rsidR="008F353C" w:rsidRPr="00BE69D2">
        <w:rPr>
          <w:rFonts w:ascii="Times New Roman" w:hAnsi="Times New Roman"/>
          <w:sz w:val="24"/>
          <w:szCs w:val="24"/>
          <w:lang w:val="en-GB"/>
        </w:rPr>
        <w:t xml:space="preserve">fisheries </w:t>
      </w:r>
      <w:r w:rsidRPr="00BE69D2">
        <w:rPr>
          <w:rFonts w:ascii="Times New Roman" w:hAnsi="Times New Roman"/>
          <w:sz w:val="24"/>
          <w:szCs w:val="24"/>
          <w:lang w:val="en-GB"/>
        </w:rPr>
        <w:t>sector and aquaculture.</w:t>
      </w:r>
    </w:p>
    <w:p w:rsidR="00D7521A" w:rsidRPr="00BE69D2" w:rsidRDefault="00D7521A"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A new </w:t>
      </w:r>
      <w:r w:rsidR="008F353C" w:rsidRPr="00BE69D2">
        <w:rPr>
          <w:rFonts w:ascii="Times New Roman" w:hAnsi="Times New Roman"/>
          <w:sz w:val="24"/>
          <w:szCs w:val="24"/>
          <w:lang w:val="en-GB"/>
        </w:rPr>
        <w:t xml:space="preserve">set up </w:t>
      </w:r>
      <w:r w:rsidR="00183F4D" w:rsidRPr="00BE69D2">
        <w:rPr>
          <w:rFonts w:ascii="Times New Roman" w:hAnsi="Times New Roman"/>
          <w:sz w:val="24"/>
          <w:szCs w:val="24"/>
          <w:lang w:val="en-GB"/>
        </w:rPr>
        <w:t>instrument</w:t>
      </w:r>
      <w:r w:rsidRPr="00BE69D2">
        <w:rPr>
          <w:rFonts w:ascii="Times New Roman" w:hAnsi="Times New Roman"/>
          <w:sz w:val="24"/>
          <w:szCs w:val="24"/>
          <w:lang w:val="en-GB"/>
        </w:rPr>
        <w:t xml:space="preserve"> for the citizen participation at local level in developing </w:t>
      </w:r>
      <w:r w:rsidR="008F353C" w:rsidRPr="00BE69D2">
        <w:rPr>
          <w:rFonts w:ascii="Times New Roman" w:hAnsi="Times New Roman"/>
          <w:sz w:val="24"/>
          <w:szCs w:val="24"/>
          <w:lang w:val="en-GB"/>
        </w:rPr>
        <w:t>of solutions</w:t>
      </w:r>
      <w:r w:rsidRPr="00BE69D2">
        <w:rPr>
          <w:rFonts w:ascii="Times New Roman" w:hAnsi="Times New Roman"/>
          <w:sz w:val="24"/>
          <w:szCs w:val="24"/>
          <w:lang w:val="en-GB"/>
        </w:rPr>
        <w:t xml:space="preserve"> to the social, </w:t>
      </w:r>
      <w:r w:rsidR="00183F4D" w:rsidRPr="00BE69D2">
        <w:rPr>
          <w:rFonts w:ascii="Times New Roman" w:hAnsi="Times New Roman"/>
          <w:sz w:val="24"/>
          <w:szCs w:val="24"/>
          <w:lang w:val="en-GB"/>
        </w:rPr>
        <w:t>ecological</w:t>
      </w:r>
      <w:r w:rsidRPr="00BE69D2">
        <w:rPr>
          <w:rFonts w:ascii="Times New Roman" w:hAnsi="Times New Roman"/>
          <w:sz w:val="24"/>
          <w:szCs w:val="24"/>
          <w:lang w:val="en-GB"/>
        </w:rPr>
        <w:t xml:space="preserve"> and economic challenges we face today </w:t>
      </w:r>
      <w:r w:rsidR="008F353C" w:rsidRPr="00BE69D2">
        <w:rPr>
          <w:rFonts w:ascii="Times New Roman" w:hAnsi="Times New Roman"/>
          <w:sz w:val="24"/>
          <w:szCs w:val="24"/>
          <w:lang w:val="en-GB"/>
        </w:rPr>
        <w:t>is</w:t>
      </w:r>
      <w:r w:rsidRPr="00BE69D2">
        <w:rPr>
          <w:rFonts w:ascii="Times New Roman" w:hAnsi="Times New Roman"/>
          <w:sz w:val="24"/>
          <w:szCs w:val="24"/>
          <w:lang w:val="en-GB"/>
        </w:rPr>
        <w:t xml:space="preserve"> the initiative Community-led local development (CLLD).</w:t>
      </w:r>
    </w:p>
    <w:p w:rsidR="00785AC1" w:rsidRDefault="00785AC1" w:rsidP="004A0105">
      <w:pPr>
        <w:spacing w:before="120" w:after="120" w:line="240" w:lineRule="auto"/>
        <w:jc w:val="both"/>
        <w:rPr>
          <w:rFonts w:ascii="Times New Roman" w:eastAsia="MS Mincho" w:hAnsi="Times New Roman"/>
          <w:sz w:val="24"/>
          <w:szCs w:val="24"/>
          <w:lang w:val="en-GB" w:eastAsia="ja-JP"/>
        </w:rPr>
      </w:pPr>
    </w:p>
    <w:p w:rsidR="00875F17" w:rsidRPr="00875F17" w:rsidRDefault="00875F17" w:rsidP="00875F17">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CLLD initiative should be implemented " bottom-up " so that local communities and in particular representatives of the fisheries sector to participate in the formulation , selection and approval of priorities and strategy for integrated development of the territory and communities. It should be aimed at sustainable development of areas for aquaculture and commercial coastal and freshwater fishing .</w:t>
      </w:r>
    </w:p>
    <w:p w:rsidR="00875F17" w:rsidRPr="00875F17" w:rsidRDefault="00875F17" w:rsidP="00875F17">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During the programming period 2007-2013 Bulgaria was applying for the first time support for the local development from the European Fisheries Fund. There are created and operate six Fisheries Local Action Groups, covering the territories of 17 municipalities . In the scope of these FLAG are over 4053 sq. km. and a population of over 104,467 people. Based on lessons learned during the 2007-2013 programming period, must be taken steps to upgrade existing capacity and to raise awareness of the fishing community in fishing areas.</w:t>
      </w:r>
    </w:p>
    <w:p w:rsidR="00875F17" w:rsidRPr="00875F17" w:rsidRDefault="00875F17" w:rsidP="00875F17">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CLLD should be administered on a territorial basis - at the municipal level or within the group of neighbouring municipalities, such as the scale of the population should be between 10 000 and 150 000 inhabitants.</w:t>
      </w:r>
    </w:p>
    <w:p w:rsidR="00875F17" w:rsidRPr="00875F17" w:rsidRDefault="00875F17" w:rsidP="00875F17">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The main challenges to be met by implementing community-led local development in the programming period 2014-2020  will concern the need for creation of employment (including alternative ) and use of local potential for growth, and should aims to improve quality of life and incomes of local people .</w:t>
      </w:r>
    </w:p>
    <w:p w:rsidR="00875F17" w:rsidRDefault="00875F17" w:rsidP="00875F17">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For areas with specific characteristics in the 2014-2020 programming period, the instrument CLLD will be applied by multi-funds financing. Areas with specific characteristics are defined in the National Spatial Development Concept - Black Sea and Danube coast, mountainous , border and rural areas, areas at risk and areas for the protection of the landscape , natural and cultural values. The common characteristic of these areas is the progressive reduction of the population and the untapped economic potential of the area.</w:t>
      </w:r>
    </w:p>
    <w:p w:rsidR="00912C68" w:rsidRPr="00BE69D2" w:rsidRDefault="00875F17" w:rsidP="004A0105">
      <w:pPr>
        <w:spacing w:before="120" w:after="120" w:line="240" w:lineRule="auto"/>
        <w:jc w:val="both"/>
        <w:rPr>
          <w:rFonts w:ascii="Times New Roman" w:eastAsia="MS Mincho" w:hAnsi="Times New Roman"/>
          <w:sz w:val="24"/>
          <w:szCs w:val="24"/>
          <w:lang w:val="en-GB" w:eastAsia="ja-JP"/>
        </w:rPr>
      </w:pPr>
      <w:r w:rsidRPr="00875F17">
        <w:rPr>
          <w:rFonts w:ascii="Times New Roman" w:eastAsia="MS Mincho" w:hAnsi="Times New Roman"/>
          <w:sz w:val="24"/>
          <w:szCs w:val="24"/>
          <w:lang w:val="en-GB" w:eastAsia="ja-JP"/>
        </w:rPr>
        <w:t>So fishing communities in these areas will have a real opportunity to take advantage of new opportunities for the preparation and implementation of integrated multi-sectoral and multi-</w:t>
      </w:r>
      <w:r>
        <w:rPr>
          <w:rFonts w:ascii="Times New Roman" w:eastAsia="MS Mincho" w:hAnsi="Times New Roman"/>
          <w:sz w:val="24"/>
          <w:szCs w:val="24"/>
          <w:lang w:val="en-GB" w:eastAsia="ja-JP"/>
        </w:rPr>
        <w:t xml:space="preserve">fond </w:t>
      </w:r>
      <w:r w:rsidRPr="00875F17">
        <w:rPr>
          <w:rFonts w:ascii="Times New Roman" w:eastAsia="MS Mincho" w:hAnsi="Times New Roman"/>
          <w:sz w:val="24"/>
          <w:szCs w:val="24"/>
          <w:lang w:val="en-GB" w:eastAsia="ja-JP"/>
        </w:rPr>
        <w:t>strategies by which to</w:t>
      </w:r>
      <w:r>
        <w:rPr>
          <w:rFonts w:ascii="Times New Roman" w:eastAsia="MS Mincho" w:hAnsi="Times New Roman"/>
          <w:sz w:val="24"/>
          <w:szCs w:val="24"/>
          <w:lang w:val="en-GB" w:eastAsia="ja-JP"/>
        </w:rPr>
        <w:t xml:space="preserve"> be</w:t>
      </w:r>
      <w:r w:rsidRPr="00875F17">
        <w:rPr>
          <w:rFonts w:ascii="Times New Roman" w:eastAsia="MS Mincho" w:hAnsi="Times New Roman"/>
          <w:sz w:val="24"/>
          <w:szCs w:val="24"/>
          <w:lang w:val="en-GB" w:eastAsia="ja-JP"/>
        </w:rPr>
        <w:t xml:space="preserve"> ensure</w:t>
      </w:r>
      <w:r>
        <w:rPr>
          <w:rFonts w:ascii="Times New Roman" w:eastAsia="MS Mincho" w:hAnsi="Times New Roman"/>
          <w:sz w:val="24"/>
          <w:szCs w:val="24"/>
          <w:lang w:val="en-GB" w:eastAsia="ja-JP"/>
        </w:rPr>
        <w:t>d</w:t>
      </w:r>
      <w:r w:rsidRPr="00875F17">
        <w:rPr>
          <w:rFonts w:ascii="Times New Roman" w:eastAsia="MS Mincho" w:hAnsi="Times New Roman"/>
          <w:sz w:val="24"/>
          <w:szCs w:val="24"/>
          <w:lang w:val="en-GB" w:eastAsia="ja-JP"/>
        </w:rPr>
        <w:t xml:space="preserve"> complementarity and synergy</w:t>
      </w:r>
      <w:r>
        <w:rPr>
          <w:rFonts w:ascii="Times New Roman" w:eastAsia="MS Mincho" w:hAnsi="Times New Roman"/>
          <w:sz w:val="24"/>
          <w:szCs w:val="24"/>
          <w:lang w:val="en-GB" w:eastAsia="ja-JP"/>
        </w:rPr>
        <w:t xml:space="preserve"> in the</w:t>
      </w:r>
      <w:r w:rsidRPr="00875F17">
        <w:rPr>
          <w:rFonts w:ascii="Times New Roman" w:eastAsia="MS Mincho" w:hAnsi="Times New Roman"/>
          <w:sz w:val="24"/>
          <w:szCs w:val="24"/>
          <w:lang w:val="en-GB" w:eastAsia="ja-JP"/>
        </w:rPr>
        <w:t xml:space="preserve"> projects </w:t>
      </w:r>
      <w:r>
        <w:rPr>
          <w:rFonts w:ascii="Times New Roman" w:eastAsia="MS Mincho" w:hAnsi="Times New Roman"/>
          <w:sz w:val="24"/>
          <w:szCs w:val="24"/>
          <w:lang w:val="en-GB" w:eastAsia="ja-JP"/>
        </w:rPr>
        <w:t>considered</w:t>
      </w:r>
      <w:r w:rsidRPr="00875F17">
        <w:rPr>
          <w:rFonts w:ascii="Times New Roman" w:eastAsia="MS Mincho" w:hAnsi="Times New Roman"/>
          <w:sz w:val="24"/>
          <w:szCs w:val="24"/>
          <w:lang w:val="en-GB" w:eastAsia="ja-JP"/>
        </w:rPr>
        <w:t xml:space="preserve"> to the specific needs of the respective areas. Depending on the </w:t>
      </w:r>
      <w:r>
        <w:rPr>
          <w:rFonts w:ascii="Times New Roman" w:eastAsia="MS Mincho" w:hAnsi="Times New Roman"/>
          <w:sz w:val="24"/>
          <w:szCs w:val="24"/>
          <w:lang w:val="en-GB" w:eastAsia="ja-JP"/>
        </w:rPr>
        <w:t>needs and potential of the particular</w:t>
      </w:r>
      <w:r w:rsidRPr="00875F17">
        <w:rPr>
          <w:rFonts w:ascii="Times New Roman" w:eastAsia="MS Mincho" w:hAnsi="Times New Roman"/>
          <w:sz w:val="24"/>
          <w:szCs w:val="24"/>
          <w:lang w:val="en-GB" w:eastAsia="ja-JP"/>
        </w:rPr>
        <w:t xml:space="preserve"> area</w:t>
      </w:r>
      <w:r>
        <w:rPr>
          <w:rFonts w:ascii="Times New Roman" w:eastAsia="MS Mincho" w:hAnsi="Times New Roman"/>
          <w:sz w:val="24"/>
          <w:szCs w:val="24"/>
          <w:lang w:val="en-GB" w:eastAsia="ja-JP"/>
        </w:rPr>
        <w:t xml:space="preserve"> local</w:t>
      </w:r>
      <w:r w:rsidRPr="00875F17">
        <w:rPr>
          <w:rFonts w:ascii="Times New Roman" w:eastAsia="MS Mincho" w:hAnsi="Times New Roman"/>
          <w:sz w:val="24"/>
          <w:szCs w:val="24"/>
          <w:lang w:val="en-GB" w:eastAsia="ja-JP"/>
        </w:rPr>
        <w:t xml:space="preserve"> groups will</w:t>
      </w:r>
      <w:r>
        <w:rPr>
          <w:rFonts w:ascii="Times New Roman" w:eastAsia="MS Mincho" w:hAnsi="Times New Roman"/>
          <w:sz w:val="24"/>
          <w:szCs w:val="24"/>
          <w:lang w:val="en-GB" w:eastAsia="ja-JP"/>
        </w:rPr>
        <w:t xml:space="preserve"> motivate the need for</w:t>
      </w:r>
      <w:r w:rsidRPr="00875F17">
        <w:rPr>
          <w:rFonts w:ascii="Times New Roman" w:eastAsia="MS Mincho" w:hAnsi="Times New Roman"/>
          <w:sz w:val="24"/>
          <w:szCs w:val="24"/>
          <w:lang w:val="en-GB" w:eastAsia="ja-JP"/>
        </w:rPr>
        <w:t xml:space="preserve"> funding</w:t>
      </w:r>
      <w:r>
        <w:rPr>
          <w:rFonts w:ascii="Times New Roman" w:eastAsia="MS Mincho" w:hAnsi="Times New Roman"/>
          <w:sz w:val="24"/>
          <w:szCs w:val="24"/>
          <w:lang w:val="en-GB" w:eastAsia="ja-JP"/>
        </w:rPr>
        <w:t xml:space="preserve"> the strategy by one or </w:t>
      </w:r>
      <w:r w:rsidRPr="005E49A2">
        <w:rPr>
          <w:rFonts w:ascii="Times New Roman" w:eastAsia="MS Mincho" w:hAnsi="Times New Roman"/>
          <w:sz w:val="24"/>
          <w:szCs w:val="24"/>
          <w:lang w:val="en-GB" w:eastAsia="ja-JP"/>
        </w:rPr>
        <w:t>more ESIF.</w:t>
      </w:r>
    </w:p>
    <w:p w:rsidR="00912C68" w:rsidRDefault="00912C68" w:rsidP="004A0105">
      <w:pPr>
        <w:spacing w:before="120" w:after="120" w:line="240" w:lineRule="auto"/>
        <w:jc w:val="both"/>
        <w:rPr>
          <w:rFonts w:ascii="Times New Roman" w:hAnsi="Times New Roman"/>
          <w:sz w:val="24"/>
          <w:szCs w:val="24"/>
          <w:lang w:val="en-GB"/>
        </w:rPr>
      </w:pPr>
    </w:p>
    <w:p w:rsidR="003973A8" w:rsidRPr="00BE69D2" w:rsidRDefault="003973A8" w:rsidP="004A0105">
      <w:pPr>
        <w:spacing w:before="120" w:after="120" w:line="240" w:lineRule="auto"/>
        <w:jc w:val="both"/>
        <w:rPr>
          <w:rFonts w:ascii="Times New Roman" w:hAnsi="Times New Roman"/>
          <w:sz w:val="24"/>
          <w:szCs w:val="24"/>
          <w:lang w:val="en-GB"/>
        </w:rPr>
      </w:pPr>
    </w:p>
    <w:p w:rsidR="00AF3A66"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b/>
          <w:sz w:val="24"/>
          <w:szCs w:val="24"/>
          <w:lang w:val="en-GB" w:eastAsia="bg-BG"/>
        </w:rPr>
        <w:t>Table</w:t>
      </w:r>
      <w:r w:rsidR="00AF3A66" w:rsidRPr="00BE69D2">
        <w:rPr>
          <w:rFonts w:ascii="Times New Roman" w:hAnsi="Times New Roman"/>
          <w:b/>
          <w:sz w:val="24"/>
          <w:szCs w:val="24"/>
          <w:lang w:val="en-GB" w:eastAsia="bg-BG"/>
        </w:rPr>
        <w:t xml:space="preserve"> </w:t>
      </w:r>
      <w:r w:rsidR="00785AC1">
        <w:rPr>
          <w:rFonts w:ascii="Times New Roman" w:hAnsi="Times New Roman"/>
          <w:b/>
          <w:sz w:val="24"/>
          <w:szCs w:val="24"/>
          <w:lang w:val="en-GB" w:eastAsia="bg-BG"/>
        </w:rPr>
        <w:t>11</w:t>
      </w:r>
      <w:r w:rsidR="00EC78B4" w:rsidRPr="00BE69D2">
        <w:rPr>
          <w:rFonts w:ascii="Times New Roman" w:hAnsi="Times New Roman"/>
          <w:sz w:val="24"/>
          <w:szCs w:val="24"/>
          <w:lang w:val="en-GB" w:eastAsia="bg-BG"/>
        </w:rPr>
        <w:tab/>
      </w:r>
      <w:r w:rsidR="003C3AC3" w:rsidRPr="00BE69D2">
        <w:rPr>
          <w:rFonts w:ascii="Times New Roman" w:hAnsi="Times New Roman"/>
          <w:sz w:val="24"/>
          <w:szCs w:val="24"/>
          <w:lang w:val="en-GB" w:eastAsia="bg-BG"/>
        </w:rPr>
        <w:t>Development</w:t>
      </w:r>
      <w:r w:rsidRPr="00BE69D2">
        <w:rPr>
          <w:rFonts w:ascii="Times New Roman" w:hAnsi="Times New Roman"/>
          <w:sz w:val="24"/>
          <w:szCs w:val="24"/>
          <w:lang w:val="en-GB" w:eastAsia="bg-BG"/>
        </w:rPr>
        <w:t xml:space="preserve"> Targets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701"/>
        <w:gridCol w:w="1417"/>
      </w:tblGrid>
      <w:tr w:rsidR="00C06120" w:rsidRPr="00BE69D2">
        <w:tc>
          <w:tcPr>
            <w:tcW w:w="4644"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 xml:space="preserve">Target: </w:t>
            </w:r>
            <w:r w:rsidRPr="00BE69D2">
              <w:rPr>
                <w:rFonts w:ascii="Times New Roman" w:hAnsi="Times New Roman"/>
                <w:sz w:val="24"/>
                <w:szCs w:val="24"/>
                <w:lang w:val="en-GB"/>
              </w:rPr>
              <w:t>Ensuring sustainable development and growth of the sector through a coordinated spatial planning</w:t>
            </w:r>
          </w:p>
        </w:tc>
        <w:tc>
          <w:tcPr>
            <w:tcW w:w="1560" w:type="dxa"/>
          </w:tcPr>
          <w:p w:rsidR="00C06120" w:rsidRPr="00BE69D2" w:rsidRDefault="00C061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Base value</w:t>
            </w:r>
          </w:p>
        </w:tc>
        <w:tc>
          <w:tcPr>
            <w:tcW w:w="1701" w:type="dxa"/>
          </w:tcPr>
          <w:p w:rsidR="00C06120" w:rsidRPr="00BE69D2" w:rsidRDefault="00C061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Target value</w:t>
            </w:r>
          </w:p>
        </w:tc>
        <w:tc>
          <w:tcPr>
            <w:tcW w:w="1417" w:type="dxa"/>
          </w:tcPr>
          <w:p w:rsidR="00C06120" w:rsidRPr="00BE69D2" w:rsidRDefault="00C061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Term to achieve the target</w:t>
            </w:r>
          </w:p>
        </w:tc>
      </w:tr>
      <w:tr w:rsidR="00C06120" w:rsidRPr="00BE69D2">
        <w:tc>
          <w:tcPr>
            <w:tcW w:w="4644"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A) Preparation and publication of a map and database for areas with sufficient capacity and potential for aquaculture development</w:t>
            </w:r>
          </w:p>
        </w:tc>
        <w:tc>
          <w:tcPr>
            <w:tcW w:w="1560"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0</w:t>
            </w:r>
          </w:p>
        </w:tc>
        <w:tc>
          <w:tcPr>
            <w:tcW w:w="1701"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1</w:t>
            </w:r>
          </w:p>
        </w:tc>
        <w:tc>
          <w:tcPr>
            <w:tcW w:w="1417"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2017</w:t>
            </w:r>
          </w:p>
        </w:tc>
      </w:tr>
      <w:tr w:rsidR="00C06120" w:rsidRPr="00BE69D2">
        <w:trPr>
          <w:trHeight w:val="1200"/>
        </w:trPr>
        <w:tc>
          <w:tcPr>
            <w:tcW w:w="4644"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B) formation </w:t>
            </w:r>
            <w:r w:rsidR="003C3AC3" w:rsidRPr="00BE69D2">
              <w:rPr>
                <w:rFonts w:ascii="Times New Roman" w:hAnsi="Times New Roman"/>
                <w:sz w:val="24"/>
                <w:szCs w:val="24"/>
                <w:lang w:val="en-GB"/>
              </w:rPr>
              <w:t xml:space="preserve">of </w:t>
            </w:r>
            <w:r w:rsidR="00FA5550" w:rsidRPr="00BE69D2">
              <w:rPr>
                <w:rFonts w:ascii="Times New Roman" w:hAnsi="Times New Roman"/>
                <w:sz w:val="24"/>
                <w:szCs w:val="24"/>
                <w:lang w:val="en-GB"/>
              </w:rPr>
              <w:t xml:space="preserve">fishery </w:t>
            </w:r>
            <w:r w:rsidR="003C3AC3" w:rsidRPr="00BE69D2">
              <w:rPr>
                <w:rFonts w:ascii="Times New Roman" w:hAnsi="Times New Roman"/>
                <w:sz w:val="24"/>
                <w:szCs w:val="24"/>
                <w:lang w:val="en-GB"/>
              </w:rPr>
              <w:t xml:space="preserve">areas on the </w:t>
            </w:r>
            <w:r w:rsidR="00183F4D" w:rsidRPr="00BE69D2">
              <w:rPr>
                <w:rFonts w:ascii="Times New Roman" w:hAnsi="Times New Roman"/>
                <w:sz w:val="24"/>
                <w:szCs w:val="24"/>
                <w:lang w:val="en-GB"/>
              </w:rPr>
              <w:t>territory</w:t>
            </w:r>
            <w:r w:rsidR="003C3AC3" w:rsidRPr="00BE69D2">
              <w:rPr>
                <w:rFonts w:ascii="Times New Roman" w:hAnsi="Times New Roman"/>
                <w:sz w:val="24"/>
                <w:szCs w:val="24"/>
                <w:lang w:val="en-GB"/>
              </w:rPr>
              <w:t xml:space="preserve"> of </w:t>
            </w:r>
            <w:r w:rsidRPr="00BE69D2">
              <w:rPr>
                <w:rFonts w:ascii="Times New Roman" w:hAnsi="Times New Roman"/>
                <w:sz w:val="24"/>
                <w:szCs w:val="24"/>
                <w:lang w:val="en-GB"/>
              </w:rPr>
              <w:t>Bulgaria based on the importance of aquaculture</w:t>
            </w:r>
          </w:p>
        </w:tc>
        <w:tc>
          <w:tcPr>
            <w:tcW w:w="1560"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0</w:t>
            </w:r>
          </w:p>
        </w:tc>
        <w:tc>
          <w:tcPr>
            <w:tcW w:w="1701"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6 pcs</w:t>
            </w:r>
          </w:p>
          <w:p w:rsidR="00C06120" w:rsidRPr="00BE69D2" w:rsidRDefault="00C06120" w:rsidP="004A0105">
            <w:pPr>
              <w:spacing w:before="120" w:after="120" w:line="240" w:lineRule="auto"/>
              <w:jc w:val="both"/>
              <w:rPr>
                <w:rFonts w:ascii="Times New Roman" w:hAnsi="Times New Roman"/>
                <w:sz w:val="24"/>
                <w:szCs w:val="24"/>
                <w:highlight w:val="yellow"/>
                <w:lang w:val="en-GB" w:eastAsia="bg-BG"/>
              </w:rPr>
            </w:pPr>
          </w:p>
        </w:tc>
        <w:tc>
          <w:tcPr>
            <w:tcW w:w="1417"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2015</w:t>
            </w:r>
          </w:p>
        </w:tc>
      </w:tr>
      <w:tr w:rsidR="00C06120" w:rsidRPr="00BE69D2">
        <w:tc>
          <w:tcPr>
            <w:tcW w:w="4644" w:type="dxa"/>
          </w:tcPr>
          <w:p w:rsidR="003C3AC3" w:rsidRPr="00BE69D2" w:rsidRDefault="003C3AC3"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C) Integration of measures for the development of the sector in the Regional Development Plans</w:t>
            </w:r>
          </w:p>
        </w:tc>
        <w:tc>
          <w:tcPr>
            <w:tcW w:w="1560"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0</w:t>
            </w:r>
          </w:p>
        </w:tc>
        <w:tc>
          <w:tcPr>
            <w:tcW w:w="1701"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6</w:t>
            </w:r>
          </w:p>
        </w:tc>
        <w:tc>
          <w:tcPr>
            <w:tcW w:w="1417" w:type="dxa"/>
          </w:tcPr>
          <w:p w:rsidR="00C06120" w:rsidRPr="00BE69D2" w:rsidRDefault="00C06120"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eastAsia="bg-BG"/>
              </w:rPr>
              <w:t>2013</w:t>
            </w:r>
          </w:p>
        </w:tc>
      </w:tr>
    </w:tbl>
    <w:p w:rsidR="00AF3A66" w:rsidRPr="00BE69D2" w:rsidRDefault="00AF3A66" w:rsidP="004A0105">
      <w:pPr>
        <w:spacing w:before="120" w:after="120" w:line="240" w:lineRule="auto"/>
        <w:jc w:val="both"/>
        <w:rPr>
          <w:rFonts w:ascii="Times New Roman" w:hAnsi="Times New Roman"/>
          <w:sz w:val="24"/>
          <w:szCs w:val="24"/>
          <w:lang w:val="en-GB"/>
        </w:rPr>
      </w:pPr>
    </w:p>
    <w:p w:rsidR="00B66A38" w:rsidRPr="00BE69D2" w:rsidRDefault="00B66A38" w:rsidP="004A0105">
      <w:pPr>
        <w:pStyle w:val="Heading1"/>
        <w:spacing w:before="120" w:after="120" w:line="240" w:lineRule="auto"/>
        <w:ind w:left="0" w:firstLine="0"/>
        <w:jc w:val="both"/>
        <w:rPr>
          <w:rFonts w:ascii="Times New Roman" w:hAnsi="Times New Roman"/>
          <w:sz w:val="24"/>
          <w:szCs w:val="24"/>
          <w:lang w:val="en-GB"/>
        </w:rPr>
      </w:pPr>
      <w:bookmarkStart w:id="125" w:name="_Toc375502687"/>
      <w:r w:rsidRPr="00BE69D2">
        <w:rPr>
          <w:rFonts w:ascii="Times New Roman" w:hAnsi="Times New Roman"/>
          <w:sz w:val="24"/>
          <w:szCs w:val="24"/>
          <w:lang w:val="en-GB"/>
        </w:rPr>
        <w:t>Improving the competitiveness of the aquaculture sector</w:t>
      </w:r>
      <w:bookmarkEnd w:id="125"/>
    </w:p>
    <w:p w:rsidR="00AF3A66" w:rsidRPr="00BE69D2" w:rsidRDefault="00B66A38" w:rsidP="004A0105">
      <w:pPr>
        <w:pStyle w:val="Heading1"/>
        <w:numPr>
          <w:ilvl w:val="0"/>
          <w:numId w:val="0"/>
        </w:numPr>
        <w:spacing w:before="120" w:after="120" w:line="240" w:lineRule="auto"/>
        <w:jc w:val="both"/>
        <w:rPr>
          <w:rFonts w:ascii="Times New Roman" w:hAnsi="Times New Roman"/>
          <w:sz w:val="24"/>
          <w:szCs w:val="24"/>
          <w:lang w:val="en-GB"/>
        </w:rPr>
      </w:pPr>
      <w:bookmarkStart w:id="126" w:name="_Toc375502688"/>
      <w:r w:rsidRPr="00BE69D2">
        <w:rPr>
          <w:rFonts w:ascii="Times New Roman" w:hAnsi="Times New Roman"/>
          <w:sz w:val="24"/>
          <w:szCs w:val="24"/>
          <w:lang w:val="en-GB"/>
        </w:rPr>
        <w:t>5.1 Assessment of the situation at national level</w:t>
      </w:r>
      <w:bookmarkEnd w:id="126"/>
    </w:p>
    <w:p w:rsidR="00B66A38" w:rsidRPr="00BE69D2" w:rsidRDefault="00B66A38"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At national level, competitiveness is defined as the set of policies and other factors that determine the level of productivity of the country.</w:t>
      </w:r>
    </w:p>
    <w:p w:rsidR="00B66A38" w:rsidRPr="00BE69D2" w:rsidRDefault="00B66A38"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eastAsia="MS Mincho" w:hAnsi="Times New Roman"/>
          <w:sz w:val="24"/>
          <w:szCs w:val="24"/>
          <w:lang w:val="en-GB" w:eastAsia="ja-JP"/>
        </w:rPr>
        <w:t xml:space="preserve">Competitiveness is fundamental </w:t>
      </w:r>
      <w:r w:rsidR="00FA5550" w:rsidRPr="00BE69D2">
        <w:rPr>
          <w:rFonts w:ascii="Times New Roman" w:eastAsia="MS Mincho" w:hAnsi="Times New Roman"/>
          <w:sz w:val="24"/>
          <w:szCs w:val="24"/>
          <w:lang w:val="en-GB" w:eastAsia="ja-JP"/>
        </w:rPr>
        <w:t xml:space="preserve">complex </w:t>
      </w:r>
      <w:r w:rsidRPr="00BE69D2">
        <w:rPr>
          <w:rFonts w:ascii="Times New Roman" w:eastAsia="MS Mincho" w:hAnsi="Times New Roman"/>
          <w:sz w:val="24"/>
          <w:szCs w:val="24"/>
          <w:lang w:val="en-GB" w:eastAsia="ja-JP"/>
        </w:rPr>
        <w:t>indicator. It is a concentrated expression of the economic health of any country and summarizes the efficiency of the functioning of its economic, social, financial, institutional and other subsystems. Competitiveness of the economy shows the potential to increase overall national productivity and quality, and to compete with other economies of the regional and global market.</w:t>
      </w:r>
    </w:p>
    <w:p w:rsidR="00B66A38" w:rsidRPr="00BE69D2" w:rsidRDefault="00B66A38"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Competitiveness has many dimensions: the potential for intense sustainable growth with the inherent three pillars – economic, social and ecological; productivity of the factors of production, factor cost per unit of finished product, quality (technical level) of the products, product and services reliability, structural characteristics of the economy in the broadest sense, imitation and innovation potential of the economy, a strong sensitivity to market signals and </w:t>
      </w:r>
      <w:r w:rsidR="000A3EFC" w:rsidRPr="00BE69D2">
        <w:rPr>
          <w:rFonts w:ascii="Times New Roman" w:hAnsi="Times New Roman"/>
          <w:sz w:val="24"/>
          <w:szCs w:val="24"/>
          <w:lang w:val="en-GB"/>
        </w:rPr>
        <w:t xml:space="preserve">vast </w:t>
      </w:r>
      <w:r w:rsidRPr="00BE69D2">
        <w:rPr>
          <w:rFonts w:ascii="Times New Roman" w:hAnsi="Times New Roman"/>
          <w:sz w:val="24"/>
          <w:szCs w:val="24"/>
          <w:lang w:val="en-GB"/>
        </w:rPr>
        <w:t xml:space="preserve">response, potential for rapid absorption, distribution and commercialization of technical and other innovations, loyal partnership </w:t>
      </w:r>
      <w:r w:rsidR="00BD130A" w:rsidRPr="00BE69D2">
        <w:rPr>
          <w:rFonts w:ascii="Times New Roman" w:hAnsi="Times New Roman"/>
          <w:sz w:val="24"/>
          <w:szCs w:val="24"/>
          <w:lang w:val="en-GB"/>
        </w:rPr>
        <w:t xml:space="preserve">in the </w:t>
      </w:r>
      <w:r w:rsidRPr="00BE69D2">
        <w:rPr>
          <w:rFonts w:ascii="Times New Roman" w:hAnsi="Times New Roman"/>
          <w:sz w:val="24"/>
          <w:szCs w:val="24"/>
          <w:lang w:val="en-GB"/>
        </w:rPr>
        <w:t>economic relations; combination of private, state and public interests.</w:t>
      </w:r>
    </w:p>
    <w:p w:rsidR="00BD130A" w:rsidRPr="00BE69D2" w:rsidRDefault="00BD130A"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application of a strong program to boost the competitiveness depends heavily on support from the highest levels of political </w:t>
      </w:r>
      <w:r w:rsidR="008E7352" w:rsidRPr="00BE69D2">
        <w:rPr>
          <w:rFonts w:ascii="Times New Roman" w:hAnsi="Times New Roman"/>
          <w:sz w:val="24"/>
          <w:szCs w:val="24"/>
          <w:lang w:val="en-GB"/>
        </w:rPr>
        <w:t>government</w:t>
      </w:r>
      <w:r w:rsidRPr="00BE69D2">
        <w:rPr>
          <w:rFonts w:ascii="Times New Roman" w:hAnsi="Times New Roman"/>
          <w:sz w:val="24"/>
          <w:szCs w:val="24"/>
          <w:lang w:val="en-GB"/>
        </w:rPr>
        <w:t xml:space="preserve">. </w:t>
      </w:r>
      <w:r w:rsidR="008E7352" w:rsidRPr="00BE69D2">
        <w:rPr>
          <w:rFonts w:ascii="Times New Roman" w:hAnsi="Times New Roman"/>
          <w:sz w:val="24"/>
          <w:szCs w:val="24"/>
          <w:lang w:val="en-GB"/>
        </w:rPr>
        <w:t>The p</w:t>
      </w:r>
      <w:r w:rsidRPr="00BE69D2">
        <w:rPr>
          <w:rFonts w:ascii="Times New Roman" w:hAnsi="Times New Roman"/>
          <w:sz w:val="24"/>
          <w:szCs w:val="24"/>
          <w:lang w:val="en-GB"/>
        </w:rPr>
        <w:t xml:space="preserve">rogram </w:t>
      </w:r>
      <w:r w:rsidR="008E7352" w:rsidRPr="00BE69D2">
        <w:rPr>
          <w:rFonts w:ascii="Times New Roman" w:hAnsi="Times New Roman"/>
          <w:sz w:val="24"/>
          <w:szCs w:val="24"/>
          <w:lang w:val="en-GB"/>
        </w:rPr>
        <w:t>for development of</w:t>
      </w:r>
      <w:r w:rsidRPr="00BE69D2">
        <w:rPr>
          <w:rFonts w:ascii="Times New Roman" w:hAnsi="Times New Roman"/>
          <w:sz w:val="24"/>
          <w:szCs w:val="24"/>
          <w:lang w:val="en-GB"/>
        </w:rPr>
        <w:t xml:space="preserve"> the competitiveness of the aquaculture sector should provide a clear diagnosis of the problems facing the sector and compelling vision that is recognized (or accepted) by a wide range of participants who are willing to seek change and to implement a oriented growth strategy. Programs that support the relationship between private business, science and education, civil society organizations, government and political leaders could better identify barriers to </w:t>
      </w:r>
      <w:r w:rsidR="00183F4D" w:rsidRPr="00BE69D2">
        <w:rPr>
          <w:rFonts w:ascii="Times New Roman" w:hAnsi="Times New Roman"/>
          <w:sz w:val="24"/>
          <w:szCs w:val="24"/>
          <w:lang w:val="en-GB"/>
        </w:rPr>
        <w:t>competitiveness;</w:t>
      </w:r>
      <w:r w:rsidRPr="00BE69D2">
        <w:rPr>
          <w:rFonts w:ascii="Times New Roman" w:hAnsi="Times New Roman"/>
          <w:sz w:val="24"/>
          <w:szCs w:val="24"/>
          <w:lang w:val="en-GB"/>
        </w:rPr>
        <w:t xml:space="preserve"> these can develop joint solutions on strategic policies and investments and obtain better results in the implementation.</w:t>
      </w:r>
    </w:p>
    <w:p w:rsidR="00BD130A" w:rsidRPr="00BE69D2" w:rsidRDefault="00BD130A"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European Union countries, including Bulgaria, rely on scientific studies related to the production and technological development, by allocating significant amounts for projects to improve the country's competitiveness. The way to improve competitiveness is to invest in education, research, innovation and technological infrastructures.</w:t>
      </w:r>
    </w:p>
    <w:p w:rsidR="00BD130A" w:rsidRPr="00BE69D2" w:rsidRDefault="00BD130A"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 xml:space="preserve">Companies and aquaculture </w:t>
      </w:r>
      <w:r w:rsidR="00055AEF" w:rsidRPr="00BE69D2">
        <w:rPr>
          <w:rFonts w:ascii="Times New Roman" w:eastAsia="MS Mincho" w:hAnsi="Times New Roman"/>
          <w:sz w:val="24"/>
          <w:szCs w:val="24"/>
          <w:lang w:val="en-GB" w:eastAsia="ja-JP"/>
        </w:rPr>
        <w:t xml:space="preserve">vehicles </w:t>
      </w:r>
      <w:r w:rsidRPr="00BE69D2">
        <w:rPr>
          <w:rFonts w:ascii="Times New Roman" w:eastAsia="MS Mincho" w:hAnsi="Times New Roman"/>
          <w:sz w:val="24"/>
          <w:szCs w:val="24"/>
          <w:lang w:val="en-GB" w:eastAsia="ja-JP"/>
        </w:rPr>
        <w:t>in Bulgaria face different challenges and opportunities. It is necessary to propose</w:t>
      </w:r>
      <w:r w:rsidR="008C1CB2" w:rsidRPr="00BE69D2">
        <w:rPr>
          <w:rFonts w:ascii="Times New Roman" w:eastAsia="MS Mincho" w:hAnsi="Times New Roman"/>
          <w:sz w:val="24"/>
          <w:szCs w:val="24"/>
          <w:lang w:val="en-GB" w:eastAsia="ja-JP"/>
        </w:rPr>
        <w:t xml:space="preserve"> solutions that are tailor-made</w:t>
      </w:r>
      <w:r w:rsidRPr="00BE69D2">
        <w:rPr>
          <w:rFonts w:ascii="Times New Roman" w:eastAsia="MS Mincho" w:hAnsi="Times New Roman"/>
          <w:sz w:val="24"/>
          <w:szCs w:val="24"/>
          <w:lang w:val="en-GB" w:eastAsia="ja-JP"/>
        </w:rPr>
        <w:t xml:space="preserve">, but everyone in the industry will benefit from a better market organization and structure of </w:t>
      </w:r>
      <w:r w:rsidR="008C1CB2" w:rsidRPr="00BE69D2">
        <w:rPr>
          <w:rFonts w:ascii="Times New Roman" w:eastAsia="MS Mincho" w:hAnsi="Times New Roman"/>
          <w:sz w:val="24"/>
          <w:szCs w:val="24"/>
          <w:lang w:val="en-GB" w:eastAsia="ja-JP"/>
        </w:rPr>
        <w:t>the organizations-</w:t>
      </w:r>
      <w:r w:rsidRPr="00BE69D2">
        <w:rPr>
          <w:rFonts w:ascii="Times New Roman" w:eastAsia="MS Mincho" w:hAnsi="Times New Roman"/>
          <w:sz w:val="24"/>
          <w:szCs w:val="24"/>
          <w:lang w:val="en-GB" w:eastAsia="ja-JP"/>
        </w:rPr>
        <w:t>producer</w:t>
      </w:r>
      <w:r w:rsidR="008C1CB2"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 of a</w:t>
      </w:r>
      <w:r w:rsidR="008C1CB2" w:rsidRPr="00BE69D2">
        <w:rPr>
          <w:rFonts w:ascii="Times New Roman" w:eastAsia="MS Mincho" w:hAnsi="Times New Roman"/>
          <w:sz w:val="24"/>
          <w:szCs w:val="24"/>
          <w:lang w:val="en-GB" w:eastAsia="ja-JP"/>
        </w:rPr>
        <w:t>quaculture products</w:t>
      </w:r>
      <w:r w:rsidRPr="00BE69D2">
        <w:rPr>
          <w:rFonts w:ascii="Times New Roman" w:eastAsia="MS Mincho" w:hAnsi="Times New Roman"/>
          <w:sz w:val="24"/>
          <w:szCs w:val="24"/>
          <w:lang w:val="en-GB" w:eastAsia="ja-JP"/>
        </w:rPr>
        <w:t xml:space="preserve">. These objectives are </w:t>
      </w:r>
      <w:r w:rsidR="008C1CB2" w:rsidRPr="00BE69D2">
        <w:rPr>
          <w:rFonts w:ascii="Times New Roman" w:eastAsia="MS Mincho" w:hAnsi="Times New Roman"/>
          <w:sz w:val="24"/>
          <w:szCs w:val="24"/>
          <w:lang w:val="en-GB" w:eastAsia="ja-JP"/>
        </w:rPr>
        <w:t xml:space="preserve">also </w:t>
      </w:r>
      <w:r w:rsidRPr="00BE69D2">
        <w:rPr>
          <w:rFonts w:ascii="Times New Roman" w:eastAsia="MS Mincho" w:hAnsi="Times New Roman"/>
          <w:sz w:val="24"/>
          <w:szCs w:val="24"/>
          <w:lang w:val="en-GB" w:eastAsia="ja-JP"/>
        </w:rPr>
        <w:t>a priority for the reform of t</w:t>
      </w:r>
      <w:r w:rsidR="008C1CB2" w:rsidRPr="00BE69D2">
        <w:rPr>
          <w:rFonts w:ascii="Times New Roman" w:eastAsia="MS Mincho" w:hAnsi="Times New Roman"/>
          <w:sz w:val="24"/>
          <w:szCs w:val="24"/>
          <w:lang w:val="en-GB" w:eastAsia="ja-JP"/>
        </w:rPr>
        <w:t>he Common Market Organisation (</w:t>
      </w:r>
      <w:r w:rsidRPr="00BE69D2">
        <w:rPr>
          <w:rFonts w:ascii="Times New Roman" w:eastAsia="MS Mincho" w:hAnsi="Times New Roman"/>
          <w:sz w:val="24"/>
          <w:szCs w:val="24"/>
          <w:lang w:val="en-GB" w:eastAsia="ja-JP"/>
        </w:rPr>
        <w:t xml:space="preserve">CMO) </w:t>
      </w:r>
      <w:r w:rsidR="008C1CB2" w:rsidRPr="00BE69D2">
        <w:rPr>
          <w:rFonts w:ascii="Times New Roman" w:eastAsia="MS Mincho" w:hAnsi="Times New Roman"/>
          <w:sz w:val="24"/>
          <w:szCs w:val="24"/>
          <w:lang w:val="en-GB" w:eastAsia="ja-JP"/>
        </w:rPr>
        <w:t xml:space="preserve">and </w:t>
      </w:r>
      <w:r w:rsidRPr="00BE69D2">
        <w:rPr>
          <w:rFonts w:ascii="Times New Roman" w:eastAsia="MS Mincho" w:hAnsi="Times New Roman"/>
          <w:sz w:val="24"/>
          <w:szCs w:val="24"/>
          <w:lang w:val="en-GB" w:eastAsia="ja-JP"/>
        </w:rPr>
        <w:t xml:space="preserve">for the new </w:t>
      </w:r>
      <w:r w:rsidR="008C1CB2" w:rsidRPr="00BE69D2">
        <w:rPr>
          <w:rFonts w:ascii="Times New Roman" w:hAnsi="Times New Roman"/>
          <w:sz w:val="24"/>
          <w:szCs w:val="24"/>
          <w:lang w:val="en-GB"/>
        </w:rPr>
        <w:t>European Maritime and Fisheries Fund</w:t>
      </w:r>
      <w:r w:rsidR="008C1CB2" w:rsidRPr="00BE69D2">
        <w:rPr>
          <w:rFonts w:ascii="Times New Roman" w:eastAsia="MS Mincho" w:hAnsi="Times New Roman"/>
          <w:sz w:val="24"/>
          <w:szCs w:val="24"/>
          <w:lang w:val="en-GB" w:eastAsia="ja-JP"/>
        </w:rPr>
        <w:t xml:space="preserve"> </w:t>
      </w:r>
      <w:r w:rsidRPr="00BE69D2">
        <w:rPr>
          <w:rFonts w:ascii="Times New Roman" w:eastAsia="MS Mincho" w:hAnsi="Times New Roman"/>
          <w:sz w:val="24"/>
          <w:szCs w:val="24"/>
          <w:lang w:val="en-GB" w:eastAsia="ja-JP"/>
        </w:rPr>
        <w:t>(</w:t>
      </w:r>
      <w:r w:rsidR="008C1CB2" w:rsidRPr="00BE69D2">
        <w:rPr>
          <w:rFonts w:ascii="Times New Roman" w:eastAsia="MS Mincho" w:hAnsi="Times New Roman"/>
          <w:sz w:val="24"/>
          <w:szCs w:val="24"/>
          <w:lang w:val="en-GB" w:eastAsia="ja-JP"/>
        </w:rPr>
        <w:t>EMFF</w:t>
      </w:r>
      <w:r w:rsidRPr="00BE69D2">
        <w:rPr>
          <w:rFonts w:ascii="Times New Roman" w:eastAsia="MS Mincho" w:hAnsi="Times New Roman"/>
          <w:sz w:val="24"/>
          <w:szCs w:val="24"/>
          <w:lang w:val="en-GB" w:eastAsia="ja-JP"/>
        </w:rPr>
        <w:t xml:space="preserve">), which allows financing of projects with similar goals </w:t>
      </w:r>
      <w:r w:rsidR="008C1CB2" w:rsidRPr="00BE69D2">
        <w:rPr>
          <w:rFonts w:ascii="Times New Roman" w:eastAsia="MS Mincho" w:hAnsi="Times New Roman"/>
          <w:sz w:val="24"/>
          <w:szCs w:val="24"/>
          <w:lang w:val="en-GB" w:eastAsia="ja-JP"/>
        </w:rPr>
        <w:t>by the new program</w:t>
      </w:r>
      <w:r w:rsidRPr="00BE69D2">
        <w:rPr>
          <w:rFonts w:ascii="Times New Roman" w:eastAsia="MS Mincho" w:hAnsi="Times New Roman"/>
          <w:sz w:val="24"/>
          <w:szCs w:val="24"/>
          <w:lang w:val="en-GB" w:eastAsia="ja-JP"/>
        </w:rPr>
        <w:t xml:space="preserve">. </w:t>
      </w:r>
      <w:r w:rsidR="008C1CB2" w:rsidRPr="00BE69D2">
        <w:rPr>
          <w:rFonts w:ascii="Times New Roman" w:eastAsia="MS Mincho" w:hAnsi="Times New Roman"/>
          <w:sz w:val="24"/>
          <w:szCs w:val="24"/>
          <w:lang w:val="en-GB" w:eastAsia="ja-JP"/>
        </w:rPr>
        <w:t>The p</w:t>
      </w:r>
      <w:r w:rsidRPr="00BE69D2">
        <w:rPr>
          <w:rFonts w:ascii="Times New Roman" w:eastAsia="MS Mincho" w:hAnsi="Times New Roman"/>
          <w:sz w:val="24"/>
          <w:szCs w:val="24"/>
          <w:lang w:val="en-GB" w:eastAsia="ja-JP"/>
        </w:rPr>
        <w:t xml:space="preserve">lans for production and marketing can direct </w:t>
      </w:r>
      <w:r w:rsidR="00D67056" w:rsidRPr="00BE69D2">
        <w:rPr>
          <w:rFonts w:ascii="Times New Roman" w:eastAsia="MS Mincho" w:hAnsi="Times New Roman"/>
          <w:sz w:val="24"/>
          <w:szCs w:val="24"/>
          <w:lang w:val="en-GB" w:eastAsia="ja-JP"/>
        </w:rPr>
        <w:t xml:space="preserve">operators </w:t>
      </w:r>
      <w:r w:rsidRPr="00BE69D2">
        <w:rPr>
          <w:rFonts w:ascii="Times New Roman" w:eastAsia="MS Mincho" w:hAnsi="Times New Roman"/>
          <w:sz w:val="24"/>
          <w:szCs w:val="24"/>
          <w:lang w:val="en-GB" w:eastAsia="ja-JP"/>
        </w:rPr>
        <w:t>to identify business opportunities and to a</w:t>
      </w:r>
      <w:r w:rsidR="008C1CB2" w:rsidRPr="00BE69D2">
        <w:rPr>
          <w:rFonts w:ascii="Times New Roman" w:eastAsia="MS Mincho" w:hAnsi="Times New Roman"/>
          <w:sz w:val="24"/>
          <w:szCs w:val="24"/>
          <w:lang w:val="en-GB" w:eastAsia="ja-JP"/>
        </w:rPr>
        <w:t>dapt their marketing strategies</w:t>
      </w:r>
      <w:r w:rsidR="00055AEF" w:rsidRPr="00BE69D2">
        <w:rPr>
          <w:rFonts w:ascii="Times New Roman" w:eastAsia="MS Mincho" w:hAnsi="Times New Roman"/>
          <w:sz w:val="24"/>
          <w:szCs w:val="24"/>
          <w:lang w:val="en-GB" w:eastAsia="ja-JP"/>
        </w:rPr>
        <w:t xml:space="preserve"> accordingly</w:t>
      </w:r>
      <w:r w:rsidRPr="00BE69D2">
        <w:rPr>
          <w:rFonts w:ascii="Times New Roman" w:eastAsia="MS Mincho" w:hAnsi="Times New Roman"/>
          <w:sz w:val="24"/>
          <w:szCs w:val="24"/>
          <w:lang w:val="en-GB" w:eastAsia="ja-JP"/>
        </w:rPr>
        <w:t>.</w:t>
      </w:r>
    </w:p>
    <w:p w:rsidR="008C1CB2" w:rsidRPr="00BE69D2" w:rsidRDefault="008C1CB2"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Growing consumer expectations for quality and variety of food products, especially those produced locally, offer new opportunities for giving value to coastal and inland areas. The coordinated local actions between entrepreneurs, public authorities, associations, research institutions and organizations for education and training can help to stimulate local economies and meet the growing demand for fish and fish products, produced locally in a sustainable way.</w:t>
      </w:r>
    </w:p>
    <w:p w:rsidR="008C1CB2" w:rsidRPr="00BE69D2" w:rsidRDefault="008C1CB2"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Trade diversification can provide additional sources of income to producers. For example, the integration of fisheries and tourism and the internationalization of certain activities </w:t>
      </w:r>
      <w:r w:rsidR="00F55D20" w:rsidRPr="00BE69D2">
        <w:rPr>
          <w:rFonts w:ascii="Times New Roman" w:hAnsi="Times New Roman"/>
          <w:sz w:val="24"/>
          <w:szCs w:val="24"/>
          <w:lang w:val="en-GB"/>
        </w:rPr>
        <w:t>upwards</w:t>
      </w:r>
      <w:r w:rsidRPr="00BE69D2">
        <w:rPr>
          <w:rFonts w:ascii="Times New Roman" w:hAnsi="Times New Roman"/>
          <w:sz w:val="24"/>
          <w:szCs w:val="24"/>
          <w:lang w:val="en-GB"/>
        </w:rPr>
        <w:t xml:space="preserve"> and </w:t>
      </w:r>
      <w:r w:rsidR="00F55D20" w:rsidRPr="00BE69D2">
        <w:rPr>
          <w:rFonts w:ascii="Times New Roman" w:hAnsi="Times New Roman"/>
          <w:sz w:val="24"/>
          <w:szCs w:val="24"/>
          <w:lang w:val="en-GB"/>
        </w:rPr>
        <w:t>downwards the chain</w:t>
      </w:r>
      <w:r w:rsidRPr="00BE69D2">
        <w:rPr>
          <w:rFonts w:ascii="Times New Roman" w:hAnsi="Times New Roman"/>
          <w:sz w:val="24"/>
          <w:szCs w:val="24"/>
          <w:lang w:val="en-GB"/>
        </w:rPr>
        <w:t xml:space="preserve"> can provide new business opportunities for farmers in aquaculture.</w:t>
      </w:r>
    </w:p>
    <w:p w:rsidR="00F55D20" w:rsidRPr="00BE69D2" w:rsidRDefault="00F55D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development and diversification of business activities can be also promoted by means of market-oriented research, innovation and knowledge transfer. For this purpose should strengthen synergies between the national research programs and to encourage the participation of enterprises in research and innovations, including in particular </w:t>
      </w:r>
      <w:r w:rsidR="00183F4D" w:rsidRPr="00BE69D2">
        <w:rPr>
          <w:rFonts w:ascii="Times New Roman" w:hAnsi="Times New Roman"/>
          <w:sz w:val="24"/>
          <w:szCs w:val="24"/>
          <w:lang w:val="en-GB"/>
        </w:rPr>
        <w:t>implementing</w:t>
      </w:r>
      <w:r w:rsidRPr="00BE69D2">
        <w:rPr>
          <w:rFonts w:ascii="Times New Roman" w:hAnsi="Times New Roman"/>
          <w:sz w:val="24"/>
          <w:szCs w:val="24"/>
          <w:lang w:val="en-GB"/>
        </w:rPr>
        <w:t xml:space="preserve"> the Strategic Plan for Research of the European Platform for Technology and Innovation about European aquaculture and strategy for "Blue growth".</w:t>
      </w:r>
    </w:p>
    <w:p w:rsidR="00F55D20" w:rsidRPr="00BE69D2" w:rsidRDefault="00F55D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Aquaculture production provides opportunities for biodiversity conservation by reducing fishing pressure on wild </w:t>
      </w:r>
      <w:r w:rsidR="00183F4D" w:rsidRPr="00BE69D2">
        <w:rPr>
          <w:rFonts w:ascii="Times New Roman" w:hAnsi="Times New Roman"/>
          <w:sz w:val="24"/>
          <w:szCs w:val="24"/>
          <w:lang w:val="en-GB"/>
        </w:rPr>
        <w:t>populations’</w:t>
      </w:r>
      <w:r w:rsidRPr="00BE69D2">
        <w:rPr>
          <w:rFonts w:ascii="Times New Roman" w:hAnsi="Times New Roman"/>
          <w:sz w:val="24"/>
          <w:szCs w:val="24"/>
          <w:lang w:val="en-GB"/>
        </w:rPr>
        <w:t xml:space="preserve"> hydrobionts. The effects of the various measures to be applied in areas rich in biodiversity such as the areas of "Natura 2000" and lost profits resulting from the protected predators such as cormorants and otters for example, as well as the voluntary commitments to biodiversity conservation or water, are already recognized and producers can be encouraged by compensating for </w:t>
      </w:r>
      <w:r w:rsidR="00B2577B" w:rsidRPr="00BE69D2">
        <w:rPr>
          <w:rFonts w:ascii="Times New Roman" w:hAnsi="Times New Roman"/>
          <w:sz w:val="24"/>
          <w:szCs w:val="24"/>
          <w:lang w:val="en-GB"/>
        </w:rPr>
        <w:t>suffered</w:t>
      </w:r>
      <w:r w:rsidRPr="00BE69D2">
        <w:rPr>
          <w:rFonts w:ascii="Times New Roman" w:hAnsi="Times New Roman"/>
          <w:sz w:val="24"/>
          <w:szCs w:val="24"/>
          <w:lang w:val="en-GB"/>
        </w:rPr>
        <w:t xml:space="preserve"> losses.</w:t>
      </w:r>
    </w:p>
    <w:p w:rsidR="00F55D20" w:rsidRPr="00BE69D2" w:rsidRDefault="00F55D2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Bulgaria should take full advantage of the proposed by </w:t>
      </w:r>
      <w:r w:rsidRPr="00BE69D2">
        <w:rPr>
          <w:rFonts w:ascii="Times New Roman" w:eastAsia="MS Mincho" w:hAnsi="Times New Roman"/>
          <w:sz w:val="24"/>
          <w:szCs w:val="24"/>
          <w:lang w:val="en-GB" w:eastAsia="ja-JP"/>
        </w:rPr>
        <w:t>EMFF</w:t>
      </w:r>
      <w:r w:rsidRPr="00BE69D2">
        <w:rPr>
          <w:rFonts w:ascii="Times New Roman" w:hAnsi="Times New Roman"/>
          <w:sz w:val="24"/>
          <w:szCs w:val="24"/>
          <w:lang w:val="en-GB"/>
        </w:rPr>
        <w:t xml:space="preserve"> support for the economic growth through appropr</w:t>
      </w:r>
      <w:r w:rsidR="00A575B9" w:rsidRPr="00BE69D2">
        <w:rPr>
          <w:rFonts w:ascii="Times New Roman" w:hAnsi="Times New Roman"/>
          <w:sz w:val="24"/>
          <w:szCs w:val="24"/>
          <w:lang w:val="en-GB"/>
        </w:rPr>
        <w:t>iate allocation for aquaculture</w:t>
      </w:r>
      <w:r w:rsidRPr="00BE69D2">
        <w:rPr>
          <w:rFonts w:ascii="Times New Roman" w:hAnsi="Times New Roman"/>
          <w:sz w:val="24"/>
          <w:szCs w:val="24"/>
          <w:lang w:val="en-GB"/>
        </w:rPr>
        <w:t>, including plans for production and marketing and to improve the relationsh</w:t>
      </w:r>
      <w:r w:rsidR="00A575B9" w:rsidRPr="00BE69D2">
        <w:rPr>
          <w:rFonts w:ascii="Times New Roman" w:hAnsi="Times New Roman"/>
          <w:sz w:val="24"/>
          <w:szCs w:val="24"/>
          <w:lang w:val="en-GB"/>
        </w:rPr>
        <w:t>ip between R &amp; D and industry (</w:t>
      </w:r>
      <w:r w:rsidRPr="00BE69D2">
        <w:rPr>
          <w:rFonts w:ascii="Times New Roman" w:hAnsi="Times New Roman"/>
          <w:sz w:val="24"/>
          <w:szCs w:val="24"/>
          <w:lang w:val="en-GB"/>
        </w:rPr>
        <w:t xml:space="preserve">especially small and medium-sized enterprises). To achieve this, </w:t>
      </w:r>
      <w:r w:rsidR="00A575B9" w:rsidRPr="00BE69D2">
        <w:rPr>
          <w:rFonts w:ascii="Times New Roman" w:hAnsi="Times New Roman"/>
          <w:sz w:val="24"/>
          <w:szCs w:val="24"/>
          <w:lang w:val="en-GB"/>
        </w:rPr>
        <w:t>should do the following, namely</w:t>
      </w:r>
      <w:r w:rsidRPr="00BE69D2">
        <w:rPr>
          <w:rFonts w:ascii="Times New Roman" w:hAnsi="Times New Roman"/>
          <w:sz w:val="24"/>
          <w:szCs w:val="24"/>
          <w:lang w:val="en-GB"/>
        </w:rPr>
        <w:t>:</w:t>
      </w:r>
    </w:p>
    <w:p w:rsidR="00A575B9" w:rsidRPr="00BE69D2" w:rsidRDefault="00A575B9" w:rsidP="004A0105">
      <w:pPr>
        <w:numPr>
          <w:ilvl w:val="0"/>
          <w:numId w:val="17"/>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To support educational and professional programs designed to meet the needs of the aquaculture sector;</w:t>
      </w:r>
    </w:p>
    <w:p w:rsidR="00A575B9" w:rsidRPr="00BE69D2" w:rsidRDefault="00A575B9" w:rsidP="004A0105">
      <w:pPr>
        <w:numPr>
          <w:ilvl w:val="0"/>
          <w:numId w:val="17"/>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To encourage research and innovation in the field of aquaculture and their transfer in the real economy;</w:t>
      </w:r>
    </w:p>
    <w:p w:rsidR="00A575B9" w:rsidRPr="00BE69D2" w:rsidRDefault="00A575B9" w:rsidP="004A0105">
      <w:pPr>
        <w:numPr>
          <w:ilvl w:val="0"/>
          <w:numId w:val="17"/>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To encourage the transfer of knowledge, best practices and innovation, including the results of research projects of the EU;</w:t>
      </w:r>
    </w:p>
    <w:p w:rsidR="00AF3A66" w:rsidRPr="00BE69D2" w:rsidRDefault="00A575B9" w:rsidP="004A0105">
      <w:pPr>
        <w:numPr>
          <w:ilvl w:val="0"/>
          <w:numId w:val="17"/>
        </w:numPr>
        <w:autoSpaceDE w:val="0"/>
        <w:autoSpaceDN w:val="0"/>
        <w:adjustRightInd w:val="0"/>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To establish a mechanism for market research and to provide current and useful information on trends and changes at national and European level.</w:t>
      </w:r>
    </w:p>
    <w:p w:rsidR="00DB32DC" w:rsidRPr="00BE69D2" w:rsidRDefault="00DB32DC" w:rsidP="004A0105">
      <w:pPr>
        <w:autoSpaceDE w:val="0"/>
        <w:autoSpaceDN w:val="0"/>
        <w:adjustRightInd w:val="0"/>
        <w:spacing w:before="120" w:after="120" w:line="240" w:lineRule="auto"/>
        <w:jc w:val="both"/>
        <w:rPr>
          <w:rFonts w:ascii="Times New Roman" w:hAnsi="Times New Roman"/>
          <w:sz w:val="24"/>
          <w:szCs w:val="24"/>
          <w:lang w:val="en-GB"/>
        </w:rPr>
      </w:pPr>
    </w:p>
    <w:p w:rsidR="00903A20" w:rsidRPr="00BE69D2" w:rsidRDefault="00A575B9" w:rsidP="004A0105">
      <w:pPr>
        <w:pStyle w:val="Heading3"/>
        <w:spacing w:before="120" w:after="120" w:line="240" w:lineRule="auto"/>
        <w:ind w:left="0" w:firstLine="0"/>
        <w:rPr>
          <w:rFonts w:ascii="Times New Roman" w:hAnsi="Times New Roman"/>
          <w:sz w:val="24"/>
          <w:szCs w:val="24"/>
          <w:lang w:val="en-GB"/>
        </w:rPr>
      </w:pPr>
      <w:bookmarkStart w:id="127" w:name="_Toc375502689"/>
      <w:r w:rsidRPr="00BE69D2">
        <w:rPr>
          <w:rFonts w:ascii="Times New Roman" w:hAnsi="Times New Roman"/>
          <w:sz w:val="24"/>
          <w:szCs w:val="24"/>
          <w:lang w:val="en-GB"/>
        </w:rPr>
        <w:t>Aquaculture – Summary of SWOT Analysis</w:t>
      </w:r>
      <w:bookmarkEnd w:id="127"/>
    </w:p>
    <w:p w:rsidR="004F42E9" w:rsidRPr="00BE69D2" w:rsidRDefault="00A575B9" w:rsidP="004A0105">
      <w:pPr>
        <w:spacing w:before="120" w:after="120" w:line="240" w:lineRule="auto"/>
        <w:jc w:val="both"/>
        <w:rPr>
          <w:rFonts w:ascii="Times New Roman" w:hAnsi="Times New Roman"/>
          <w:b/>
          <w:sz w:val="24"/>
          <w:szCs w:val="24"/>
          <w:lang w:val="en-GB"/>
        </w:rPr>
      </w:pPr>
      <w:r w:rsidRPr="00BE69D2">
        <w:rPr>
          <w:rFonts w:ascii="Times New Roman" w:hAnsi="Times New Roman"/>
          <w:b/>
          <w:sz w:val="24"/>
          <w:szCs w:val="24"/>
          <w:lang w:val="en-GB"/>
        </w:rPr>
        <w:t>Table</w:t>
      </w:r>
      <w:r w:rsidR="00D751F9">
        <w:rPr>
          <w:rFonts w:ascii="Times New Roman" w:hAnsi="Times New Roman"/>
          <w:b/>
          <w:sz w:val="24"/>
          <w:szCs w:val="24"/>
          <w:lang w:val="en-GB"/>
        </w:rPr>
        <w:t xml:space="preserve"> 1</w:t>
      </w:r>
      <w:r w:rsidR="00785AC1">
        <w:rPr>
          <w:rFonts w:ascii="Times New Roman" w:hAnsi="Times New Roman"/>
          <w:b/>
          <w:sz w:val="24"/>
          <w:szCs w:val="24"/>
          <w:lang w:val="en-GB"/>
        </w:rPr>
        <w:t>2</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610"/>
        <w:gridCol w:w="2581"/>
        <w:gridCol w:w="2582"/>
      </w:tblGrid>
      <w:tr w:rsidR="00AF3A66" w:rsidRPr="00BE69D2">
        <w:tc>
          <w:tcPr>
            <w:tcW w:w="2553" w:type="dxa"/>
          </w:tcPr>
          <w:p w:rsidR="00AF3A66" w:rsidRPr="00BE69D2" w:rsidRDefault="004F42E9" w:rsidP="004A0105">
            <w:pPr>
              <w:spacing w:before="120" w:after="120" w:line="240" w:lineRule="auto"/>
              <w:jc w:val="both"/>
              <w:rPr>
                <w:rFonts w:ascii="Times New Roman" w:hAnsi="Times New Roman"/>
                <w:b/>
                <w:sz w:val="24"/>
                <w:szCs w:val="24"/>
                <w:lang w:val="en-GB"/>
              </w:rPr>
            </w:pPr>
            <w:r w:rsidRPr="00BE69D2">
              <w:rPr>
                <w:rFonts w:ascii="Times New Roman" w:hAnsi="Times New Roman"/>
                <w:b/>
                <w:bCs/>
                <w:sz w:val="24"/>
                <w:szCs w:val="24"/>
                <w:lang w:val="en-GB"/>
              </w:rPr>
              <w:t>S</w:t>
            </w:r>
            <w:r w:rsidRPr="00BE69D2">
              <w:rPr>
                <w:rFonts w:ascii="Times New Roman" w:hAnsi="Times New Roman"/>
                <w:b/>
                <w:sz w:val="24"/>
                <w:szCs w:val="24"/>
                <w:lang w:val="en-GB"/>
              </w:rPr>
              <w:t>TRENGTHS</w:t>
            </w:r>
          </w:p>
        </w:tc>
        <w:tc>
          <w:tcPr>
            <w:tcW w:w="2610" w:type="dxa"/>
          </w:tcPr>
          <w:p w:rsidR="00AF3A66" w:rsidRPr="00BE69D2" w:rsidRDefault="004F42E9" w:rsidP="004A0105">
            <w:pPr>
              <w:spacing w:before="120" w:after="120" w:line="240" w:lineRule="auto"/>
              <w:jc w:val="both"/>
              <w:rPr>
                <w:rFonts w:ascii="Times New Roman" w:hAnsi="Times New Roman"/>
                <w:b/>
                <w:sz w:val="24"/>
                <w:szCs w:val="24"/>
                <w:lang w:val="en-GB"/>
              </w:rPr>
            </w:pPr>
            <w:r w:rsidRPr="00BE69D2">
              <w:rPr>
                <w:rFonts w:ascii="Times New Roman" w:hAnsi="Times New Roman"/>
                <w:b/>
                <w:bCs/>
                <w:sz w:val="24"/>
                <w:szCs w:val="24"/>
                <w:lang w:val="en-GB"/>
              </w:rPr>
              <w:t>W</w:t>
            </w:r>
            <w:r w:rsidRPr="00BE69D2">
              <w:rPr>
                <w:rFonts w:ascii="Times New Roman" w:hAnsi="Times New Roman"/>
                <w:b/>
                <w:sz w:val="24"/>
                <w:szCs w:val="24"/>
                <w:lang w:val="en-GB"/>
              </w:rPr>
              <w:t>EAKNESSES</w:t>
            </w:r>
          </w:p>
        </w:tc>
        <w:tc>
          <w:tcPr>
            <w:tcW w:w="2581" w:type="dxa"/>
          </w:tcPr>
          <w:p w:rsidR="00AF3A66" w:rsidRPr="00BE69D2" w:rsidRDefault="004F42E9" w:rsidP="004A0105">
            <w:pPr>
              <w:spacing w:before="120" w:after="120" w:line="240" w:lineRule="auto"/>
              <w:jc w:val="both"/>
              <w:rPr>
                <w:rFonts w:ascii="Times New Roman" w:hAnsi="Times New Roman"/>
                <w:b/>
                <w:sz w:val="24"/>
                <w:szCs w:val="24"/>
                <w:lang w:val="en-GB"/>
              </w:rPr>
            </w:pPr>
            <w:r w:rsidRPr="00BE69D2">
              <w:rPr>
                <w:rFonts w:ascii="Times New Roman" w:hAnsi="Times New Roman"/>
                <w:b/>
                <w:bCs/>
                <w:sz w:val="24"/>
                <w:szCs w:val="24"/>
                <w:lang w:val="en-GB"/>
              </w:rPr>
              <w:t>O</w:t>
            </w:r>
            <w:r w:rsidRPr="00BE69D2">
              <w:rPr>
                <w:rFonts w:ascii="Times New Roman" w:hAnsi="Times New Roman"/>
                <w:b/>
                <w:sz w:val="24"/>
                <w:szCs w:val="24"/>
                <w:lang w:val="en-GB"/>
              </w:rPr>
              <w:t>PPORTUNITIES</w:t>
            </w:r>
          </w:p>
        </w:tc>
        <w:tc>
          <w:tcPr>
            <w:tcW w:w="2582" w:type="dxa"/>
          </w:tcPr>
          <w:p w:rsidR="00AF3A66" w:rsidRPr="00BE69D2" w:rsidRDefault="004F42E9" w:rsidP="004A0105">
            <w:pPr>
              <w:spacing w:before="120" w:after="120" w:line="240" w:lineRule="auto"/>
              <w:jc w:val="both"/>
              <w:rPr>
                <w:rFonts w:ascii="Times New Roman" w:hAnsi="Times New Roman"/>
                <w:b/>
                <w:color w:val="000000"/>
                <w:sz w:val="24"/>
                <w:szCs w:val="24"/>
                <w:lang w:val="en-GB"/>
              </w:rPr>
            </w:pPr>
            <w:r w:rsidRPr="00BE69D2">
              <w:rPr>
                <w:rFonts w:ascii="Times New Roman" w:hAnsi="Times New Roman"/>
                <w:b/>
                <w:bCs/>
                <w:sz w:val="24"/>
                <w:szCs w:val="24"/>
                <w:lang w:val="en-GB"/>
              </w:rPr>
              <w:t>T</w:t>
            </w:r>
            <w:r w:rsidRPr="00BE69D2">
              <w:rPr>
                <w:rFonts w:ascii="Times New Roman" w:hAnsi="Times New Roman"/>
                <w:b/>
                <w:sz w:val="24"/>
                <w:szCs w:val="24"/>
                <w:lang w:val="en-GB"/>
              </w:rPr>
              <w:t>HREATS</w:t>
            </w:r>
          </w:p>
        </w:tc>
      </w:tr>
      <w:tr w:rsidR="00AF3A66" w:rsidRPr="00BE69D2">
        <w:tc>
          <w:tcPr>
            <w:tcW w:w="2553" w:type="dxa"/>
          </w:tcPr>
          <w:p w:rsidR="004F42E9" w:rsidRPr="00BE69D2" w:rsidRDefault="004F42E9" w:rsidP="004A0105">
            <w:pPr>
              <w:pStyle w:val="ListParagraph1"/>
              <w:numPr>
                <w:ilvl w:val="0"/>
                <w:numId w:val="27"/>
              </w:numPr>
              <w:spacing w:before="120" w:after="120"/>
              <w:ind w:left="0" w:firstLine="0"/>
              <w:contextualSpacing/>
              <w:jc w:val="both"/>
              <w:rPr>
                <w:noProof w:val="0"/>
                <w:lang w:val="en-GB" w:eastAsia="en-US"/>
              </w:rPr>
            </w:pPr>
            <w:r w:rsidRPr="00BE69D2">
              <w:rPr>
                <w:noProof w:val="0"/>
                <w:lang w:val="en-GB" w:eastAsia="en-US"/>
              </w:rPr>
              <w:t xml:space="preserve">Long tradition in the sector under different types of </w:t>
            </w:r>
            <w:r w:rsidR="00B51699" w:rsidRPr="00BE69D2">
              <w:rPr>
                <w:noProof w:val="0"/>
                <w:lang w:val="en-GB" w:eastAsia="en-US"/>
              </w:rPr>
              <w:t>cultivation</w:t>
            </w:r>
            <w:r w:rsidRPr="00BE69D2">
              <w:rPr>
                <w:noProof w:val="0"/>
                <w:lang w:val="en-GB" w:eastAsia="en-US"/>
              </w:rPr>
              <w:t>;</w:t>
            </w:r>
          </w:p>
          <w:p w:rsidR="004F42E9" w:rsidRPr="00BE69D2" w:rsidRDefault="00B2577B" w:rsidP="004A0105">
            <w:pPr>
              <w:pStyle w:val="ListParagraph1"/>
              <w:numPr>
                <w:ilvl w:val="0"/>
                <w:numId w:val="27"/>
              </w:numPr>
              <w:spacing w:before="120" w:after="120"/>
              <w:ind w:left="0" w:firstLine="0"/>
              <w:contextualSpacing/>
              <w:jc w:val="both"/>
              <w:rPr>
                <w:noProof w:val="0"/>
                <w:lang w:val="en-GB" w:eastAsia="en-US"/>
              </w:rPr>
            </w:pPr>
            <w:r w:rsidRPr="00BE69D2">
              <w:rPr>
                <w:noProof w:val="0"/>
                <w:lang w:val="en-GB" w:eastAsia="en-US"/>
              </w:rPr>
              <w:t>Favourable</w:t>
            </w:r>
            <w:r w:rsidR="004F42E9" w:rsidRPr="00BE69D2">
              <w:rPr>
                <w:noProof w:val="0"/>
                <w:lang w:val="en-GB" w:eastAsia="en-US"/>
              </w:rPr>
              <w:t xml:space="preserve"> natural climatic and hydrological conditions for the development of the sector;</w:t>
            </w:r>
          </w:p>
          <w:p w:rsidR="004F42E9" w:rsidRPr="00BE69D2" w:rsidRDefault="004F42E9" w:rsidP="004A0105">
            <w:pPr>
              <w:pStyle w:val="ListParagraph1"/>
              <w:numPr>
                <w:ilvl w:val="0"/>
                <w:numId w:val="27"/>
              </w:numPr>
              <w:spacing w:before="120" w:after="120"/>
              <w:ind w:left="0" w:firstLine="0"/>
              <w:contextualSpacing/>
              <w:jc w:val="both"/>
              <w:rPr>
                <w:noProof w:val="0"/>
                <w:lang w:val="en-GB" w:eastAsia="en-US"/>
              </w:rPr>
            </w:pPr>
            <w:r w:rsidRPr="00BE69D2">
              <w:rPr>
                <w:noProof w:val="0"/>
                <w:lang w:val="en-GB" w:eastAsia="en-US"/>
              </w:rPr>
              <w:t>Increasing the demand for fish in the domestic and foreign market and a negative trade balance in the European market (EU – 27);</w:t>
            </w:r>
          </w:p>
          <w:p w:rsidR="004F42E9" w:rsidRPr="00BE69D2" w:rsidRDefault="004F42E9" w:rsidP="004A0105">
            <w:pPr>
              <w:pStyle w:val="ListParagraph1"/>
              <w:numPr>
                <w:ilvl w:val="0"/>
                <w:numId w:val="27"/>
              </w:numPr>
              <w:spacing w:before="120" w:after="120"/>
              <w:ind w:left="0" w:firstLine="0"/>
              <w:contextualSpacing/>
              <w:jc w:val="both"/>
              <w:rPr>
                <w:noProof w:val="0"/>
                <w:lang w:val="en-GB" w:eastAsia="en-US"/>
              </w:rPr>
            </w:pPr>
            <w:r w:rsidRPr="00BE69D2">
              <w:rPr>
                <w:noProof w:val="0"/>
                <w:lang w:val="en-GB" w:eastAsia="en-US"/>
              </w:rPr>
              <w:t>Picturesque landscape around the farm – a prerequisite to diversify the activities by developing tourism;</w:t>
            </w:r>
          </w:p>
          <w:p w:rsidR="004F42E9" w:rsidRPr="00BE69D2" w:rsidRDefault="004F42E9" w:rsidP="004A0105">
            <w:pPr>
              <w:pStyle w:val="ListParagraph1"/>
              <w:numPr>
                <w:ilvl w:val="0"/>
                <w:numId w:val="27"/>
              </w:numPr>
              <w:spacing w:before="120" w:after="120"/>
              <w:ind w:left="0" w:firstLine="0"/>
              <w:contextualSpacing/>
              <w:jc w:val="both"/>
              <w:rPr>
                <w:noProof w:val="0"/>
                <w:lang w:val="en-GB" w:eastAsia="en-US"/>
              </w:rPr>
            </w:pPr>
            <w:r w:rsidRPr="00BE69D2">
              <w:rPr>
                <w:noProof w:val="0"/>
                <w:lang w:val="en-GB" w:eastAsia="en-US"/>
              </w:rPr>
              <w:t>Production of high-quality protein product of a primary need – food</w:t>
            </w:r>
            <w:r w:rsidR="00B51699" w:rsidRPr="00BE69D2">
              <w:rPr>
                <w:noProof w:val="0"/>
                <w:lang w:val="en-GB" w:eastAsia="en-US"/>
              </w:rPr>
              <w:t>,,</w:t>
            </w:r>
            <w:r w:rsidRPr="00BE69D2">
              <w:rPr>
                <w:noProof w:val="0"/>
                <w:lang w:val="en-GB" w:eastAsia="en-US"/>
              </w:rPr>
              <w:t xml:space="preserve"> </w:t>
            </w:r>
            <w:r w:rsidR="00B51699" w:rsidRPr="00BE69D2">
              <w:rPr>
                <w:noProof w:val="0"/>
                <w:lang w:val="en-GB" w:eastAsia="en-US"/>
              </w:rPr>
              <w:t xml:space="preserve">which </w:t>
            </w:r>
            <w:r w:rsidRPr="00BE69D2">
              <w:rPr>
                <w:noProof w:val="0"/>
                <w:lang w:val="en-GB" w:eastAsia="en-US"/>
              </w:rPr>
              <w:t xml:space="preserve">always </w:t>
            </w:r>
            <w:r w:rsidR="00B51699" w:rsidRPr="00BE69D2">
              <w:rPr>
                <w:noProof w:val="0"/>
                <w:lang w:val="en-GB" w:eastAsia="en-US"/>
              </w:rPr>
              <w:t xml:space="preserve">will </w:t>
            </w:r>
            <w:r w:rsidRPr="00BE69D2">
              <w:rPr>
                <w:noProof w:val="0"/>
                <w:lang w:val="en-GB" w:eastAsia="en-US"/>
              </w:rPr>
              <w:t>be</w:t>
            </w:r>
            <w:r w:rsidR="00B51699" w:rsidRPr="00BE69D2">
              <w:rPr>
                <w:noProof w:val="0"/>
                <w:lang w:val="en-GB" w:eastAsia="en-US"/>
              </w:rPr>
              <w:t xml:space="preserve"> under</w:t>
            </w:r>
            <w:r w:rsidRPr="00BE69D2">
              <w:rPr>
                <w:noProof w:val="0"/>
                <w:lang w:val="en-GB" w:eastAsia="en-US"/>
              </w:rPr>
              <w:t xml:space="preserve"> consumer demand.</w:t>
            </w:r>
          </w:p>
          <w:p w:rsidR="00AF3A66" w:rsidRPr="00BE69D2" w:rsidRDefault="00AF3A66" w:rsidP="004A0105">
            <w:pPr>
              <w:pStyle w:val="ListParagraph1"/>
              <w:spacing w:before="120" w:after="120"/>
              <w:ind w:left="0"/>
              <w:contextualSpacing/>
              <w:jc w:val="both"/>
              <w:rPr>
                <w:noProof w:val="0"/>
                <w:color w:val="000000"/>
                <w:lang w:val="en-GB"/>
              </w:rPr>
            </w:pPr>
          </w:p>
        </w:tc>
        <w:tc>
          <w:tcPr>
            <w:tcW w:w="2610" w:type="dxa"/>
          </w:tcPr>
          <w:p w:rsidR="0000222F" w:rsidRPr="00BE69D2" w:rsidRDefault="0000222F" w:rsidP="004A0105">
            <w:pPr>
              <w:pStyle w:val="ListParagraph1"/>
              <w:numPr>
                <w:ilvl w:val="0"/>
                <w:numId w:val="25"/>
              </w:numPr>
              <w:tabs>
                <w:tab w:val="left" w:pos="252"/>
              </w:tabs>
              <w:spacing w:before="120" w:after="120"/>
              <w:ind w:left="0" w:firstLine="0"/>
              <w:contextualSpacing/>
              <w:jc w:val="both"/>
              <w:rPr>
                <w:noProof w:val="0"/>
                <w:lang w:val="en-GB" w:eastAsia="en-US"/>
              </w:rPr>
            </w:pPr>
            <w:r w:rsidRPr="00BE69D2">
              <w:rPr>
                <w:noProof w:val="0"/>
                <w:lang w:val="en-GB" w:eastAsia="en-US"/>
              </w:rPr>
              <w:t>The sector is not sufficiently competitive in the world market;</w:t>
            </w:r>
          </w:p>
          <w:p w:rsidR="0000222F" w:rsidRPr="00BE69D2" w:rsidRDefault="0000222F" w:rsidP="004A0105">
            <w:pPr>
              <w:pStyle w:val="ListParagraph1"/>
              <w:numPr>
                <w:ilvl w:val="0"/>
                <w:numId w:val="25"/>
              </w:numPr>
              <w:tabs>
                <w:tab w:val="left" w:pos="252"/>
              </w:tabs>
              <w:spacing w:before="120" w:after="120"/>
              <w:ind w:left="0" w:firstLine="0"/>
              <w:contextualSpacing/>
              <w:jc w:val="both"/>
              <w:rPr>
                <w:noProof w:val="0"/>
                <w:lang w:val="en-GB" w:eastAsia="en-US"/>
              </w:rPr>
            </w:pPr>
            <w:r w:rsidRPr="00BE69D2">
              <w:rPr>
                <w:noProof w:val="0"/>
                <w:lang w:val="en-GB" w:eastAsia="en-US"/>
              </w:rPr>
              <w:t>Insufficient interaction between the research sector and the business;</w:t>
            </w:r>
          </w:p>
          <w:p w:rsidR="0000222F" w:rsidRPr="00BE69D2" w:rsidRDefault="0000222F" w:rsidP="004A0105">
            <w:pPr>
              <w:pStyle w:val="ListParagraph1"/>
              <w:numPr>
                <w:ilvl w:val="0"/>
                <w:numId w:val="25"/>
              </w:numPr>
              <w:tabs>
                <w:tab w:val="left" w:pos="252"/>
              </w:tabs>
              <w:spacing w:before="120" w:after="120"/>
              <w:ind w:left="0" w:firstLine="0"/>
              <w:contextualSpacing/>
              <w:jc w:val="both"/>
              <w:rPr>
                <w:noProof w:val="0"/>
                <w:lang w:val="en-GB" w:eastAsia="en-US"/>
              </w:rPr>
            </w:pPr>
            <w:r w:rsidRPr="00BE69D2">
              <w:rPr>
                <w:noProof w:val="0"/>
                <w:lang w:val="en-GB" w:eastAsia="en-US"/>
              </w:rPr>
              <w:t>Relatively less consumption of fish and hydrobionts in the domestic market and not enough effective promotion of aquaculture products;</w:t>
            </w:r>
          </w:p>
          <w:p w:rsidR="0000222F" w:rsidRPr="00BE69D2" w:rsidRDefault="0000222F" w:rsidP="004A0105">
            <w:pPr>
              <w:pStyle w:val="ListParagraph1"/>
              <w:numPr>
                <w:ilvl w:val="0"/>
                <w:numId w:val="25"/>
              </w:numPr>
              <w:tabs>
                <w:tab w:val="left" w:pos="252"/>
              </w:tabs>
              <w:spacing w:before="120" w:after="120"/>
              <w:ind w:left="0" w:firstLine="0"/>
              <w:contextualSpacing/>
              <w:jc w:val="both"/>
              <w:rPr>
                <w:noProof w:val="0"/>
                <w:lang w:val="en-GB" w:eastAsia="en-US"/>
              </w:rPr>
            </w:pPr>
            <w:r w:rsidRPr="00BE69D2">
              <w:rPr>
                <w:noProof w:val="0"/>
                <w:lang w:val="en-GB" w:eastAsia="en-US"/>
              </w:rPr>
              <w:t xml:space="preserve">Lack of concerted actions between the </w:t>
            </w:r>
            <w:r w:rsidR="0017697E" w:rsidRPr="00BE69D2">
              <w:rPr>
                <w:noProof w:val="0"/>
                <w:lang w:val="en-GB" w:eastAsia="en-US"/>
              </w:rPr>
              <w:t xml:space="preserve">branch </w:t>
            </w:r>
            <w:r w:rsidRPr="00BE69D2">
              <w:rPr>
                <w:noProof w:val="0"/>
                <w:lang w:val="en-GB" w:eastAsia="en-US"/>
              </w:rPr>
              <w:t>organizations to promote Bulgarian companies in the international markets and to identify market niches;</w:t>
            </w:r>
          </w:p>
          <w:p w:rsidR="0000222F" w:rsidRPr="00BE69D2" w:rsidRDefault="0000222F" w:rsidP="004A0105">
            <w:pPr>
              <w:pStyle w:val="ListParagraph1"/>
              <w:numPr>
                <w:ilvl w:val="0"/>
                <w:numId w:val="25"/>
              </w:numPr>
              <w:spacing w:before="120" w:after="120"/>
              <w:ind w:left="0" w:firstLine="0"/>
              <w:contextualSpacing/>
              <w:jc w:val="both"/>
              <w:rPr>
                <w:noProof w:val="0"/>
                <w:lang w:val="en-GB" w:eastAsia="en-US"/>
              </w:rPr>
            </w:pPr>
            <w:r w:rsidRPr="00BE69D2">
              <w:rPr>
                <w:noProof w:val="0"/>
                <w:lang w:val="en-GB" w:eastAsia="en-US"/>
              </w:rPr>
              <w:t>Underdeveloped direct selling "from the farm."</w:t>
            </w:r>
          </w:p>
          <w:p w:rsidR="00AF3A66" w:rsidRPr="00BE69D2" w:rsidRDefault="00AF3A66" w:rsidP="004A0105">
            <w:pPr>
              <w:pStyle w:val="ListParagraph1"/>
              <w:tabs>
                <w:tab w:val="left" w:pos="0"/>
              </w:tabs>
              <w:spacing w:before="120" w:after="120"/>
              <w:ind w:left="0"/>
              <w:contextualSpacing/>
              <w:jc w:val="both"/>
              <w:rPr>
                <w:noProof w:val="0"/>
                <w:color w:val="000000"/>
                <w:lang w:val="en-GB"/>
              </w:rPr>
            </w:pPr>
          </w:p>
        </w:tc>
        <w:tc>
          <w:tcPr>
            <w:tcW w:w="2581" w:type="dxa"/>
          </w:tcPr>
          <w:p w:rsidR="0000222F" w:rsidRPr="00BE69D2" w:rsidRDefault="0000222F" w:rsidP="004A0105">
            <w:pPr>
              <w:pStyle w:val="ListParagraph1"/>
              <w:numPr>
                <w:ilvl w:val="0"/>
                <w:numId w:val="26"/>
              </w:numPr>
              <w:tabs>
                <w:tab w:val="left" w:pos="252"/>
              </w:tabs>
              <w:snapToGrid w:val="0"/>
              <w:spacing w:before="120" w:after="120"/>
              <w:ind w:left="0" w:firstLine="0"/>
              <w:contextualSpacing/>
              <w:jc w:val="both"/>
              <w:rPr>
                <w:noProof w:val="0"/>
                <w:color w:val="000000"/>
                <w:lang w:val="en-GB" w:eastAsia="en-US"/>
              </w:rPr>
            </w:pPr>
            <w:r w:rsidRPr="00BE69D2">
              <w:rPr>
                <w:lang w:val="en-GB"/>
              </w:rPr>
              <w:t>Improve the transparency and effectiveness of the procedures for issuing permits;</w:t>
            </w:r>
          </w:p>
          <w:p w:rsidR="0000222F" w:rsidRPr="00BE69D2" w:rsidRDefault="0000222F" w:rsidP="004A0105">
            <w:pPr>
              <w:pStyle w:val="ListParagraph1"/>
              <w:numPr>
                <w:ilvl w:val="0"/>
                <w:numId w:val="26"/>
              </w:numPr>
              <w:tabs>
                <w:tab w:val="left" w:pos="252"/>
              </w:tabs>
              <w:snapToGrid w:val="0"/>
              <w:spacing w:before="120" w:after="120"/>
              <w:ind w:left="0" w:firstLine="0"/>
              <w:contextualSpacing/>
              <w:jc w:val="both"/>
              <w:rPr>
                <w:noProof w:val="0"/>
                <w:color w:val="000000"/>
                <w:lang w:val="en-GB" w:eastAsia="en-US"/>
              </w:rPr>
            </w:pPr>
            <w:r w:rsidRPr="00BE69D2">
              <w:rPr>
                <w:lang w:val="en-GB"/>
              </w:rPr>
              <w:t>Introduction of sustainable innovative and promising practices and technologies in aquaculture;</w:t>
            </w:r>
          </w:p>
          <w:p w:rsidR="0000222F" w:rsidRPr="00BE69D2" w:rsidRDefault="0000222F" w:rsidP="004A0105">
            <w:pPr>
              <w:pStyle w:val="ListParagraph1"/>
              <w:numPr>
                <w:ilvl w:val="0"/>
                <w:numId w:val="26"/>
              </w:numPr>
              <w:tabs>
                <w:tab w:val="left" w:pos="252"/>
              </w:tabs>
              <w:spacing w:before="120" w:after="120"/>
              <w:ind w:left="0" w:firstLine="0"/>
              <w:contextualSpacing/>
              <w:jc w:val="both"/>
              <w:rPr>
                <w:noProof w:val="0"/>
                <w:color w:val="000000"/>
                <w:lang w:val="en-GB" w:eastAsia="en-US"/>
              </w:rPr>
            </w:pPr>
            <w:r w:rsidRPr="00BE69D2">
              <w:rPr>
                <w:lang w:val="en-GB"/>
              </w:rPr>
              <w:t>Enhancing the professional skills of those employed in the aquaculture sector through lifelong learning and the introduction of know-how;</w:t>
            </w:r>
          </w:p>
          <w:p w:rsidR="0000222F" w:rsidRPr="00BE69D2" w:rsidRDefault="0000222F" w:rsidP="004A0105">
            <w:pPr>
              <w:pStyle w:val="ListParagraph1"/>
              <w:numPr>
                <w:ilvl w:val="0"/>
                <w:numId w:val="26"/>
              </w:numPr>
              <w:tabs>
                <w:tab w:val="left" w:pos="252"/>
              </w:tabs>
              <w:spacing w:before="120" w:after="120"/>
              <w:ind w:left="0" w:firstLine="0"/>
              <w:contextualSpacing/>
              <w:jc w:val="both"/>
              <w:rPr>
                <w:noProof w:val="0"/>
                <w:color w:val="000000"/>
                <w:lang w:val="en-GB" w:eastAsia="en-US"/>
              </w:rPr>
            </w:pPr>
            <w:r w:rsidRPr="00BE69D2">
              <w:rPr>
                <w:lang w:val="en-GB"/>
              </w:rPr>
              <w:t>Financing the sector with funds from the European Fisheries and Maritime Fund, futures and forward contracts with established market structure, co-financing of the insurance premium and financial engineering ;</w:t>
            </w:r>
          </w:p>
          <w:p w:rsidR="0000222F" w:rsidRPr="00BE69D2" w:rsidRDefault="0000222F" w:rsidP="004A0105">
            <w:pPr>
              <w:pStyle w:val="ListParagraph1"/>
              <w:numPr>
                <w:ilvl w:val="0"/>
                <w:numId w:val="26"/>
              </w:numPr>
              <w:tabs>
                <w:tab w:val="left" w:pos="252"/>
              </w:tabs>
              <w:spacing w:before="120" w:after="120"/>
              <w:ind w:left="0" w:firstLine="0"/>
              <w:contextualSpacing/>
              <w:jc w:val="both"/>
              <w:rPr>
                <w:noProof w:val="0"/>
                <w:color w:val="000000"/>
                <w:lang w:val="en-GB" w:eastAsia="en-US"/>
              </w:rPr>
            </w:pPr>
            <w:r w:rsidRPr="00BE69D2">
              <w:rPr>
                <w:lang w:val="en-GB"/>
              </w:rPr>
              <w:t xml:space="preserve">Diversification of production through cultivation of </w:t>
            </w:r>
            <w:r w:rsidR="00275CAA" w:rsidRPr="00BE69D2">
              <w:rPr>
                <w:lang w:val="en-GB"/>
              </w:rPr>
              <w:t>species of higher price segment</w:t>
            </w:r>
            <w:r w:rsidRPr="00BE69D2">
              <w:rPr>
                <w:lang w:val="en-GB"/>
              </w:rPr>
              <w:t xml:space="preserve">, export oriented and </w:t>
            </w:r>
            <w:r w:rsidR="00275CAA" w:rsidRPr="00BE69D2">
              <w:rPr>
                <w:lang w:val="en-GB"/>
              </w:rPr>
              <w:t xml:space="preserve">having </w:t>
            </w:r>
            <w:r w:rsidRPr="00BE69D2">
              <w:rPr>
                <w:lang w:val="en-GB"/>
              </w:rPr>
              <w:t>potential for industrial processing and development of tourism;</w:t>
            </w:r>
          </w:p>
          <w:p w:rsidR="00275CAA" w:rsidRPr="00BE69D2" w:rsidRDefault="00275CAA" w:rsidP="004A0105">
            <w:pPr>
              <w:pStyle w:val="ListParagraph1"/>
              <w:numPr>
                <w:ilvl w:val="0"/>
                <w:numId w:val="26"/>
              </w:numPr>
              <w:tabs>
                <w:tab w:val="left" w:pos="252"/>
              </w:tabs>
              <w:spacing w:before="120" w:after="120"/>
              <w:ind w:left="0" w:firstLine="0"/>
              <w:contextualSpacing/>
              <w:jc w:val="both"/>
              <w:rPr>
                <w:noProof w:val="0"/>
                <w:color w:val="000000"/>
                <w:lang w:val="en-GB" w:eastAsia="en-US"/>
              </w:rPr>
            </w:pPr>
            <w:r w:rsidRPr="00BE69D2">
              <w:rPr>
                <w:lang w:val="en-GB"/>
              </w:rPr>
              <w:t>Increasing the added value of the production from aquaculture by implementing activities in primary processing and marketing;</w:t>
            </w:r>
          </w:p>
          <w:p w:rsidR="00275CAA" w:rsidRPr="00BE69D2" w:rsidRDefault="00275CAA" w:rsidP="004A0105">
            <w:pPr>
              <w:pStyle w:val="ListParagraph1"/>
              <w:numPr>
                <w:ilvl w:val="0"/>
                <w:numId w:val="26"/>
              </w:numPr>
              <w:tabs>
                <w:tab w:val="left" w:pos="252"/>
              </w:tabs>
              <w:spacing w:before="120" w:after="120"/>
              <w:ind w:left="0" w:firstLine="0"/>
              <w:contextualSpacing/>
              <w:jc w:val="both"/>
              <w:rPr>
                <w:noProof w:val="0"/>
                <w:color w:val="000000"/>
                <w:lang w:val="en-GB"/>
              </w:rPr>
            </w:pPr>
            <w:r w:rsidRPr="00BE69D2">
              <w:rPr>
                <w:lang w:val="en-GB"/>
              </w:rPr>
              <w:t>Participation in international exhibitions;</w:t>
            </w:r>
          </w:p>
          <w:p w:rsidR="00275CAA" w:rsidRPr="00BE69D2" w:rsidRDefault="00275CAA" w:rsidP="004A0105">
            <w:pPr>
              <w:pStyle w:val="ListParagraph1"/>
              <w:numPr>
                <w:ilvl w:val="0"/>
                <w:numId w:val="26"/>
              </w:numPr>
              <w:tabs>
                <w:tab w:val="left" w:pos="252"/>
              </w:tabs>
              <w:spacing w:before="120" w:after="120"/>
              <w:ind w:left="0" w:firstLine="0"/>
              <w:contextualSpacing/>
              <w:jc w:val="both"/>
              <w:rPr>
                <w:noProof w:val="0"/>
                <w:color w:val="000000"/>
                <w:lang w:val="en-GB"/>
              </w:rPr>
            </w:pPr>
            <w:r w:rsidRPr="00BE69D2">
              <w:rPr>
                <w:lang w:val="en-GB"/>
              </w:rPr>
              <w:t>Improving cooperation through the branch structures, associations and producer organizations in developing national policies , pricing, and marketing infrastructure.</w:t>
            </w:r>
          </w:p>
          <w:p w:rsidR="00275CAA" w:rsidRPr="00BE69D2" w:rsidRDefault="00275CAA" w:rsidP="004A0105">
            <w:pPr>
              <w:pStyle w:val="ListParagraph1"/>
              <w:numPr>
                <w:ilvl w:val="0"/>
                <w:numId w:val="26"/>
              </w:numPr>
              <w:tabs>
                <w:tab w:val="left" w:pos="252"/>
              </w:tabs>
              <w:spacing w:before="120" w:after="120"/>
              <w:ind w:left="0" w:firstLine="0"/>
              <w:contextualSpacing/>
              <w:jc w:val="both"/>
              <w:rPr>
                <w:noProof w:val="0"/>
                <w:color w:val="000000"/>
                <w:lang w:val="en-GB"/>
              </w:rPr>
            </w:pPr>
            <w:r w:rsidRPr="00BE69D2">
              <w:rPr>
                <w:lang w:val="en-GB"/>
              </w:rPr>
              <w:t>Effective promotion of local products in the domestic and international market.</w:t>
            </w:r>
          </w:p>
        </w:tc>
        <w:tc>
          <w:tcPr>
            <w:tcW w:w="2582" w:type="dxa"/>
          </w:tcPr>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lang w:val="en-GB"/>
              </w:rPr>
              <w:t>Continuation of the economic recession in the country and worldwide ;</w:t>
            </w:r>
          </w:p>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noProof w:val="0"/>
                <w:color w:val="000000"/>
                <w:lang w:val="en-GB" w:eastAsia="en-US"/>
              </w:rPr>
              <w:t>Systematic or impact water pollution;</w:t>
            </w:r>
          </w:p>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lang w:val="en-GB"/>
              </w:rPr>
              <w:t>Global climatic processes leading to drought, which can result in a shortage of quality water for aquaculture;</w:t>
            </w:r>
          </w:p>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lang w:val="en-GB"/>
              </w:rPr>
              <w:t xml:space="preserve">Increased competition in the </w:t>
            </w:r>
            <w:r w:rsidR="00A51C80" w:rsidRPr="00BE69D2">
              <w:rPr>
                <w:lang w:val="en-GB"/>
              </w:rPr>
              <w:t xml:space="preserve">Common </w:t>
            </w:r>
            <w:r w:rsidRPr="00BE69D2">
              <w:rPr>
                <w:lang w:val="en-GB"/>
              </w:rPr>
              <w:t xml:space="preserve">European market (EU-27), Norway, and Iceland, and especially imports of fish, non-fish hydrobionts and their products from the lower price segment </w:t>
            </w:r>
            <w:r w:rsidR="00A51C80" w:rsidRPr="00BE69D2">
              <w:rPr>
                <w:lang w:val="en-GB"/>
              </w:rPr>
              <w:t>from</w:t>
            </w:r>
            <w:r w:rsidRPr="00BE69D2">
              <w:rPr>
                <w:lang w:val="en-GB"/>
              </w:rPr>
              <w:t xml:space="preserve"> Indonesia, Vietnam, China, Chile, etc.;</w:t>
            </w:r>
          </w:p>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lang w:val="en-GB"/>
              </w:rPr>
              <w:t xml:space="preserve">Changing consumer preferences </w:t>
            </w:r>
            <w:r w:rsidR="00A51C80" w:rsidRPr="00BE69D2">
              <w:rPr>
                <w:lang w:val="en-GB"/>
              </w:rPr>
              <w:t xml:space="preserve">towards </w:t>
            </w:r>
            <w:r w:rsidRPr="00BE69D2">
              <w:rPr>
                <w:lang w:val="en-GB"/>
              </w:rPr>
              <w:t>other products;</w:t>
            </w:r>
          </w:p>
          <w:p w:rsidR="00275CAA" w:rsidRPr="00BE69D2" w:rsidRDefault="00275CAA"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lang w:val="en-GB"/>
              </w:rPr>
              <w:t>Conflicts between diffe</w:t>
            </w:r>
            <w:r w:rsidR="00DB32DC" w:rsidRPr="00BE69D2">
              <w:rPr>
                <w:lang w:val="en-GB"/>
              </w:rPr>
              <w:t>rent users of water resources (electricity</w:t>
            </w:r>
            <w:r w:rsidRPr="00BE69D2">
              <w:rPr>
                <w:lang w:val="en-GB"/>
              </w:rPr>
              <w:t>, irrig</w:t>
            </w:r>
            <w:r w:rsidR="00DB32DC" w:rsidRPr="00BE69D2">
              <w:rPr>
                <w:lang w:val="en-GB"/>
              </w:rPr>
              <w:t xml:space="preserve">ation, drinking water , </w:t>
            </w:r>
            <w:r w:rsidR="00A51C80" w:rsidRPr="00BE69D2">
              <w:rPr>
                <w:lang w:val="en-GB"/>
              </w:rPr>
              <w:t>fishery</w:t>
            </w:r>
            <w:r w:rsidR="00DB32DC" w:rsidRPr="00BE69D2">
              <w:rPr>
                <w:lang w:val="en-GB"/>
              </w:rPr>
              <w:t>)</w:t>
            </w:r>
            <w:r w:rsidRPr="00BE69D2">
              <w:rPr>
                <w:lang w:val="en-GB"/>
              </w:rPr>
              <w:t>.</w:t>
            </w:r>
          </w:p>
          <w:p w:rsidR="00DB32DC" w:rsidRPr="00BE69D2" w:rsidRDefault="00DB32DC" w:rsidP="004A0105">
            <w:pPr>
              <w:pStyle w:val="ListParagraph1"/>
              <w:numPr>
                <w:ilvl w:val="0"/>
                <w:numId w:val="28"/>
              </w:numPr>
              <w:tabs>
                <w:tab w:val="left" w:pos="252"/>
              </w:tabs>
              <w:snapToGrid w:val="0"/>
              <w:spacing w:before="120" w:after="120"/>
              <w:ind w:left="0" w:firstLine="0"/>
              <w:contextualSpacing/>
              <w:jc w:val="both"/>
              <w:rPr>
                <w:noProof w:val="0"/>
                <w:color w:val="000000"/>
                <w:lang w:val="en-GB" w:eastAsia="en-US"/>
              </w:rPr>
            </w:pPr>
            <w:r w:rsidRPr="00BE69D2">
              <w:rPr>
                <w:rFonts w:eastAsia="MS Mincho"/>
                <w:lang w:val="en-GB" w:eastAsia="ja-JP"/>
              </w:rPr>
              <w:t>Spread of diseasse in imported figerling and ineffective control on the introduced hydrobionts .</w:t>
            </w:r>
          </w:p>
          <w:p w:rsidR="00AF3A66" w:rsidRPr="00BE69D2" w:rsidRDefault="00AF3A66" w:rsidP="004A0105">
            <w:pPr>
              <w:tabs>
                <w:tab w:val="left" w:pos="0"/>
              </w:tabs>
              <w:snapToGrid w:val="0"/>
              <w:spacing w:before="120" w:after="120" w:line="240" w:lineRule="auto"/>
              <w:jc w:val="both"/>
              <w:rPr>
                <w:rFonts w:ascii="Times New Roman" w:hAnsi="Times New Roman"/>
                <w:color w:val="000000"/>
                <w:sz w:val="24"/>
                <w:szCs w:val="24"/>
                <w:lang w:val="en-GB"/>
              </w:rPr>
            </w:pPr>
          </w:p>
        </w:tc>
      </w:tr>
    </w:tbl>
    <w:p w:rsidR="00DB32DC" w:rsidRPr="00BE69D2" w:rsidRDefault="00DB32DC" w:rsidP="004A0105">
      <w:pPr>
        <w:pStyle w:val="ListParagraph1"/>
        <w:spacing w:before="120" w:after="120"/>
        <w:ind w:left="0"/>
        <w:contextualSpacing/>
        <w:jc w:val="both"/>
        <w:rPr>
          <w:noProof w:val="0"/>
          <w:lang w:val="en-GB" w:eastAsia="en-US"/>
        </w:rPr>
      </w:pPr>
      <w:r w:rsidRPr="00BE69D2">
        <w:rPr>
          <w:noProof w:val="0"/>
          <w:lang w:val="en-GB" w:eastAsia="en-US"/>
        </w:rPr>
        <w:t>Aquaculture is a highly multi</w:t>
      </w:r>
      <w:r w:rsidR="00A51C80" w:rsidRPr="00BE69D2">
        <w:rPr>
          <w:noProof w:val="0"/>
          <w:lang w:val="en-GB" w:eastAsia="en-US"/>
        </w:rPr>
        <w:t>-</w:t>
      </w:r>
      <w:r w:rsidRPr="00BE69D2">
        <w:rPr>
          <w:noProof w:val="0"/>
          <w:lang w:val="en-GB" w:eastAsia="en-US"/>
        </w:rPr>
        <w:t>disciplinary activity that combines aspects of biology, engineering, economics and management. Each of these areas is actively involved, especially in the case of introduction of new technologies or existing establishment in a new environment.</w:t>
      </w:r>
    </w:p>
    <w:p w:rsidR="00AF3A66" w:rsidRPr="00BE69D2" w:rsidRDefault="00AF3A66" w:rsidP="004A0105">
      <w:pPr>
        <w:pStyle w:val="ListParagraph1"/>
        <w:spacing w:before="120" w:after="120"/>
        <w:ind w:left="0"/>
        <w:contextualSpacing/>
        <w:jc w:val="both"/>
        <w:rPr>
          <w:noProof w:val="0"/>
          <w:lang w:val="en-GB" w:eastAsia="en-US"/>
        </w:rPr>
      </w:pPr>
    </w:p>
    <w:p w:rsidR="00AF3A66" w:rsidRPr="00BE69D2" w:rsidRDefault="00DB32DC" w:rsidP="004A0105">
      <w:pPr>
        <w:pStyle w:val="Heading2"/>
        <w:spacing w:before="120" w:after="120" w:line="240" w:lineRule="auto"/>
        <w:ind w:left="0" w:firstLine="0"/>
        <w:jc w:val="both"/>
        <w:rPr>
          <w:rFonts w:ascii="Times New Roman" w:hAnsi="Times New Roman"/>
          <w:sz w:val="24"/>
          <w:szCs w:val="24"/>
          <w:lang w:val="en-GB"/>
        </w:rPr>
      </w:pPr>
      <w:bookmarkStart w:id="128" w:name="_Toc375502690"/>
      <w:r w:rsidRPr="00BE69D2">
        <w:rPr>
          <w:rFonts w:ascii="Times New Roman" w:hAnsi="Times New Roman"/>
          <w:sz w:val="24"/>
          <w:szCs w:val="24"/>
          <w:lang w:val="en-GB"/>
        </w:rPr>
        <w:t>Research and educational centers</w:t>
      </w:r>
      <w:bookmarkEnd w:id="128"/>
    </w:p>
    <w:p w:rsidR="00AF3A66" w:rsidRPr="00BE69D2" w:rsidRDefault="00DB32D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research and education centers in the country relating to aquaculture activities are as follows:</w:t>
      </w:r>
    </w:p>
    <w:p w:rsidR="00807EE4" w:rsidRPr="00BE69D2" w:rsidRDefault="00807EE4" w:rsidP="004A0105">
      <w:pPr>
        <w:pStyle w:val="ListParagraph1"/>
        <w:numPr>
          <w:ilvl w:val="0"/>
          <w:numId w:val="36"/>
        </w:numPr>
        <w:spacing w:before="120" w:after="120"/>
        <w:ind w:left="0" w:firstLine="0"/>
        <w:contextualSpacing/>
        <w:jc w:val="both"/>
        <w:rPr>
          <w:noProof w:val="0"/>
          <w:lang w:val="en-GB" w:eastAsia="en-US"/>
        </w:rPr>
      </w:pPr>
      <w:r w:rsidRPr="00BE69D2">
        <w:rPr>
          <w:b/>
          <w:lang w:val="en-GB"/>
        </w:rPr>
        <w:t>Department "General and Applied Hydrobiology" at the Faculty of Biology, Sofia University "St. Kliment Ohridski"</w:t>
      </w:r>
      <w:r w:rsidR="00F7644F" w:rsidRPr="00BE69D2">
        <w:rPr>
          <w:lang w:val="en-GB"/>
        </w:rPr>
        <w:t xml:space="preserve"> </w:t>
      </w:r>
      <w:r w:rsidRPr="00BE69D2">
        <w:rPr>
          <w:lang w:val="en-GB"/>
        </w:rPr>
        <w:t xml:space="preserve">is the oldest educational unit, connecting their business with education in the field of aquaculture. The </w:t>
      </w:r>
      <w:r w:rsidR="00F7644F" w:rsidRPr="00BE69D2">
        <w:rPr>
          <w:lang w:val="en-GB"/>
        </w:rPr>
        <w:t xml:space="preserve">Department </w:t>
      </w:r>
      <w:r w:rsidRPr="00BE69D2">
        <w:rPr>
          <w:lang w:val="en-GB"/>
        </w:rPr>
        <w:t xml:space="preserve">is accredited to train students in bachelor's , master's and doctoral degrees in </w:t>
      </w:r>
      <w:r w:rsidR="00F7644F" w:rsidRPr="00BE69D2">
        <w:rPr>
          <w:lang w:val="en-GB"/>
        </w:rPr>
        <w:t xml:space="preserve">the following </w:t>
      </w:r>
      <w:r w:rsidRPr="00BE69D2">
        <w:rPr>
          <w:lang w:val="en-GB"/>
        </w:rPr>
        <w:t>fields</w:t>
      </w:r>
      <w:r w:rsidR="00B92B61" w:rsidRPr="00BE69D2">
        <w:rPr>
          <w:lang w:val="en-GB"/>
        </w:rPr>
        <w:t>:</w:t>
      </w:r>
      <w:r w:rsidRPr="00BE69D2">
        <w:rPr>
          <w:lang w:val="en-GB"/>
        </w:rPr>
        <w:t xml:space="preserve"> (1) Hydrobiology, (2) Ichthyology and Aquaculture, (3) Biological Water Treatment. These activities it carried out simultaneously and in cooperation with Bulgarian and international research units and institutes. The department maintains close ties with state, cooperative and municipal entities, private companies in the country and abroad, whose object of activity is </w:t>
      </w:r>
      <w:r w:rsidR="006F58AA" w:rsidRPr="00BE69D2">
        <w:rPr>
          <w:lang w:val="en-GB"/>
        </w:rPr>
        <w:t>p</w:t>
      </w:r>
      <w:r w:rsidRPr="00BE69D2">
        <w:rPr>
          <w:lang w:val="en-GB"/>
        </w:rPr>
        <w:t>reservation and management of natural waters, construction and operation of treatm</w:t>
      </w:r>
      <w:r w:rsidR="006F58AA" w:rsidRPr="00BE69D2">
        <w:rPr>
          <w:lang w:val="en-GB"/>
        </w:rPr>
        <w:t>ent facilities of various types</w:t>
      </w:r>
      <w:r w:rsidRPr="00BE69D2">
        <w:rPr>
          <w:lang w:val="en-GB"/>
        </w:rPr>
        <w:t>, advanced technolog</w:t>
      </w:r>
      <w:r w:rsidR="006F58AA" w:rsidRPr="00BE69D2">
        <w:rPr>
          <w:lang w:val="en-GB"/>
        </w:rPr>
        <w:t>ies</w:t>
      </w:r>
      <w:r w:rsidRPr="00BE69D2">
        <w:rPr>
          <w:lang w:val="en-GB"/>
        </w:rPr>
        <w:t xml:space="preserve"> for the development of aquaculture. The department maintains </w:t>
      </w:r>
      <w:r w:rsidR="006F58AA" w:rsidRPr="00BE69D2">
        <w:rPr>
          <w:lang w:val="en-GB"/>
        </w:rPr>
        <w:t xml:space="preserve">traditional </w:t>
      </w:r>
      <w:r w:rsidRPr="00BE69D2">
        <w:rPr>
          <w:lang w:val="en-GB"/>
        </w:rPr>
        <w:t>excellent and mutually beneficial contacts with l</w:t>
      </w:r>
      <w:r w:rsidR="006F58AA" w:rsidRPr="00BE69D2">
        <w:rPr>
          <w:lang w:val="en-GB"/>
        </w:rPr>
        <w:t>eading universities from Poland, Belgium, Germany, France</w:t>
      </w:r>
      <w:r w:rsidRPr="00BE69D2">
        <w:rPr>
          <w:lang w:val="en-GB"/>
        </w:rPr>
        <w:t>, Turkey, Macedonia</w:t>
      </w:r>
      <w:r w:rsidR="006F58AA" w:rsidRPr="00BE69D2">
        <w:rPr>
          <w:lang w:val="en-GB"/>
        </w:rPr>
        <w:t>, etc.</w:t>
      </w:r>
      <w:r w:rsidRPr="00BE69D2">
        <w:rPr>
          <w:lang w:val="en-GB"/>
        </w:rPr>
        <w:t xml:space="preserve">, </w:t>
      </w:r>
      <w:r w:rsidR="006F58AA" w:rsidRPr="00BE69D2">
        <w:rPr>
          <w:lang w:val="en-GB"/>
        </w:rPr>
        <w:t>b</w:t>
      </w:r>
      <w:r w:rsidRPr="00BE69D2">
        <w:rPr>
          <w:lang w:val="en-GB"/>
        </w:rPr>
        <w:t xml:space="preserve">oth within the Erasmus </w:t>
      </w:r>
      <w:r w:rsidR="006F58AA" w:rsidRPr="00BE69D2">
        <w:rPr>
          <w:lang w:val="en-GB"/>
        </w:rPr>
        <w:t>P</w:t>
      </w:r>
      <w:r w:rsidRPr="00BE69D2">
        <w:rPr>
          <w:lang w:val="en-GB"/>
        </w:rPr>
        <w:t>rogram and other scientific and educational programs.</w:t>
      </w:r>
    </w:p>
    <w:p w:rsidR="006F58AA" w:rsidRPr="00BE69D2" w:rsidRDefault="006F58AA" w:rsidP="004A0105">
      <w:pPr>
        <w:pStyle w:val="ListParagraph1"/>
        <w:numPr>
          <w:ilvl w:val="0"/>
          <w:numId w:val="36"/>
        </w:numPr>
        <w:spacing w:before="120" w:after="120"/>
        <w:ind w:left="0" w:firstLine="0"/>
        <w:jc w:val="both"/>
        <w:rPr>
          <w:lang w:val="en-GB"/>
        </w:rPr>
      </w:pPr>
      <w:r w:rsidRPr="00BE69D2">
        <w:rPr>
          <w:b/>
          <w:lang w:val="en-GB"/>
        </w:rPr>
        <w:t>Institute of Fisheries and Aquaculture to Agricultural Academy of Bulgaria (IFA)</w:t>
      </w:r>
      <w:r w:rsidRPr="00BE69D2">
        <w:rPr>
          <w:lang w:val="en-GB"/>
        </w:rPr>
        <w:t xml:space="preserve"> – leading research body in Bulgaria serving the industry. The Institute was established more than 60 years ago and throughout its whole history has performed research, application and service activities in the field of fish farming in the country. Aquaculture development in Bulgaria is related to the work of scientists from the institute, which underlie the development and deployment of various technologies, introduction of new species, development of a wide range of applications related to </w:t>
      </w:r>
      <w:r w:rsidR="00E52CD1" w:rsidRPr="00BE69D2">
        <w:rPr>
          <w:lang w:val="en-GB"/>
        </w:rPr>
        <w:t>cultivation</w:t>
      </w:r>
      <w:r w:rsidRPr="00BE69D2">
        <w:rPr>
          <w:lang w:val="en-GB"/>
        </w:rPr>
        <w:t>, raising, prevention and treatment of diseases. Currently, the institute is working on number of projects related to the strategic directions of world aquaculture. IFA works closely with the business, industry organizations, BAS and universities from our country and abroad. The scientistsfrom IFA – Plovdiv are leading lecturers in various disciplines related to fisheries and aquaculture in the Agrarian University – Plovdiv and Trakia University – Stara Zagora.</w:t>
      </w:r>
    </w:p>
    <w:p w:rsidR="006F58AA" w:rsidRPr="00BE69D2" w:rsidRDefault="00B16546" w:rsidP="004A0105">
      <w:pPr>
        <w:numPr>
          <w:ilvl w:val="0"/>
          <w:numId w:val="37"/>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Institute of Oceanology, Bulgarian Academy of Sciences, Section "</w:t>
      </w:r>
      <w:r w:rsidR="006F58AA" w:rsidRPr="00BE69D2">
        <w:rPr>
          <w:rFonts w:ascii="Times New Roman" w:hAnsi="Times New Roman"/>
          <w:b/>
          <w:sz w:val="24"/>
          <w:szCs w:val="24"/>
          <w:lang w:val="en-GB"/>
        </w:rPr>
        <w:t xml:space="preserve">Biology and </w:t>
      </w:r>
      <w:r w:rsidRPr="00BE69D2">
        <w:rPr>
          <w:rFonts w:ascii="Times New Roman" w:hAnsi="Times New Roman"/>
          <w:b/>
          <w:sz w:val="24"/>
          <w:szCs w:val="24"/>
          <w:lang w:val="en-GB"/>
        </w:rPr>
        <w:t>E</w:t>
      </w:r>
      <w:r w:rsidR="006F58AA" w:rsidRPr="00BE69D2">
        <w:rPr>
          <w:rFonts w:ascii="Times New Roman" w:hAnsi="Times New Roman"/>
          <w:b/>
          <w:sz w:val="24"/>
          <w:szCs w:val="24"/>
          <w:lang w:val="en-GB"/>
        </w:rPr>
        <w:t xml:space="preserve">cology of the </w:t>
      </w:r>
      <w:r w:rsidRPr="00BE69D2">
        <w:rPr>
          <w:rFonts w:ascii="Times New Roman" w:hAnsi="Times New Roman"/>
          <w:b/>
          <w:sz w:val="24"/>
          <w:szCs w:val="24"/>
          <w:lang w:val="en-GB"/>
        </w:rPr>
        <w:t>S</w:t>
      </w:r>
      <w:r w:rsidR="006F58AA" w:rsidRPr="00BE69D2">
        <w:rPr>
          <w:rFonts w:ascii="Times New Roman" w:hAnsi="Times New Roman"/>
          <w:b/>
          <w:sz w:val="24"/>
          <w:szCs w:val="24"/>
          <w:lang w:val="en-GB"/>
        </w:rPr>
        <w:t>ea"</w:t>
      </w:r>
      <w:r w:rsidRPr="00BE69D2">
        <w:rPr>
          <w:rFonts w:ascii="Times New Roman" w:hAnsi="Times New Roman"/>
          <w:b/>
          <w:sz w:val="24"/>
          <w:szCs w:val="24"/>
          <w:lang w:val="en-GB"/>
        </w:rPr>
        <w:t>.</w:t>
      </w:r>
      <w:r w:rsidR="006F58AA" w:rsidRPr="00BE69D2">
        <w:rPr>
          <w:rFonts w:ascii="Times New Roman" w:hAnsi="Times New Roman"/>
          <w:sz w:val="24"/>
          <w:szCs w:val="24"/>
          <w:lang w:val="en-GB"/>
        </w:rPr>
        <w:t xml:space="preserve"> </w:t>
      </w:r>
      <w:r w:rsidRPr="00BE69D2">
        <w:rPr>
          <w:rFonts w:ascii="Times New Roman" w:hAnsi="Times New Roman"/>
          <w:sz w:val="24"/>
          <w:szCs w:val="24"/>
          <w:lang w:val="en-GB"/>
        </w:rPr>
        <w:t>The institute studies</w:t>
      </w:r>
      <w:r w:rsidR="006F58AA" w:rsidRPr="00BE69D2">
        <w:rPr>
          <w:rFonts w:ascii="Times New Roman" w:hAnsi="Times New Roman"/>
          <w:sz w:val="24"/>
          <w:szCs w:val="24"/>
          <w:lang w:val="en-GB"/>
        </w:rPr>
        <w:t xml:space="preserve"> the taxonomic and functional biodiversity of the Black Sea ecosystem and trophic interactions, examines changes in biota due to external factors </w:t>
      </w:r>
      <w:r w:rsidRPr="00BE69D2">
        <w:rPr>
          <w:rFonts w:ascii="Times New Roman" w:hAnsi="Times New Roman"/>
          <w:sz w:val="24"/>
          <w:szCs w:val="24"/>
          <w:lang w:val="en-GB"/>
        </w:rPr>
        <w:t>–</w:t>
      </w:r>
      <w:r w:rsidR="006F58AA" w:rsidRPr="00BE69D2">
        <w:rPr>
          <w:rFonts w:ascii="Times New Roman" w:hAnsi="Times New Roman"/>
          <w:sz w:val="24"/>
          <w:szCs w:val="24"/>
          <w:lang w:val="en-GB"/>
        </w:rPr>
        <w:t xml:space="preserve"> the anthropogenic pres</w:t>
      </w:r>
      <w:r w:rsidRPr="00BE69D2">
        <w:rPr>
          <w:rFonts w:ascii="Times New Roman" w:hAnsi="Times New Roman"/>
          <w:sz w:val="24"/>
          <w:szCs w:val="24"/>
          <w:lang w:val="en-GB"/>
        </w:rPr>
        <w:t>sure and global climate changes</w:t>
      </w:r>
      <w:r w:rsidR="006F58AA" w:rsidRPr="00BE69D2">
        <w:rPr>
          <w:rFonts w:ascii="Times New Roman" w:hAnsi="Times New Roman"/>
          <w:sz w:val="24"/>
          <w:szCs w:val="24"/>
          <w:lang w:val="en-GB"/>
        </w:rPr>
        <w:t xml:space="preserve">, develops methodological guidelines for monitoring and laboratory analysis of the </w:t>
      </w:r>
      <w:r w:rsidRPr="00BE69D2">
        <w:rPr>
          <w:rFonts w:ascii="Times New Roman" w:hAnsi="Times New Roman"/>
          <w:sz w:val="24"/>
          <w:szCs w:val="24"/>
          <w:lang w:val="en-GB"/>
        </w:rPr>
        <w:t xml:space="preserve">Black Sea </w:t>
      </w:r>
      <w:r w:rsidR="006F58AA" w:rsidRPr="00BE69D2">
        <w:rPr>
          <w:rFonts w:ascii="Times New Roman" w:hAnsi="Times New Roman"/>
          <w:sz w:val="24"/>
          <w:szCs w:val="24"/>
          <w:lang w:val="en-GB"/>
        </w:rPr>
        <w:t xml:space="preserve">flora and fauna and classification systems for </w:t>
      </w:r>
      <w:r w:rsidRPr="00BE69D2">
        <w:rPr>
          <w:rFonts w:ascii="Times New Roman" w:hAnsi="Times New Roman"/>
          <w:sz w:val="24"/>
          <w:szCs w:val="24"/>
          <w:lang w:val="en-GB"/>
        </w:rPr>
        <w:t xml:space="preserve">the </w:t>
      </w:r>
      <w:r w:rsidR="006F58AA" w:rsidRPr="00BE69D2">
        <w:rPr>
          <w:rFonts w:ascii="Times New Roman" w:hAnsi="Times New Roman"/>
          <w:sz w:val="24"/>
          <w:szCs w:val="24"/>
          <w:lang w:val="en-GB"/>
        </w:rPr>
        <w:t>biological quality elements in the implementation of the Water Framework Directive 2000/ES/60 in Bulgaria</w:t>
      </w:r>
      <w:r w:rsidRPr="00BE69D2">
        <w:rPr>
          <w:rFonts w:ascii="Times New Roman" w:hAnsi="Times New Roman"/>
          <w:sz w:val="24"/>
          <w:szCs w:val="24"/>
          <w:lang w:val="en-GB"/>
        </w:rPr>
        <w:t>,</w:t>
      </w:r>
      <w:r w:rsidR="006F58AA" w:rsidRPr="00BE69D2">
        <w:rPr>
          <w:rFonts w:ascii="Times New Roman" w:hAnsi="Times New Roman"/>
          <w:sz w:val="24"/>
          <w:szCs w:val="24"/>
          <w:lang w:val="en-GB"/>
        </w:rPr>
        <w:t xml:space="preserve"> </w:t>
      </w:r>
      <w:r w:rsidRPr="00BE69D2">
        <w:rPr>
          <w:rFonts w:ascii="Times New Roman" w:hAnsi="Times New Roman"/>
          <w:sz w:val="24"/>
          <w:szCs w:val="24"/>
          <w:lang w:val="en-GB"/>
        </w:rPr>
        <w:t>performs</w:t>
      </w:r>
      <w:r w:rsidR="006F58AA" w:rsidRPr="00BE69D2">
        <w:rPr>
          <w:rFonts w:ascii="Times New Roman" w:hAnsi="Times New Roman"/>
          <w:sz w:val="24"/>
          <w:szCs w:val="24"/>
          <w:lang w:val="en-GB"/>
        </w:rPr>
        <w:t xml:space="preserve"> evaluations of the ecological status of waters and stocks intensively exploited fish species </w:t>
      </w:r>
      <w:r w:rsidRPr="00BE69D2">
        <w:rPr>
          <w:rFonts w:ascii="Times New Roman" w:hAnsi="Times New Roman"/>
          <w:sz w:val="24"/>
          <w:szCs w:val="24"/>
          <w:lang w:val="en-GB"/>
        </w:rPr>
        <w:t>along</w:t>
      </w:r>
      <w:r w:rsidR="006F58AA" w:rsidRPr="00BE69D2">
        <w:rPr>
          <w:rFonts w:ascii="Times New Roman" w:hAnsi="Times New Roman"/>
          <w:sz w:val="24"/>
          <w:szCs w:val="24"/>
          <w:lang w:val="en-GB"/>
        </w:rPr>
        <w:t xml:space="preserve"> the Bulgarian coast and adjacent </w:t>
      </w:r>
      <w:r w:rsidRPr="00BE69D2">
        <w:rPr>
          <w:rFonts w:ascii="Times New Roman" w:hAnsi="Times New Roman"/>
          <w:sz w:val="24"/>
          <w:szCs w:val="24"/>
          <w:lang w:val="en-GB"/>
        </w:rPr>
        <w:t>water areas</w:t>
      </w:r>
      <w:r w:rsidR="006F58AA" w:rsidRPr="00BE69D2">
        <w:rPr>
          <w:rFonts w:ascii="Times New Roman" w:hAnsi="Times New Roman"/>
          <w:sz w:val="24"/>
          <w:szCs w:val="24"/>
          <w:lang w:val="en-GB"/>
        </w:rPr>
        <w:t xml:space="preserve">, develops science-based criteria for the sustainable development of ecosystems and biological resources with a modern laboratory for molecular taxonomy and ecology of marine organisms that performs genetic analysis for studying </w:t>
      </w:r>
      <w:r w:rsidRPr="00BE69D2">
        <w:rPr>
          <w:rFonts w:ascii="Times New Roman" w:hAnsi="Times New Roman"/>
          <w:sz w:val="24"/>
          <w:szCs w:val="24"/>
          <w:lang w:val="en-GB"/>
        </w:rPr>
        <w:t xml:space="preserve">the </w:t>
      </w:r>
      <w:r w:rsidR="006F58AA" w:rsidRPr="00BE69D2">
        <w:rPr>
          <w:rFonts w:ascii="Times New Roman" w:hAnsi="Times New Roman"/>
          <w:sz w:val="24"/>
          <w:szCs w:val="24"/>
          <w:lang w:val="en-GB"/>
        </w:rPr>
        <w:t xml:space="preserve">population genetic structure of marine </w:t>
      </w:r>
      <w:r w:rsidR="00383835" w:rsidRPr="00BE69D2">
        <w:rPr>
          <w:rFonts w:ascii="Times New Roman" w:hAnsi="Times New Roman"/>
          <w:sz w:val="24"/>
          <w:szCs w:val="24"/>
          <w:lang w:val="en-GB"/>
        </w:rPr>
        <w:t>aquatic organisms</w:t>
      </w:r>
      <w:r w:rsidR="006F58AA" w:rsidRPr="00BE69D2">
        <w:rPr>
          <w:rFonts w:ascii="Times New Roman" w:hAnsi="Times New Roman"/>
          <w:sz w:val="24"/>
          <w:szCs w:val="24"/>
          <w:lang w:val="en-GB"/>
        </w:rPr>
        <w:t>.</w:t>
      </w:r>
    </w:p>
    <w:p w:rsidR="00B16546" w:rsidRPr="00BE69D2" w:rsidRDefault="00B16546" w:rsidP="004A0105">
      <w:pPr>
        <w:numPr>
          <w:ilvl w:val="0"/>
          <w:numId w:val="37"/>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 xml:space="preserve">Institute of Fishery Resources at the Agricultural Academy of </w:t>
      </w:r>
      <w:r w:rsidR="00B2577B" w:rsidRPr="00BE69D2">
        <w:rPr>
          <w:rFonts w:ascii="Times New Roman" w:hAnsi="Times New Roman"/>
          <w:b/>
          <w:sz w:val="24"/>
          <w:szCs w:val="24"/>
          <w:lang w:val="en-GB"/>
        </w:rPr>
        <w:t>Bulgaria</w:t>
      </w:r>
      <w:r w:rsidRPr="00BE69D2">
        <w:rPr>
          <w:rFonts w:ascii="Times New Roman" w:hAnsi="Times New Roman"/>
          <w:sz w:val="24"/>
          <w:szCs w:val="24"/>
          <w:lang w:val="en-GB"/>
        </w:rPr>
        <w:t xml:space="preserve"> is a state research Institute, founded in 1932. Since the early 50s of last century IFR is the only Institute that performs regular tests in the Bulgarian territorial waters. Currently it holds a collection of data collected over many years and allowing to draw conclusions about the major changes of the Black Sea ecosystem over a long period of time. Since 2007 by Ministerial Decree IFR recover</w:t>
      </w:r>
      <w:r w:rsidR="00D157CE" w:rsidRPr="00BE69D2">
        <w:rPr>
          <w:rFonts w:ascii="Times New Roman" w:hAnsi="Times New Roman"/>
          <w:sz w:val="24"/>
          <w:szCs w:val="24"/>
          <w:lang w:val="en-GB"/>
        </w:rPr>
        <w:t>ed their</w:t>
      </w:r>
      <w:r w:rsidRPr="00BE69D2">
        <w:rPr>
          <w:rFonts w:ascii="Times New Roman" w:hAnsi="Times New Roman"/>
          <w:sz w:val="24"/>
          <w:szCs w:val="24"/>
          <w:lang w:val="en-GB"/>
        </w:rPr>
        <w:t xml:space="preserve"> independence.</w:t>
      </w:r>
    </w:p>
    <w:p w:rsidR="001651A0" w:rsidRDefault="001651A0">
      <w:pPr>
        <w:spacing w:before="120" w:after="120" w:line="240" w:lineRule="auto"/>
        <w:jc w:val="both"/>
        <w:rPr>
          <w:rFonts w:ascii="Times New Roman" w:hAnsi="Times New Roman"/>
          <w:sz w:val="24"/>
          <w:szCs w:val="24"/>
          <w:lang w:val="en-GB"/>
        </w:rPr>
      </w:pPr>
    </w:p>
    <w:p w:rsidR="003D1D75" w:rsidRPr="003D1D75" w:rsidRDefault="003D1D75" w:rsidP="004A0105">
      <w:pPr>
        <w:numPr>
          <w:ilvl w:val="0"/>
          <w:numId w:val="37"/>
        </w:numPr>
        <w:spacing w:before="120" w:after="120" w:line="240" w:lineRule="auto"/>
        <w:ind w:left="0" w:firstLine="0"/>
        <w:jc w:val="both"/>
        <w:rPr>
          <w:rFonts w:ascii="Times New Roman" w:hAnsi="Times New Roman"/>
          <w:sz w:val="24"/>
          <w:szCs w:val="24"/>
          <w:lang w:val="en-GB"/>
        </w:rPr>
      </w:pPr>
      <w:r w:rsidRPr="003D1D75">
        <w:rPr>
          <w:rFonts w:ascii="Times New Roman" w:hAnsi="Times New Roman"/>
          <w:b/>
          <w:sz w:val="24"/>
          <w:szCs w:val="24"/>
          <w:lang w:val="en-GB"/>
        </w:rPr>
        <w:t>Department "Biology and Aquaculture" at the Faculty of Agriculture of the Trakiya University.</w:t>
      </w:r>
      <w:r w:rsidRPr="003D1D75">
        <w:rPr>
          <w:rFonts w:ascii="Times New Roman" w:hAnsi="Times New Roman"/>
          <w:sz w:val="24"/>
          <w:szCs w:val="24"/>
          <w:lang w:val="en-GB"/>
        </w:rPr>
        <w:t xml:space="preserve"> In Section Aquaculture to the Department are working in the following directions: development of intensive cultivation technologies for aquatic organisms, analysis of the financial management of fish-farms, environmental assessment of the aqua-farms, market information and reduction of price risk in the aqua-production, economic analyzes of the fish-farms; environmental assessment of the fish-farms and organic aquaculture. In the major subject 'Veterinary Medicine' students study and the discipline "Biology and diseases on hydrobionts."</w:t>
      </w:r>
    </w:p>
    <w:p w:rsidR="00D157CE" w:rsidRPr="00BE69D2" w:rsidRDefault="00D157CE" w:rsidP="004A0105">
      <w:pPr>
        <w:numPr>
          <w:ilvl w:val="0"/>
          <w:numId w:val="37"/>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Department "Animal Science" at the Agrarian University - Plovdiv.</w:t>
      </w:r>
      <w:r w:rsidRPr="00BE69D2">
        <w:rPr>
          <w:rFonts w:ascii="Times New Roman" w:hAnsi="Times New Roman"/>
          <w:sz w:val="24"/>
          <w:szCs w:val="24"/>
          <w:lang w:val="en-GB"/>
        </w:rPr>
        <w:t xml:space="preserve"> The Department prepares bachelors and masters </w:t>
      </w:r>
      <w:r w:rsidR="00FA2C64" w:rsidRPr="00BE69D2">
        <w:rPr>
          <w:rFonts w:ascii="Times New Roman" w:hAnsi="Times New Roman"/>
          <w:sz w:val="24"/>
          <w:szCs w:val="24"/>
          <w:lang w:val="en-GB"/>
        </w:rPr>
        <w:t xml:space="preserve">– </w:t>
      </w:r>
      <w:r w:rsidRPr="00BE69D2">
        <w:rPr>
          <w:rFonts w:ascii="Times New Roman" w:hAnsi="Times New Roman"/>
          <w:sz w:val="24"/>
          <w:szCs w:val="24"/>
          <w:lang w:val="en-GB"/>
        </w:rPr>
        <w:t>zoo engineers who are trained in the disciplines</w:t>
      </w:r>
      <w:r w:rsidR="00785AC1">
        <w:rPr>
          <w:rFonts w:ascii="Times New Roman" w:hAnsi="Times New Roman"/>
          <w:sz w:val="24"/>
          <w:szCs w:val="24"/>
          <w:lang w:val="en-GB"/>
        </w:rPr>
        <w:t xml:space="preserve"> </w:t>
      </w:r>
      <w:r w:rsidR="005845DC">
        <w:rPr>
          <w:rFonts w:ascii="Times New Roman" w:hAnsi="Times New Roman"/>
          <w:sz w:val="24"/>
          <w:szCs w:val="24"/>
          <w:lang w:val="en-US"/>
        </w:rPr>
        <w:t>“Fishery”</w:t>
      </w:r>
      <w:r w:rsidR="00785AC1">
        <w:rPr>
          <w:rFonts w:ascii="Times New Roman" w:hAnsi="Times New Roman"/>
          <w:sz w:val="24"/>
          <w:szCs w:val="24"/>
          <w:lang w:val="en-US"/>
        </w:rPr>
        <w:t xml:space="preserve"> and</w:t>
      </w:r>
      <w:r w:rsidRPr="00BE69D2">
        <w:rPr>
          <w:rFonts w:ascii="Times New Roman" w:hAnsi="Times New Roman"/>
          <w:sz w:val="24"/>
          <w:szCs w:val="24"/>
          <w:lang w:val="en-GB"/>
        </w:rPr>
        <w:t xml:space="preserve"> "Technology for the production of quality and safe f</w:t>
      </w:r>
      <w:r w:rsidR="00FA2C64" w:rsidRPr="00BE69D2">
        <w:rPr>
          <w:rFonts w:ascii="Times New Roman" w:hAnsi="Times New Roman"/>
          <w:sz w:val="24"/>
          <w:szCs w:val="24"/>
          <w:lang w:val="en-GB"/>
        </w:rPr>
        <w:t>ood in aquaculture." The major “A</w:t>
      </w:r>
      <w:r w:rsidRPr="00BE69D2">
        <w:rPr>
          <w:rFonts w:ascii="Times New Roman" w:hAnsi="Times New Roman"/>
          <w:sz w:val="24"/>
          <w:szCs w:val="24"/>
          <w:lang w:val="en-GB"/>
        </w:rPr>
        <w:t>gro</w:t>
      </w:r>
      <w:r w:rsidR="00B2577B" w:rsidRPr="00BE69D2">
        <w:rPr>
          <w:rFonts w:ascii="Times New Roman" w:hAnsi="Times New Roman"/>
          <w:sz w:val="24"/>
          <w:szCs w:val="24"/>
          <w:lang w:val="en-GB"/>
        </w:rPr>
        <w:t>-</w:t>
      </w:r>
      <w:r w:rsidRPr="00BE69D2">
        <w:rPr>
          <w:rFonts w:ascii="Times New Roman" w:hAnsi="Times New Roman"/>
          <w:sz w:val="24"/>
          <w:szCs w:val="24"/>
          <w:lang w:val="en-GB"/>
        </w:rPr>
        <w:t xml:space="preserve">forestry </w:t>
      </w:r>
      <w:r w:rsidR="00FA2C64" w:rsidRPr="00BE69D2">
        <w:rPr>
          <w:rFonts w:ascii="Times New Roman" w:hAnsi="Times New Roman"/>
          <w:sz w:val="24"/>
          <w:szCs w:val="24"/>
          <w:lang w:val="en-GB"/>
        </w:rPr>
        <w:t>S</w:t>
      </w:r>
      <w:r w:rsidRPr="00BE69D2">
        <w:rPr>
          <w:rFonts w:ascii="Times New Roman" w:hAnsi="Times New Roman"/>
          <w:sz w:val="24"/>
          <w:szCs w:val="24"/>
          <w:lang w:val="en-GB"/>
        </w:rPr>
        <w:t xml:space="preserve">ystems and </w:t>
      </w:r>
      <w:r w:rsidR="00FA2C64" w:rsidRPr="00BE69D2">
        <w:rPr>
          <w:rFonts w:ascii="Times New Roman" w:hAnsi="Times New Roman"/>
          <w:sz w:val="24"/>
          <w:szCs w:val="24"/>
          <w:lang w:val="en-GB"/>
        </w:rPr>
        <w:t>Mountain Farming”</w:t>
      </w:r>
      <w:r w:rsidRPr="00BE69D2">
        <w:rPr>
          <w:rFonts w:ascii="Times New Roman" w:hAnsi="Times New Roman"/>
          <w:sz w:val="24"/>
          <w:szCs w:val="24"/>
          <w:lang w:val="en-GB"/>
        </w:rPr>
        <w:t xml:space="preserve"> students</w:t>
      </w:r>
      <w:r w:rsidR="00FA2C64" w:rsidRPr="00BE69D2">
        <w:rPr>
          <w:rFonts w:ascii="Times New Roman" w:hAnsi="Times New Roman"/>
          <w:sz w:val="24"/>
          <w:szCs w:val="24"/>
          <w:lang w:val="en-GB"/>
        </w:rPr>
        <w:t xml:space="preserve"> also</w:t>
      </w:r>
      <w:r w:rsidRPr="00BE69D2">
        <w:rPr>
          <w:rFonts w:ascii="Times New Roman" w:hAnsi="Times New Roman"/>
          <w:sz w:val="24"/>
          <w:szCs w:val="24"/>
          <w:lang w:val="en-GB"/>
        </w:rPr>
        <w:t xml:space="preserve"> learn </w:t>
      </w:r>
      <w:r w:rsidR="00FA2C64" w:rsidRPr="00BE69D2">
        <w:rPr>
          <w:rFonts w:ascii="Times New Roman" w:hAnsi="Times New Roman"/>
          <w:sz w:val="24"/>
          <w:szCs w:val="24"/>
          <w:lang w:val="en-GB"/>
        </w:rPr>
        <w:t xml:space="preserve">the </w:t>
      </w:r>
      <w:r w:rsidRPr="00BE69D2">
        <w:rPr>
          <w:rFonts w:ascii="Times New Roman" w:hAnsi="Times New Roman"/>
          <w:sz w:val="24"/>
          <w:szCs w:val="24"/>
          <w:lang w:val="en-GB"/>
        </w:rPr>
        <w:t>discipline "Fisheries".</w:t>
      </w:r>
    </w:p>
    <w:p w:rsidR="00FA2C64" w:rsidRPr="00BE69D2" w:rsidRDefault="00FA2C64" w:rsidP="004A0105">
      <w:pPr>
        <w:numPr>
          <w:ilvl w:val="0"/>
          <w:numId w:val="37"/>
        </w:numPr>
        <w:spacing w:before="120" w:after="120" w:line="240" w:lineRule="auto"/>
        <w:ind w:left="0" w:firstLine="0"/>
        <w:jc w:val="both"/>
        <w:rPr>
          <w:rFonts w:ascii="Times New Roman" w:hAnsi="Times New Roman"/>
          <w:b/>
          <w:sz w:val="24"/>
          <w:szCs w:val="24"/>
          <w:lang w:val="en-GB"/>
        </w:rPr>
      </w:pPr>
      <w:r w:rsidRPr="00BE69D2">
        <w:rPr>
          <w:rFonts w:ascii="Times New Roman" w:eastAsia="MS Mincho" w:hAnsi="Times New Roman"/>
          <w:b/>
          <w:sz w:val="24"/>
          <w:szCs w:val="24"/>
          <w:lang w:val="en-GB" w:eastAsia="ja-JP"/>
        </w:rPr>
        <w:t>Institute of Biodiversity and Ecosystem Research, BAS</w:t>
      </w:r>
      <w:r w:rsidRPr="00BE69D2">
        <w:rPr>
          <w:rFonts w:ascii="Times New Roman" w:eastAsia="MS Mincho" w:hAnsi="Times New Roman"/>
          <w:sz w:val="24"/>
          <w:szCs w:val="24"/>
          <w:lang w:val="en-GB" w:eastAsia="ja-JP"/>
        </w:rPr>
        <w:t xml:space="preserve">, conducts significant research in the field of theoretical and applied aspects of ecology, biodiversity, environmental protection and sustainable use of biological resources. Priority areas are: Structure and function of biotic communities, ecosystems and landscapes; </w:t>
      </w:r>
      <w:r w:rsidR="000E4A8B" w:rsidRPr="00BE69D2">
        <w:rPr>
          <w:rFonts w:ascii="Times New Roman" w:eastAsia="MS Mincho" w:hAnsi="Times New Roman"/>
          <w:sz w:val="24"/>
          <w:szCs w:val="24"/>
          <w:lang w:val="en-GB" w:eastAsia="ja-JP"/>
        </w:rPr>
        <w:t>V</w:t>
      </w:r>
      <w:r w:rsidRPr="00BE69D2">
        <w:rPr>
          <w:rFonts w:ascii="Times New Roman" w:eastAsia="MS Mincho" w:hAnsi="Times New Roman"/>
          <w:sz w:val="24"/>
          <w:szCs w:val="24"/>
          <w:lang w:val="en-GB" w:eastAsia="ja-JP"/>
        </w:rPr>
        <w:t>ariety of organisms and</w:t>
      </w:r>
      <w:r w:rsidR="000E4A8B" w:rsidRPr="00BE69D2">
        <w:rPr>
          <w:rFonts w:ascii="Times New Roman" w:eastAsia="MS Mincho" w:hAnsi="Times New Roman"/>
          <w:sz w:val="24"/>
          <w:szCs w:val="24"/>
          <w:lang w:val="en-GB" w:eastAsia="ja-JP"/>
        </w:rPr>
        <w:t xml:space="preserve"> their ecological </w:t>
      </w:r>
      <w:r w:rsidR="00B2577B" w:rsidRPr="00BE69D2">
        <w:rPr>
          <w:rFonts w:ascii="Times New Roman" w:eastAsia="MS Mincho" w:hAnsi="Times New Roman"/>
          <w:sz w:val="24"/>
          <w:szCs w:val="24"/>
          <w:lang w:val="en-GB" w:eastAsia="ja-JP"/>
        </w:rPr>
        <w:t>relationship</w:t>
      </w:r>
      <w:r w:rsidR="000E4A8B"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w:t>
      </w:r>
      <w:r w:rsidR="000E4A8B"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cientific basis for the conservation of living nature - revealing threats and develop</w:t>
      </w:r>
      <w:r w:rsidR="000E4A8B" w:rsidRPr="00BE69D2">
        <w:rPr>
          <w:rFonts w:ascii="Times New Roman" w:eastAsia="MS Mincho" w:hAnsi="Times New Roman"/>
          <w:sz w:val="24"/>
          <w:szCs w:val="24"/>
          <w:lang w:val="en-GB" w:eastAsia="ja-JP"/>
        </w:rPr>
        <w:t>ment of</w:t>
      </w:r>
      <w:r w:rsidRPr="00BE69D2">
        <w:rPr>
          <w:rFonts w:ascii="Times New Roman" w:eastAsia="MS Mincho" w:hAnsi="Times New Roman"/>
          <w:sz w:val="24"/>
          <w:szCs w:val="24"/>
          <w:lang w:val="en-GB" w:eastAsia="ja-JP"/>
        </w:rPr>
        <w:t xml:space="preserve"> methods for their elimination or restri</w:t>
      </w:r>
      <w:r w:rsidR="000E4A8B" w:rsidRPr="00BE69D2">
        <w:rPr>
          <w:rFonts w:ascii="Times New Roman" w:eastAsia="MS Mincho" w:hAnsi="Times New Roman"/>
          <w:sz w:val="24"/>
          <w:szCs w:val="24"/>
          <w:lang w:val="en-GB" w:eastAsia="ja-JP"/>
        </w:rPr>
        <w:t>ction</w:t>
      </w:r>
      <w:r w:rsidRPr="00BE69D2">
        <w:rPr>
          <w:rFonts w:ascii="Times New Roman" w:eastAsia="MS Mincho" w:hAnsi="Times New Roman"/>
          <w:sz w:val="24"/>
          <w:szCs w:val="24"/>
          <w:lang w:val="en-GB" w:eastAsia="ja-JP"/>
        </w:rPr>
        <w:t xml:space="preserve">; Approaches and methods for sustainable management </w:t>
      </w:r>
      <w:r w:rsidR="000E4A8B" w:rsidRPr="00BE69D2">
        <w:rPr>
          <w:rFonts w:ascii="Times New Roman" w:eastAsia="MS Mincho" w:hAnsi="Times New Roman"/>
          <w:sz w:val="24"/>
          <w:szCs w:val="24"/>
          <w:lang w:val="en-GB" w:eastAsia="ja-JP"/>
        </w:rPr>
        <w:t>of the biological resources;</w:t>
      </w:r>
      <w:r w:rsidRPr="00BE69D2">
        <w:rPr>
          <w:rFonts w:ascii="Times New Roman" w:eastAsia="MS Mincho" w:hAnsi="Times New Roman"/>
          <w:sz w:val="24"/>
          <w:szCs w:val="24"/>
          <w:lang w:val="en-GB" w:eastAsia="ja-JP"/>
        </w:rPr>
        <w:t xml:space="preserve"> </w:t>
      </w:r>
      <w:r w:rsidR="000E4A8B" w:rsidRPr="00BE69D2">
        <w:rPr>
          <w:rFonts w:ascii="Times New Roman" w:eastAsia="MS Mincho" w:hAnsi="Times New Roman"/>
          <w:sz w:val="24"/>
          <w:szCs w:val="24"/>
          <w:lang w:val="en-GB" w:eastAsia="ja-JP"/>
        </w:rPr>
        <w:t>E</w:t>
      </w:r>
      <w:r w:rsidRPr="00BE69D2">
        <w:rPr>
          <w:rFonts w:ascii="Times New Roman" w:eastAsia="MS Mincho" w:hAnsi="Times New Roman"/>
          <w:sz w:val="24"/>
          <w:szCs w:val="24"/>
          <w:lang w:val="en-GB" w:eastAsia="ja-JP"/>
        </w:rPr>
        <w:t>cology and biology of economically</w:t>
      </w:r>
      <w:r w:rsidR="000E4A8B" w:rsidRPr="00BE69D2">
        <w:rPr>
          <w:rFonts w:ascii="Times New Roman" w:eastAsia="MS Mincho" w:hAnsi="Times New Roman"/>
          <w:sz w:val="24"/>
          <w:szCs w:val="24"/>
          <w:lang w:val="en-GB" w:eastAsia="ja-JP"/>
        </w:rPr>
        <w:t xml:space="preserve"> and socially important species</w:t>
      </w:r>
      <w:r w:rsidRPr="00BE69D2">
        <w:rPr>
          <w:rFonts w:ascii="Times New Roman" w:eastAsia="MS Mincho" w:hAnsi="Times New Roman"/>
          <w:sz w:val="24"/>
          <w:szCs w:val="24"/>
          <w:lang w:val="en-GB" w:eastAsia="ja-JP"/>
        </w:rPr>
        <w:t xml:space="preserve">, limiting the impact and regulation of the number of species </w:t>
      </w:r>
      <w:r w:rsidR="000E4A8B" w:rsidRPr="00BE69D2">
        <w:rPr>
          <w:rFonts w:ascii="Times New Roman" w:eastAsia="MS Mincho" w:hAnsi="Times New Roman"/>
          <w:sz w:val="24"/>
          <w:szCs w:val="24"/>
          <w:lang w:val="en-GB" w:eastAsia="ja-JP"/>
        </w:rPr>
        <w:t>–</w:t>
      </w:r>
      <w:r w:rsidRPr="00BE69D2">
        <w:rPr>
          <w:rFonts w:ascii="Times New Roman" w:eastAsia="MS Mincho" w:hAnsi="Times New Roman"/>
          <w:sz w:val="24"/>
          <w:szCs w:val="24"/>
          <w:lang w:val="en-GB" w:eastAsia="ja-JP"/>
        </w:rPr>
        <w:t xml:space="preserve"> invaders and other organisms of importance to</w:t>
      </w:r>
      <w:r w:rsidR="000E4A8B" w:rsidRPr="00BE69D2">
        <w:rPr>
          <w:rFonts w:ascii="Times New Roman" w:eastAsia="MS Mincho" w:hAnsi="Times New Roman"/>
          <w:sz w:val="24"/>
          <w:szCs w:val="24"/>
          <w:lang w:val="en-GB" w:eastAsia="ja-JP"/>
        </w:rPr>
        <w:t xml:space="preserve"> environmental protection</w:t>
      </w:r>
      <w:r w:rsidRPr="00BE69D2">
        <w:rPr>
          <w:rFonts w:ascii="Times New Roman" w:eastAsia="MS Mincho" w:hAnsi="Times New Roman"/>
          <w:sz w:val="24"/>
          <w:szCs w:val="24"/>
          <w:lang w:val="en-GB" w:eastAsia="ja-JP"/>
        </w:rPr>
        <w:t>, agriculture, fisheries an</w:t>
      </w:r>
      <w:r w:rsidR="000E4A8B" w:rsidRPr="00BE69D2">
        <w:rPr>
          <w:rFonts w:ascii="Times New Roman" w:eastAsia="MS Mincho" w:hAnsi="Times New Roman"/>
          <w:sz w:val="24"/>
          <w:szCs w:val="24"/>
          <w:lang w:val="en-GB" w:eastAsia="ja-JP"/>
        </w:rPr>
        <w:t>d other areas of human activity;</w:t>
      </w:r>
      <w:r w:rsidRPr="00BE69D2">
        <w:rPr>
          <w:rFonts w:ascii="Times New Roman" w:eastAsia="MS Mincho" w:hAnsi="Times New Roman"/>
          <w:sz w:val="24"/>
          <w:szCs w:val="24"/>
          <w:lang w:val="en-GB" w:eastAsia="ja-JP"/>
        </w:rPr>
        <w:t xml:space="preserve"> </w:t>
      </w:r>
      <w:r w:rsidR="000E4A8B" w:rsidRPr="00BE69D2">
        <w:rPr>
          <w:rFonts w:ascii="Times New Roman" w:eastAsia="MS Mincho" w:hAnsi="Times New Roman"/>
          <w:sz w:val="24"/>
          <w:szCs w:val="24"/>
          <w:lang w:val="en-GB" w:eastAsia="ja-JP"/>
        </w:rPr>
        <w:t>S</w:t>
      </w:r>
      <w:r w:rsidRPr="00BE69D2">
        <w:rPr>
          <w:rFonts w:ascii="Times New Roman" w:eastAsia="MS Mincho" w:hAnsi="Times New Roman"/>
          <w:sz w:val="24"/>
          <w:szCs w:val="24"/>
          <w:lang w:val="en-GB" w:eastAsia="ja-JP"/>
        </w:rPr>
        <w:t xml:space="preserve">cientific basis for assessment </w:t>
      </w:r>
      <w:r w:rsidR="000E4A8B" w:rsidRPr="00BE69D2">
        <w:rPr>
          <w:rFonts w:ascii="Times New Roman" w:eastAsia="MS Mincho" w:hAnsi="Times New Roman"/>
          <w:sz w:val="24"/>
          <w:szCs w:val="24"/>
          <w:lang w:val="en-GB" w:eastAsia="ja-JP"/>
        </w:rPr>
        <w:t>of the ecological risk</w:t>
      </w:r>
      <w:r w:rsidRPr="00BE69D2">
        <w:rPr>
          <w:rFonts w:ascii="Times New Roman" w:eastAsia="MS Mincho" w:hAnsi="Times New Roman"/>
          <w:sz w:val="24"/>
          <w:szCs w:val="24"/>
          <w:lang w:val="en-GB" w:eastAsia="ja-JP"/>
        </w:rPr>
        <w:t>, environmental quality and impacts on it, etc.</w:t>
      </w:r>
    </w:p>
    <w:p w:rsidR="00114F61" w:rsidRPr="00BE69D2" w:rsidRDefault="00114F61" w:rsidP="004A0105">
      <w:pPr>
        <w:pStyle w:val="NormalWeb"/>
        <w:numPr>
          <w:ilvl w:val="0"/>
          <w:numId w:val="37"/>
        </w:numPr>
        <w:spacing w:before="120" w:after="120"/>
        <w:ind w:left="0" w:firstLine="0"/>
        <w:rPr>
          <w:lang w:val="en-GB"/>
        </w:rPr>
      </w:pPr>
      <w:r w:rsidRPr="00BE69D2">
        <w:rPr>
          <w:b/>
          <w:lang w:val="en-GB"/>
        </w:rPr>
        <w:t>National Reference Laboratory for diseases on fishes, marine molluscs and crustaceans (NRL) to the National Diagnostic Research Veterinary-Medical Institute</w:t>
      </w:r>
      <w:r w:rsidRPr="00BE69D2">
        <w:rPr>
          <w:lang w:val="en-GB"/>
        </w:rPr>
        <w:t xml:space="preserve"> is a specialized structure within the Bulgarian Agency for Food Safety . It carries out research, laboratory diagnostics and reference expert activity in the field of health aquaculture. In accordance with the European Directive 2006/88/ES for the health requirements in aquacultures and products thereof, and on the prevention and control of certain diseases in aquatic animals it perform the Surveillance programs for economically important exotic and non-exotic diseases in fish farms. The official laboratory control for health status and health surveillance is based on modern vir</w:t>
      </w:r>
      <w:r w:rsidR="00B2577B" w:rsidRPr="00BE69D2">
        <w:rPr>
          <w:lang w:val="en-GB"/>
        </w:rPr>
        <w:t>ulogic</w:t>
      </w:r>
      <w:r w:rsidRPr="00BE69D2">
        <w:rPr>
          <w:lang w:val="en-GB"/>
        </w:rPr>
        <w:t xml:space="preserve">, bacteriological and molecular biological diagnostic methods accredited according ISO 17025/2006. It develops science-based criteria for the categorization of the fish-farms depending on their health status and based on risk analysis of surveillance. The laboratory participates in testing new drugs, development and administration of vaccines and complex schemes for medical treatment. It </w:t>
      </w:r>
      <w:r w:rsidR="00B2577B" w:rsidRPr="00BE69D2">
        <w:rPr>
          <w:lang w:val="en-GB"/>
        </w:rPr>
        <w:t>performs specialized</w:t>
      </w:r>
      <w:r w:rsidRPr="00BE69D2">
        <w:rPr>
          <w:lang w:val="en-GB"/>
        </w:rPr>
        <w:t xml:space="preserve"> consultancy services and scientific – methodological assistance to fish producers in the country. For prevention and therapy of various diseases in the development of </w:t>
      </w:r>
      <w:r w:rsidR="00B2577B" w:rsidRPr="00BE69D2">
        <w:rPr>
          <w:lang w:val="en-GB"/>
        </w:rPr>
        <w:t>veterinary</w:t>
      </w:r>
      <w:r w:rsidRPr="00BE69D2">
        <w:rPr>
          <w:lang w:val="en-GB"/>
        </w:rPr>
        <w:t xml:space="preserve"> and sanitary events as an indispensable element of technological programs, the laboratory prepares expert assessments and comments on the draft regulations and participates in training programs. NRL maintains fruitful contacts with European reference laboratories for diseases on fishes, marine molluscs and crustaceans, and participates in annual meetings and seminars where are discussed current issues in the field of health of aquaculture and the application of the regulations in this area, as well as in the organized by the Laboratory inter</w:t>
      </w:r>
      <w:r w:rsidR="00B2577B" w:rsidRPr="00BE69D2">
        <w:rPr>
          <w:lang w:val="en-GB"/>
        </w:rPr>
        <w:t>-</w:t>
      </w:r>
      <w:r w:rsidRPr="00BE69D2">
        <w:rPr>
          <w:lang w:val="en-GB"/>
        </w:rPr>
        <w:t>laboratory tests of competence.</w:t>
      </w:r>
    </w:p>
    <w:p w:rsidR="00417773" w:rsidRPr="00BE69D2" w:rsidRDefault="00417773" w:rsidP="004A0105">
      <w:pPr>
        <w:pStyle w:val="ListParagraph1"/>
        <w:numPr>
          <w:ilvl w:val="0"/>
          <w:numId w:val="37"/>
        </w:numPr>
        <w:spacing w:before="120" w:after="120"/>
        <w:ind w:left="0" w:firstLine="0"/>
        <w:contextualSpacing/>
        <w:jc w:val="both"/>
        <w:rPr>
          <w:noProof w:val="0"/>
          <w:lang w:val="en-GB" w:eastAsia="en-US"/>
        </w:rPr>
      </w:pPr>
      <w:r w:rsidRPr="00BE69D2">
        <w:rPr>
          <w:b/>
          <w:lang w:val="en-GB"/>
        </w:rPr>
        <w:t>National Museum of Natural History to the Bulgarian Academy of Science, Sofia,</w:t>
      </w:r>
      <w:r w:rsidRPr="00BE69D2">
        <w:rPr>
          <w:lang w:val="en-GB"/>
        </w:rPr>
        <w:t xml:space="preserve"> is research institute and the richest Museum of Natural History on the Balkan Peninsula.</w:t>
      </w:r>
    </w:p>
    <w:p w:rsidR="00417773" w:rsidRPr="00BE69D2" w:rsidRDefault="00417773" w:rsidP="004A0105">
      <w:pPr>
        <w:pStyle w:val="ListParagraph1"/>
        <w:spacing w:before="120" w:after="120"/>
        <w:ind w:left="0"/>
        <w:contextualSpacing/>
        <w:jc w:val="both"/>
        <w:rPr>
          <w:lang w:val="en-GB"/>
        </w:rPr>
      </w:pPr>
      <w:r w:rsidRPr="00BE69D2">
        <w:rPr>
          <w:lang w:val="en-GB"/>
        </w:rPr>
        <w:t>It preserves and promotes the animate and inanimate nature in Bulgaria and abroad – over 1 million representatives of taxidermy animals, and plants and minerals. The exposures of the National Natural History Museum comprise more than 400 species of mammals, over 1200 species of birds, numerous amphibians and reptiles, hundreds of thousands of insects and other invertebrates, and fossils (bones, bone fragments and whole skeletons). Also here there are many minerals and about 1200 species herbarium specimens of the flora of in Bulgaria. The National Museum of Natural History was the first and richest museum of natural history on the Balkan peninsula. Besides the specialized museum activities related to enrichment and maintenance of collections, the research work of the collaborators is associated with the current international and national priorities in the field of the study of biodiversity, geology, ecology and environmental protection. Since 1989 the museum has printed the magazine "Historia naturalis bulgarica". The National Museum of Natural History is a center of the non-governmental organizations: the Bulgarian Ornithological Society and the Group for Research and Protection of bats. The museum presents ichthyo-fauna and all amphibian species in Bulgaria. The exhibition includes all the major genuses and species of fish inhabiting our fresh water. A Diorama presents life in the coral reefs of the Caribbean Sea.</w:t>
      </w:r>
    </w:p>
    <w:p w:rsidR="00417773" w:rsidRPr="00BE69D2" w:rsidRDefault="00417773" w:rsidP="004A0105">
      <w:pPr>
        <w:numPr>
          <w:ilvl w:val="0"/>
          <w:numId w:val="37"/>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b/>
          <w:sz w:val="24"/>
          <w:szCs w:val="24"/>
          <w:lang w:val="en-GB"/>
        </w:rPr>
        <w:t>Plovdiv University</w:t>
      </w:r>
      <w:r w:rsidRPr="00BE69D2">
        <w:rPr>
          <w:rFonts w:ascii="Times New Roman" w:hAnsi="Times New Roman"/>
          <w:sz w:val="24"/>
          <w:szCs w:val="24"/>
          <w:lang w:val="en-GB"/>
        </w:rPr>
        <w:t xml:space="preserve"> is a leading cultural, educational and scientific institution. The Plovdiv University is the second largest classical university in the country after Sofia University "St. Kliment Ohridski". Today Plovdiv University "Paisiy Hilendarski" has nine faculties, where educate more than 8,000 full-time and 5,000 part-time students in more than 40 specialties in natural, human, social and economic sciences. In the cities of Smolyan and Kardzhali there are affiliates of the University and a College in Smolyan. The Plovdiv University has a library, university publishing house, university information c</w:t>
      </w:r>
      <w:r w:rsidR="00CC1DDF" w:rsidRPr="00BE69D2">
        <w:rPr>
          <w:rFonts w:ascii="Times New Roman" w:hAnsi="Times New Roman"/>
          <w:sz w:val="24"/>
          <w:szCs w:val="24"/>
          <w:lang w:val="en-GB"/>
        </w:rPr>
        <w:t>enter, specialized laboratories</w:t>
      </w:r>
      <w:r w:rsidRPr="00BE69D2">
        <w:rPr>
          <w:rFonts w:ascii="Times New Roman" w:hAnsi="Times New Roman"/>
          <w:sz w:val="24"/>
          <w:szCs w:val="24"/>
          <w:lang w:val="en-GB"/>
        </w:rPr>
        <w:t>, language studie</w:t>
      </w:r>
      <w:r w:rsidR="00CC1DDF" w:rsidRPr="00BE69D2">
        <w:rPr>
          <w:rFonts w:ascii="Times New Roman" w:hAnsi="Times New Roman"/>
          <w:sz w:val="24"/>
          <w:szCs w:val="24"/>
          <w:lang w:val="en-GB"/>
        </w:rPr>
        <w:t xml:space="preserve">s, multimedia and computer labs, distance learning center, center for career guidance, research division, sports center, </w:t>
      </w:r>
      <w:r w:rsidR="00B2577B" w:rsidRPr="00BE69D2">
        <w:rPr>
          <w:rFonts w:ascii="Times New Roman" w:hAnsi="Times New Roman"/>
          <w:sz w:val="24"/>
          <w:szCs w:val="24"/>
          <w:lang w:val="en-GB"/>
        </w:rPr>
        <w:t>theatre</w:t>
      </w:r>
      <w:r w:rsidR="00CC1DDF" w:rsidRPr="00BE69D2">
        <w:rPr>
          <w:rFonts w:ascii="Times New Roman" w:hAnsi="Times New Roman"/>
          <w:sz w:val="24"/>
          <w:szCs w:val="24"/>
          <w:lang w:val="en-GB"/>
        </w:rPr>
        <w:t xml:space="preserve"> school</w:t>
      </w:r>
      <w:r w:rsidRPr="00BE69D2">
        <w:rPr>
          <w:rFonts w:ascii="Times New Roman" w:hAnsi="Times New Roman"/>
          <w:sz w:val="24"/>
          <w:szCs w:val="24"/>
          <w:lang w:val="en-GB"/>
        </w:rPr>
        <w:t>,</w:t>
      </w:r>
      <w:r w:rsidR="00CC1DDF" w:rsidRPr="00BE69D2">
        <w:rPr>
          <w:rFonts w:ascii="Times New Roman" w:hAnsi="Times New Roman"/>
          <w:sz w:val="24"/>
          <w:szCs w:val="24"/>
          <w:lang w:val="en-GB"/>
        </w:rPr>
        <w:t xml:space="preserve"> university koradio</w:t>
      </w:r>
      <w:r w:rsidRPr="00BE69D2">
        <w:rPr>
          <w:rFonts w:ascii="Times New Roman" w:hAnsi="Times New Roman"/>
          <w:sz w:val="24"/>
          <w:szCs w:val="24"/>
          <w:lang w:val="en-GB"/>
        </w:rPr>
        <w:t>, technical centers</w:t>
      </w:r>
      <w:r w:rsidR="00CC1DDF" w:rsidRPr="00BE69D2">
        <w:rPr>
          <w:rFonts w:ascii="Times New Roman" w:hAnsi="Times New Roman"/>
          <w:sz w:val="24"/>
          <w:szCs w:val="24"/>
          <w:lang w:val="en-GB"/>
        </w:rPr>
        <w:t>,</w:t>
      </w:r>
      <w:r w:rsidRPr="00BE69D2">
        <w:rPr>
          <w:rFonts w:ascii="Times New Roman" w:hAnsi="Times New Roman"/>
          <w:sz w:val="24"/>
          <w:szCs w:val="24"/>
          <w:lang w:val="en-GB"/>
        </w:rPr>
        <w:t xml:space="preserve"> and service units. The University maintains active international contacts with almost all European countries, the USA and the countries of Asia and Africa. </w:t>
      </w:r>
      <w:r w:rsidR="00CC1DDF" w:rsidRPr="00BE69D2">
        <w:rPr>
          <w:rFonts w:ascii="Times New Roman" w:hAnsi="Times New Roman"/>
          <w:sz w:val="24"/>
          <w:szCs w:val="24"/>
          <w:lang w:val="en-GB"/>
        </w:rPr>
        <w:t>It p</w:t>
      </w:r>
      <w:r w:rsidRPr="00BE69D2">
        <w:rPr>
          <w:rFonts w:ascii="Times New Roman" w:hAnsi="Times New Roman"/>
          <w:sz w:val="24"/>
          <w:szCs w:val="24"/>
          <w:lang w:val="en-GB"/>
        </w:rPr>
        <w:t>articipate</w:t>
      </w:r>
      <w:r w:rsidR="00CC1DDF" w:rsidRPr="00BE69D2">
        <w:rPr>
          <w:rFonts w:ascii="Times New Roman" w:hAnsi="Times New Roman"/>
          <w:sz w:val="24"/>
          <w:szCs w:val="24"/>
          <w:lang w:val="en-GB"/>
        </w:rPr>
        <w:t>s</w:t>
      </w:r>
      <w:r w:rsidRPr="00BE69D2">
        <w:rPr>
          <w:rFonts w:ascii="Times New Roman" w:hAnsi="Times New Roman"/>
          <w:sz w:val="24"/>
          <w:szCs w:val="24"/>
          <w:lang w:val="en-GB"/>
        </w:rPr>
        <w:t xml:space="preserve"> independently or jointly with other European universities in EU programs in the U.</w:t>
      </w:r>
      <w:r w:rsidR="00CC1DDF" w:rsidRPr="00BE69D2">
        <w:rPr>
          <w:rFonts w:ascii="Times New Roman" w:hAnsi="Times New Roman"/>
          <w:sz w:val="24"/>
          <w:szCs w:val="24"/>
          <w:lang w:val="en-GB"/>
        </w:rPr>
        <w:t>S. and Swiss funds for research</w:t>
      </w:r>
      <w:r w:rsidRPr="00BE69D2">
        <w:rPr>
          <w:rFonts w:ascii="Times New Roman" w:hAnsi="Times New Roman"/>
          <w:sz w:val="24"/>
          <w:szCs w:val="24"/>
          <w:lang w:val="en-GB"/>
        </w:rPr>
        <w:t xml:space="preserve">. </w:t>
      </w:r>
      <w:r w:rsidR="00CC1DDF" w:rsidRPr="00BE69D2">
        <w:rPr>
          <w:rFonts w:ascii="Times New Roman" w:hAnsi="Times New Roman"/>
          <w:sz w:val="24"/>
          <w:szCs w:val="24"/>
          <w:lang w:val="en-GB"/>
        </w:rPr>
        <w:t>The a</w:t>
      </w:r>
      <w:r w:rsidRPr="00BE69D2">
        <w:rPr>
          <w:rFonts w:ascii="Times New Roman" w:hAnsi="Times New Roman"/>
          <w:sz w:val="24"/>
          <w:szCs w:val="24"/>
          <w:lang w:val="en-GB"/>
        </w:rPr>
        <w:t>cademic community develop</w:t>
      </w:r>
      <w:r w:rsidR="00CC1DDF" w:rsidRPr="00BE69D2">
        <w:rPr>
          <w:rFonts w:ascii="Times New Roman" w:hAnsi="Times New Roman"/>
          <w:sz w:val="24"/>
          <w:szCs w:val="24"/>
          <w:lang w:val="en-GB"/>
        </w:rPr>
        <w:t>s</w:t>
      </w:r>
      <w:r w:rsidRPr="00BE69D2">
        <w:rPr>
          <w:rFonts w:ascii="Times New Roman" w:hAnsi="Times New Roman"/>
          <w:sz w:val="24"/>
          <w:szCs w:val="24"/>
          <w:lang w:val="en-GB"/>
        </w:rPr>
        <w:t xml:space="preserve"> </w:t>
      </w:r>
      <w:r w:rsidR="00CC1DDF" w:rsidRPr="00BE69D2">
        <w:rPr>
          <w:rFonts w:ascii="Times New Roman" w:hAnsi="Times New Roman"/>
          <w:sz w:val="24"/>
          <w:szCs w:val="24"/>
          <w:lang w:val="en-GB"/>
        </w:rPr>
        <w:t xml:space="preserve">also </w:t>
      </w:r>
      <w:r w:rsidRPr="00BE69D2">
        <w:rPr>
          <w:rFonts w:ascii="Times New Roman" w:hAnsi="Times New Roman"/>
          <w:sz w:val="24"/>
          <w:szCs w:val="24"/>
          <w:lang w:val="en-GB"/>
        </w:rPr>
        <w:t>relationships with universities in Europe, Russia and the Middle East.</w:t>
      </w:r>
    </w:p>
    <w:p w:rsidR="00AF3A66" w:rsidRPr="00BE69D2" w:rsidRDefault="00AF3A66" w:rsidP="004A0105">
      <w:pPr>
        <w:spacing w:before="120" w:after="120" w:line="240" w:lineRule="auto"/>
        <w:jc w:val="both"/>
        <w:rPr>
          <w:rFonts w:ascii="Times New Roman" w:hAnsi="Times New Roman"/>
          <w:b/>
          <w:sz w:val="24"/>
          <w:szCs w:val="24"/>
          <w:lang w:val="en-GB"/>
        </w:rPr>
      </w:pPr>
    </w:p>
    <w:p w:rsidR="00AF3A66" w:rsidRPr="00BE69D2" w:rsidRDefault="00D83D61" w:rsidP="004A0105">
      <w:pPr>
        <w:pStyle w:val="Heading3"/>
        <w:spacing w:before="120" w:after="120" w:line="240" w:lineRule="auto"/>
        <w:ind w:left="0" w:firstLine="0"/>
        <w:rPr>
          <w:rFonts w:ascii="Times New Roman" w:hAnsi="Times New Roman"/>
          <w:sz w:val="24"/>
          <w:szCs w:val="24"/>
          <w:lang w:val="en-GB"/>
        </w:rPr>
      </w:pPr>
      <w:bookmarkStart w:id="129" w:name="_Toc375502691"/>
      <w:r w:rsidRPr="00BE69D2">
        <w:rPr>
          <w:rFonts w:ascii="Times New Roman" w:hAnsi="Times New Roman"/>
          <w:sz w:val="24"/>
          <w:szCs w:val="24"/>
          <w:lang w:val="en-GB"/>
        </w:rPr>
        <w:t>Measures to support innovation and the links between R &amp; D and industry</w:t>
      </w:r>
      <w:bookmarkEnd w:id="129"/>
    </w:p>
    <w:p w:rsidR="00D83D61" w:rsidRPr="00BE69D2" w:rsidRDefault="00D83D61"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Main tasks of the training centers, but also to those employed in the aquaculture sector are:</w:t>
      </w:r>
    </w:p>
    <w:p w:rsidR="00D83D61" w:rsidRPr="00BE69D2" w:rsidRDefault="00D83D61" w:rsidP="004A0105">
      <w:pPr>
        <w:pStyle w:val="ListParagraph1"/>
        <w:numPr>
          <w:ilvl w:val="0"/>
          <w:numId w:val="18"/>
        </w:numPr>
        <w:tabs>
          <w:tab w:val="left" w:pos="709"/>
        </w:tabs>
        <w:spacing w:before="120" w:after="120"/>
        <w:ind w:left="0" w:firstLine="0"/>
        <w:contextualSpacing/>
        <w:jc w:val="both"/>
        <w:rPr>
          <w:noProof w:val="0"/>
          <w:lang w:val="en-GB" w:eastAsia="en-US"/>
        </w:rPr>
      </w:pPr>
      <w:r w:rsidRPr="00BE69D2">
        <w:rPr>
          <w:noProof w:val="0"/>
          <w:lang w:val="en-GB" w:eastAsia="en-US"/>
        </w:rPr>
        <w:t>Increasing the qualification and updating the skills of a wide range of people involved in aquaculture production, including "lifelong learning";</w:t>
      </w:r>
    </w:p>
    <w:p w:rsidR="00D83D61" w:rsidRPr="00BE69D2" w:rsidRDefault="00D83D61" w:rsidP="004A0105">
      <w:pPr>
        <w:pStyle w:val="ListParagraph1"/>
        <w:numPr>
          <w:ilvl w:val="0"/>
          <w:numId w:val="18"/>
        </w:numPr>
        <w:tabs>
          <w:tab w:val="left" w:pos="709"/>
        </w:tabs>
        <w:spacing w:before="120" w:after="120"/>
        <w:ind w:left="0" w:firstLine="0"/>
        <w:contextualSpacing/>
        <w:jc w:val="both"/>
        <w:rPr>
          <w:noProof w:val="0"/>
          <w:lang w:val="en-GB" w:eastAsia="en-US"/>
        </w:rPr>
      </w:pPr>
      <w:r w:rsidRPr="00BE69D2">
        <w:rPr>
          <w:noProof w:val="0"/>
          <w:lang w:val="en-GB" w:eastAsia="en-US"/>
        </w:rPr>
        <w:t xml:space="preserve">Synchronizing the needs of </w:t>
      </w:r>
      <w:r w:rsidR="00382AFB" w:rsidRPr="00BE69D2">
        <w:rPr>
          <w:noProof w:val="0"/>
          <w:lang w:val="en-GB" w:eastAsia="en-US"/>
        </w:rPr>
        <w:t xml:space="preserve">aquaculture operators </w:t>
      </w:r>
      <w:r w:rsidRPr="00BE69D2">
        <w:rPr>
          <w:noProof w:val="0"/>
          <w:lang w:val="en-GB" w:eastAsia="en-US"/>
        </w:rPr>
        <w:t xml:space="preserve">and </w:t>
      </w:r>
      <w:r w:rsidR="00382AFB" w:rsidRPr="00BE69D2">
        <w:rPr>
          <w:noProof w:val="0"/>
          <w:lang w:val="en-GB" w:eastAsia="en-US"/>
        </w:rPr>
        <w:t>educational trainees</w:t>
      </w:r>
      <w:r w:rsidRPr="00BE69D2">
        <w:rPr>
          <w:noProof w:val="0"/>
          <w:lang w:val="en-GB" w:eastAsia="en-US"/>
        </w:rPr>
        <w:t xml:space="preserve"> in the universities;</w:t>
      </w:r>
    </w:p>
    <w:p w:rsidR="00D83D61" w:rsidRPr="00BE69D2" w:rsidRDefault="00D83D61" w:rsidP="004A0105">
      <w:pPr>
        <w:pStyle w:val="NoSpacing"/>
        <w:spacing w:before="120" w:after="120"/>
        <w:jc w:val="both"/>
        <w:rPr>
          <w:rFonts w:ascii="Times New Roman" w:hAnsi="Times New Roman"/>
          <w:sz w:val="24"/>
          <w:szCs w:val="24"/>
          <w:lang w:val="en-GB"/>
        </w:rPr>
      </w:pPr>
      <w:r w:rsidRPr="00BE69D2">
        <w:rPr>
          <w:rFonts w:ascii="Times New Roman" w:hAnsi="Times New Roman"/>
          <w:sz w:val="24"/>
          <w:szCs w:val="24"/>
          <w:lang w:val="en-GB"/>
        </w:rPr>
        <w:t>In order to stimulate also innovation in aquaculture, the structural measures will support projects aimed at:</w:t>
      </w:r>
    </w:p>
    <w:p w:rsidR="00D83D61" w:rsidRPr="00BE69D2" w:rsidRDefault="00D83D61" w:rsidP="004A0105">
      <w:pPr>
        <w:pStyle w:val="NoSpacing"/>
        <w:numPr>
          <w:ilvl w:val="0"/>
          <w:numId w:val="7"/>
        </w:numPr>
        <w:spacing w:before="120" w:after="120"/>
        <w:ind w:left="0" w:firstLine="0"/>
        <w:jc w:val="both"/>
        <w:rPr>
          <w:rFonts w:ascii="Times New Roman" w:hAnsi="Times New Roman"/>
          <w:sz w:val="24"/>
          <w:szCs w:val="24"/>
          <w:lang w:val="en-GB"/>
        </w:rPr>
      </w:pPr>
      <w:r w:rsidRPr="00BE69D2">
        <w:rPr>
          <w:rFonts w:ascii="Times New Roman" w:hAnsi="Times New Roman"/>
          <w:sz w:val="24"/>
          <w:szCs w:val="24"/>
          <w:lang w:val="en-GB"/>
        </w:rPr>
        <w:t>development of technical innovation or knowledge in the field of aquaculture, leading in particular to the reduction of environmental impact, promoting more sustainable use of resources, improve animal welfare, facilitating new sustainable production methods;</w:t>
      </w:r>
    </w:p>
    <w:p w:rsidR="00D83D61" w:rsidRPr="00BE69D2" w:rsidRDefault="00D83D61" w:rsidP="004A0105">
      <w:pPr>
        <w:pStyle w:val="NoSpacing"/>
        <w:numPr>
          <w:ilvl w:val="0"/>
          <w:numId w:val="7"/>
        </w:numPr>
        <w:spacing w:before="120" w:after="120"/>
        <w:ind w:left="0" w:firstLine="0"/>
        <w:jc w:val="both"/>
        <w:rPr>
          <w:rFonts w:ascii="Times New Roman" w:hAnsi="Times New Roman"/>
          <w:sz w:val="24"/>
          <w:szCs w:val="24"/>
          <w:lang w:val="en-GB"/>
        </w:rPr>
      </w:pPr>
      <w:r w:rsidRPr="00BE69D2">
        <w:rPr>
          <w:rFonts w:ascii="Times New Roman" w:hAnsi="Times New Roman"/>
          <w:sz w:val="24"/>
          <w:szCs w:val="24"/>
          <w:lang w:val="en-GB"/>
        </w:rPr>
        <w:t>development and market introduction of new or significantly improved products, new types of aquatic organ</w:t>
      </w:r>
      <w:r w:rsidR="005F411E" w:rsidRPr="00BE69D2">
        <w:rPr>
          <w:rFonts w:ascii="Times New Roman" w:hAnsi="Times New Roman"/>
          <w:sz w:val="24"/>
          <w:szCs w:val="24"/>
          <w:lang w:val="en-GB"/>
        </w:rPr>
        <w:t>isms with good market potential</w:t>
      </w:r>
      <w:r w:rsidRPr="00BE69D2">
        <w:rPr>
          <w:rFonts w:ascii="Times New Roman" w:hAnsi="Times New Roman"/>
          <w:sz w:val="24"/>
          <w:szCs w:val="24"/>
          <w:lang w:val="en-GB"/>
        </w:rPr>
        <w:t xml:space="preserve">, new or improved processes, new or improved management </w:t>
      </w:r>
      <w:r w:rsidR="005F411E" w:rsidRPr="00BE69D2">
        <w:rPr>
          <w:rFonts w:ascii="Times New Roman" w:hAnsi="Times New Roman"/>
          <w:sz w:val="24"/>
          <w:szCs w:val="24"/>
          <w:lang w:val="en-GB"/>
        </w:rPr>
        <w:t xml:space="preserve">systems </w:t>
      </w:r>
      <w:r w:rsidRPr="00BE69D2">
        <w:rPr>
          <w:rFonts w:ascii="Times New Roman" w:hAnsi="Times New Roman"/>
          <w:sz w:val="24"/>
          <w:szCs w:val="24"/>
          <w:lang w:val="en-GB"/>
        </w:rPr>
        <w:t>and organization;</w:t>
      </w:r>
    </w:p>
    <w:p w:rsidR="00D83D61" w:rsidRPr="00BE69D2" w:rsidRDefault="00D83D61" w:rsidP="004A0105">
      <w:pPr>
        <w:pStyle w:val="NoSpacing"/>
        <w:numPr>
          <w:ilvl w:val="0"/>
          <w:numId w:val="7"/>
        </w:numPr>
        <w:spacing w:before="120" w:after="120"/>
        <w:ind w:left="0" w:firstLine="0"/>
        <w:jc w:val="both"/>
        <w:rPr>
          <w:rFonts w:ascii="Times New Roman" w:hAnsi="Times New Roman"/>
          <w:sz w:val="24"/>
          <w:szCs w:val="24"/>
          <w:lang w:val="en-GB"/>
        </w:rPr>
      </w:pPr>
      <w:r w:rsidRPr="00BE69D2">
        <w:rPr>
          <w:rFonts w:ascii="Times New Roman" w:hAnsi="Times New Roman"/>
          <w:sz w:val="24"/>
          <w:szCs w:val="24"/>
          <w:lang w:val="en-GB"/>
        </w:rPr>
        <w:t>study of the technical and economic feasibility of innovation</w:t>
      </w:r>
      <w:r w:rsidR="005F411E" w:rsidRPr="00BE69D2">
        <w:rPr>
          <w:rFonts w:ascii="Times New Roman" w:hAnsi="Times New Roman"/>
          <w:sz w:val="24"/>
          <w:szCs w:val="24"/>
          <w:lang w:val="en-GB"/>
        </w:rPr>
        <w:t>s</w:t>
      </w:r>
      <w:r w:rsidRPr="00BE69D2">
        <w:rPr>
          <w:rFonts w:ascii="Times New Roman" w:hAnsi="Times New Roman"/>
          <w:sz w:val="24"/>
          <w:szCs w:val="24"/>
          <w:lang w:val="en-GB"/>
        </w:rPr>
        <w:t>, products or proce</w:t>
      </w:r>
      <w:r w:rsidR="005F411E" w:rsidRPr="00BE69D2">
        <w:rPr>
          <w:rFonts w:ascii="Times New Roman" w:hAnsi="Times New Roman"/>
          <w:sz w:val="24"/>
          <w:szCs w:val="24"/>
          <w:lang w:val="en-GB"/>
        </w:rPr>
        <w:t>sses</w:t>
      </w:r>
      <w:r w:rsidRPr="00BE69D2">
        <w:rPr>
          <w:rFonts w:ascii="Times New Roman" w:hAnsi="Times New Roman"/>
          <w:sz w:val="24"/>
          <w:szCs w:val="24"/>
          <w:lang w:val="en-GB"/>
        </w:rPr>
        <w:t>.</w:t>
      </w:r>
    </w:p>
    <w:p w:rsidR="005F411E" w:rsidRPr="00BE69D2" w:rsidRDefault="00B2577B" w:rsidP="004A0105">
      <w:pPr>
        <w:spacing w:before="120" w:after="120" w:line="240" w:lineRule="auto"/>
        <w:jc w:val="both"/>
        <w:rPr>
          <w:rStyle w:val="hps"/>
          <w:rFonts w:ascii="Times New Roman" w:hAnsi="Times New Roman"/>
          <w:sz w:val="24"/>
          <w:szCs w:val="24"/>
          <w:lang w:val="en-GB"/>
        </w:rPr>
      </w:pPr>
      <w:r w:rsidRPr="00BE69D2">
        <w:rPr>
          <w:rFonts w:ascii="Times New Roman" w:hAnsi="Times New Roman"/>
          <w:sz w:val="24"/>
          <w:szCs w:val="24"/>
          <w:lang w:val="en-GB"/>
        </w:rPr>
        <w:t>Good aquaculture practices are</w:t>
      </w:r>
      <w:r w:rsidR="00125721" w:rsidRPr="00BE69D2">
        <w:rPr>
          <w:rFonts w:ascii="Times New Roman" w:hAnsi="Times New Roman"/>
          <w:sz w:val="24"/>
          <w:szCs w:val="24"/>
          <w:lang w:val="en-GB"/>
        </w:rPr>
        <w:t xml:space="preserve"> a set of generally accepted standards in the field of the production of fish and other aquatic organisms that should be developed at national level. These standards are aimed at the technological processes, environmental protection and human health, animal welfare, food safety and traceability of production. They are usually organized as a differ</w:t>
      </w:r>
      <w:r w:rsidRPr="00BE69D2">
        <w:rPr>
          <w:rFonts w:ascii="Times New Roman" w:hAnsi="Times New Roman"/>
          <w:sz w:val="24"/>
          <w:szCs w:val="24"/>
          <w:lang w:val="en-GB"/>
        </w:rPr>
        <w:t>ing</w:t>
      </w:r>
      <w:r w:rsidR="00125721" w:rsidRPr="00BE69D2">
        <w:rPr>
          <w:rFonts w:ascii="Times New Roman" w:hAnsi="Times New Roman"/>
          <w:sz w:val="24"/>
          <w:szCs w:val="24"/>
          <w:lang w:val="en-GB"/>
        </w:rPr>
        <w:t xml:space="preserve"> system for ranking economic units in the field of aquaculture production and </w:t>
      </w:r>
      <w:r w:rsidR="00AC5631" w:rsidRPr="00BE69D2">
        <w:rPr>
          <w:rFonts w:ascii="Times New Roman" w:hAnsi="Times New Roman"/>
          <w:sz w:val="24"/>
          <w:szCs w:val="24"/>
          <w:lang w:val="en-GB"/>
        </w:rPr>
        <w:t xml:space="preserve">product </w:t>
      </w:r>
      <w:r w:rsidR="00125721" w:rsidRPr="00BE69D2">
        <w:rPr>
          <w:rFonts w:ascii="Times New Roman" w:hAnsi="Times New Roman"/>
          <w:sz w:val="24"/>
          <w:szCs w:val="24"/>
          <w:lang w:val="en-GB"/>
        </w:rPr>
        <w:t>processing in the sector.</w:t>
      </w:r>
    </w:p>
    <w:p w:rsidR="00AC5631" w:rsidRPr="00BE69D2" w:rsidRDefault="00AC5631" w:rsidP="004A0105">
      <w:pPr>
        <w:spacing w:before="120" w:after="120" w:line="240" w:lineRule="auto"/>
        <w:jc w:val="both"/>
        <w:rPr>
          <w:rStyle w:val="hps"/>
          <w:rFonts w:ascii="Times New Roman" w:hAnsi="Times New Roman"/>
          <w:sz w:val="24"/>
          <w:szCs w:val="24"/>
          <w:lang w:val="en-GB"/>
        </w:rPr>
      </w:pPr>
      <w:r w:rsidRPr="00BE69D2">
        <w:rPr>
          <w:rFonts w:ascii="Times New Roman" w:hAnsi="Times New Roman"/>
          <w:sz w:val="24"/>
          <w:szCs w:val="24"/>
          <w:lang w:val="en-GB"/>
        </w:rPr>
        <w:t>In Bulgaria there are no such approved and adopted national standards. There are developments of IFA – Plovdiv, which can be used as a basis for development and implementation of the so-called good aquaculture practices at the national level. In this connection should meet certain procedural steps:</w:t>
      </w:r>
    </w:p>
    <w:p w:rsidR="00AC5631" w:rsidRPr="00BE69D2" w:rsidRDefault="00AC5631" w:rsidP="004A0105">
      <w:pPr>
        <w:pStyle w:val="ListParagraph1"/>
        <w:numPr>
          <w:ilvl w:val="0"/>
          <w:numId w:val="7"/>
        </w:numPr>
        <w:spacing w:before="120" w:after="120"/>
        <w:ind w:left="0" w:firstLine="0"/>
        <w:contextualSpacing/>
        <w:jc w:val="both"/>
        <w:rPr>
          <w:lang w:val="en-GB"/>
        </w:rPr>
      </w:pPr>
      <w:r w:rsidRPr="00BE69D2">
        <w:rPr>
          <w:noProof w:val="0"/>
          <w:lang w:val="en-GB" w:eastAsia="en-US"/>
        </w:rPr>
        <w:t>Development of good aquaculture practices</w:t>
      </w:r>
    </w:p>
    <w:p w:rsidR="00AC5631" w:rsidRPr="00BE69D2" w:rsidRDefault="00AC5631" w:rsidP="004A0105">
      <w:pPr>
        <w:pStyle w:val="ListParagraph1"/>
        <w:numPr>
          <w:ilvl w:val="0"/>
          <w:numId w:val="7"/>
        </w:numPr>
        <w:spacing w:before="120" w:after="120"/>
        <w:ind w:left="0" w:firstLine="0"/>
        <w:contextualSpacing/>
        <w:jc w:val="both"/>
        <w:rPr>
          <w:lang w:val="en-GB"/>
        </w:rPr>
      </w:pPr>
      <w:r w:rsidRPr="00BE69D2">
        <w:rPr>
          <w:noProof w:val="0"/>
          <w:lang w:val="en-GB" w:eastAsia="en-US"/>
        </w:rPr>
        <w:t>Wide consultation and approval of the standards</w:t>
      </w:r>
    </w:p>
    <w:p w:rsidR="00AC5631" w:rsidRPr="00BE69D2" w:rsidRDefault="00AC5631" w:rsidP="004A0105">
      <w:pPr>
        <w:pStyle w:val="ListParagraph1"/>
        <w:numPr>
          <w:ilvl w:val="0"/>
          <w:numId w:val="7"/>
        </w:numPr>
        <w:spacing w:before="120" w:after="120"/>
        <w:ind w:left="0" w:firstLine="0"/>
        <w:contextualSpacing/>
        <w:jc w:val="both"/>
        <w:rPr>
          <w:lang w:val="en-GB"/>
        </w:rPr>
      </w:pPr>
      <w:r w:rsidRPr="00BE69D2">
        <w:rPr>
          <w:noProof w:val="0"/>
          <w:lang w:val="en-GB" w:eastAsia="en-US"/>
        </w:rPr>
        <w:t>Nomination of laboratory centers for control on their applying and their accreditation (if necessary).</w:t>
      </w:r>
    </w:p>
    <w:p w:rsidR="00AF3A66" w:rsidRPr="00BE69D2" w:rsidRDefault="00AC5631" w:rsidP="004A0105">
      <w:pPr>
        <w:pStyle w:val="ListParagraph1"/>
        <w:spacing w:before="120" w:after="120"/>
        <w:ind w:left="0"/>
        <w:contextualSpacing/>
        <w:jc w:val="both"/>
        <w:rPr>
          <w:lang w:val="en-GB"/>
        </w:rPr>
      </w:pPr>
      <w:r w:rsidRPr="00BE69D2">
        <w:rPr>
          <w:noProof w:val="0"/>
          <w:lang w:val="en-GB" w:eastAsia="en-US"/>
        </w:rPr>
        <w:t>In order to ensure the technical feasibility and viability of the project proposals, before approving should be carried out a technical assessment of the project by experts in the field in concern.</w:t>
      </w:r>
    </w:p>
    <w:p w:rsidR="00AF3A66" w:rsidRPr="00BE69D2" w:rsidRDefault="00AC5631" w:rsidP="004A0105">
      <w:pPr>
        <w:pStyle w:val="Heading3"/>
        <w:spacing w:before="120" w:after="120" w:line="240" w:lineRule="auto"/>
        <w:ind w:left="0" w:firstLine="0"/>
        <w:rPr>
          <w:rFonts w:ascii="Times New Roman" w:hAnsi="Times New Roman"/>
          <w:sz w:val="24"/>
          <w:szCs w:val="24"/>
          <w:lang w:val="en-GB"/>
        </w:rPr>
      </w:pPr>
      <w:bookmarkStart w:id="130" w:name="_Toc375502692"/>
      <w:r w:rsidRPr="00BE69D2">
        <w:rPr>
          <w:rFonts w:ascii="Times New Roman" w:hAnsi="Times New Roman"/>
          <w:sz w:val="24"/>
          <w:szCs w:val="24"/>
          <w:lang w:val="en-GB"/>
        </w:rPr>
        <w:t>Other measures</w:t>
      </w:r>
      <w:r w:rsidR="00AF3A66" w:rsidRPr="00BE69D2">
        <w:rPr>
          <w:rFonts w:ascii="Times New Roman" w:hAnsi="Times New Roman"/>
          <w:sz w:val="24"/>
          <w:szCs w:val="24"/>
          <w:lang w:val="en-GB"/>
        </w:rPr>
        <w:t>:</w:t>
      </w:r>
      <w:bookmarkEnd w:id="130"/>
    </w:p>
    <w:p w:rsidR="005B78A3" w:rsidRPr="00BE69D2" w:rsidRDefault="005B78A3"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addition to creating the conditions for </w:t>
      </w:r>
      <w:r w:rsidRPr="00BE69D2">
        <w:rPr>
          <w:rFonts w:ascii="Times New Roman" w:hAnsi="Times New Roman"/>
          <w:i/>
          <w:sz w:val="24"/>
          <w:szCs w:val="24"/>
          <w:lang w:val="en-GB"/>
        </w:rPr>
        <w:t>sustainable growth</w:t>
      </w:r>
      <w:r w:rsidRPr="00BE69D2">
        <w:rPr>
          <w:rFonts w:ascii="Times New Roman" w:hAnsi="Times New Roman"/>
          <w:sz w:val="24"/>
          <w:szCs w:val="24"/>
          <w:lang w:val="en-GB"/>
        </w:rPr>
        <w:t xml:space="preserve"> of the aquaculture sector will support the following activities:</w:t>
      </w:r>
    </w:p>
    <w:p w:rsidR="005B78A3" w:rsidRPr="00BE69D2" w:rsidRDefault="005B78A3" w:rsidP="004A0105">
      <w:pPr>
        <w:pStyle w:val="ListParagraph1"/>
        <w:numPr>
          <w:ilvl w:val="0"/>
          <w:numId w:val="5"/>
        </w:numPr>
        <w:autoSpaceDE w:val="0"/>
        <w:autoSpaceDN w:val="0"/>
        <w:adjustRightInd w:val="0"/>
        <w:spacing w:before="120" w:after="120"/>
        <w:ind w:left="0" w:firstLine="0"/>
        <w:contextualSpacing/>
        <w:jc w:val="both"/>
        <w:rPr>
          <w:noProof w:val="0"/>
          <w:lang w:val="en-GB" w:eastAsia="en-US"/>
        </w:rPr>
      </w:pPr>
      <w:r w:rsidRPr="00BE69D2">
        <w:rPr>
          <w:lang w:val="en-GB"/>
        </w:rPr>
        <w:t>Supporting farms to promote the voluntary insurance of products from farms against adverse weather conditions. This support will help micro-, small- and medium-sized enterprises in the sector to gain predictability of their production and will support the budgets of this type of farms , which are often family</w:t>
      </w:r>
      <w:r w:rsidR="00382AFB" w:rsidRPr="00BE69D2">
        <w:rPr>
          <w:lang w:val="en-GB"/>
        </w:rPr>
        <w:t>type</w:t>
      </w:r>
      <w:r w:rsidRPr="00BE69D2">
        <w:rPr>
          <w:lang w:val="en-GB"/>
        </w:rPr>
        <w:t>;</w:t>
      </w:r>
    </w:p>
    <w:p w:rsidR="005B78A3" w:rsidRPr="00BE69D2" w:rsidRDefault="005B78A3" w:rsidP="004A0105">
      <w:pPr>
        <w:pStyle w:val="ListParagraph1"/>
        <w:numPr>
          <w:ilvl w:val="0"/>
          <w:numId w:val="5"/>
        </w:numPr>
        <w:autoSpaceDE w:val="0"/>
        <w:autoSpaceDN w:val="0"/>
        <w:adjustRightInd w:val="0"/>
        <w:spacing w:before="120" w:after="120"/>
        <w:ind w:left="0" w:firstLine="0"/>
        <w:contextualSpacing/>
        <w:jc w:val="both"/>
        <w:rPr>
          <w:noProof w:val="0"/>
          <w:lang w:val="en-GB" w:eastAsia="en-US"/>
        </w:rPr>
      </w:pPr>
      <w:r w:rsidRPr="00BE69D2">
        <w:rPr>
          <w:lang w:val="en-GB"/>
        </w:rPr>
        <w:t>Promoting the human capital through lifelong learning, dissemination of scientific and technical knowledge and innovative practices and the acquisition of new professional skills in the field of aquaculture;</w:t>
      </w:r>
    </w:p>
    <w:p w:rsidR="005B78A3" w:rsidRPr="00BE69D2" w:rsidRDefault="005B78A3" w:rsidP="004A0105">
      <w:pPr>
        <w:pStyle w:val="ListParagraph1"/>
        <w:numPr>
          <w:ilvl w:val="0"/>
          <w:numId w:val="5"/>
        </w:numPr>
        <w:autoSpaceDE w:val="0"/>
        <w:autoSpaceDN w:val="0"/>
        <w:adjustRightInd w:val="0"/>
        <w:spacing w:before="120" w:after="120"/>
        <w:ind w:left="0" w:firstLine="0"/>
        <w:contextualSpacing/>
        <w:jc w:val="both"/>
        <w:rPr>
          <w:noProof w:val="0"/>
          <w:lang w:val="en-GB" w:eastAsia="en-US"/>
        </w:rPr>
      </w:pPr>
      <w:r w:rsidRPr="00BE69D2">
        <w:rPr>
          <w:lang w:val="en-GB"/>
        </w:rPr>
        <w:t>Development and implementation of measures from the financial engineering; In this connection should also be organized specialized trainings for the users of the tools (the operators in the sector);</w:t>
      </w:r>
    </w:p>
    <w:p w:rsidR="005B78A3" w:rsidRPr="00BE69D2" w:rsidRDefault="005B78A3" w:rsidP="004A0105">
      <w:pPr>
        <w:pStyle w:val="ListParagraph1"/>
        <w:numPr>
          <w:ilvl w:val="0"/>
          <w:numId w:val="5"/>
        </w:numPr>
        <w:autoSpaceDE w:val="0"/>
        <w:autoSpaceDN w:val="0"/>
        <w:adjustRightInd w:val="0"/>
        <w:spacing w:before="120" w:after="120"/>
        <w:ind w:left="0" w:firstLine="0"/>
        <w:contextualSpacing/>
        <w:jc w:val="both"/>
        <w:rPr>
          <w:noProof w:val="0"/>
          <w:lang w:val="en-GB" w:eastAsia="en-US"/>
        </w:rPr>
      </w:pPr>
      <w:r w:rsidRPr="00BE69D2">
        <w:rPr>
          <w:lang w:val="en-GB"/>
        </w:rPr>
        <w:t>Given the age structure of farm operators is appropriate to promote the entry of young investors in the sector to preserve the aquaculture traditions and to recognize the production as a profitable endeavor;</w:t>
      </w:r>
    </w:p>
    <w:p w:rsidR="005B78A3" w:rsidRPr="00BE69D2" w:rsidRDefault="005B78A3" w:rsidP="004A0105">
      <w:pPr>
        <w:pStyle w:val="ListParagraph1"/>
        <w:numPr>
          <w:ilvl w:val="0"/>
          <w:numId w:val="5"/>
        </w:numPr>
        <w:autoSpaceDE w:val="0"/>
        <w:autoSpaceDN w:val="0"/>
        <w:adjustRightInd w:val="0"/>
        <w:spacing w:before="120" w:after="120"/>
        <w:ind w:left="0" w:firstLine="0"/>
        <w:contextualSpacing/>
        <w:jc w:val="both"/>
        <w:rPr>
          <w:noProof w:val="0"/>
          <w:lang w:val="en-GB" w:eastAsia="en-US"/>
        </w:rPr>
      </w:pPr>
      <w:r w:rsidRPr="00BE69D2">
        <w:rPr>
          <w:lang w:val="en-GB"/>
        </w:rPr>
        <w:t>Supporting the establishment of centers for primary processing of production, dispatch centers, cl</w:t>
      </w:r>
      <w:r w:rsidR="00E34836" w:rsidRPr="00BE69D2">
        <w:rPr>
          <w:lang w:val="en-GB"/>
        </w:rPr>
        <w:t xml:space="preserve">eaning and purification and </w:t>
      </w:r>
      <w:r w:rsidRPr="00BE69D2">
        <w:rPr>
          <w:lang w:val="en-GB"/>
        </w:rPr>
        <w:t>relayin</w:t>
      </w:r>
      <w:r w:rsidR="00E34836" w:rsidRPr="00BE69D2">
        <w:rPr>
          <w:lang w:val="en-GB"/>
        </w:rPr>
        <w:t>g</w:t>
      </w:r>
      <w:r w:rsidR="00382AFB" w:rsidRPr="00BE69D2">
        <w:rPr>
          <w:lang w:val="en-GB"/>
        </w:rPr>
        <w:t xml:space="preserve"> centers</w:t>
      </w:r>
      <w:r w:rsidR="00E34836" w:rsidRPr="00BE69D2">
        <w:rPr>
          <w:lang w:val="en-GB"/>
        </w:rPr>
        <w:t>.</w:t>
      </w:r>
    </w:p>
    <w:p w:rsidR="00E34836" w:rsidRPr="00BE69D2" w:rsidRDefault="00E3483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As the market for aquaculture products is not yet well structured and transparent, should have an integrated approach to the implementation of measures related to marketing. It is appropriate to support the following activities associated with the increase of export potential of products:</w:t>
      </w:r>
    </w:p>
    <w:p w:rsidR="00E34836" w:rsidRPr="00BE69D2" w:rsidRDefault="00E34836" w:rsidP="004A0105">
      <w:pPr>
        <w:pStyle w:val="ListParagraph1"/>
        <w:numPr>
          <w:ilvl w:val="0"/>
          <w:numId w:val="4"/>
        </w:numPr>
        <w:autoSpaceDE w:val="0"/>
        <w:autoSpaceDN w:val="0"/>
        <w:adjustRightInd w:val="0"/>
        <w:spacing w:before="120" w:after="120"/>
        <w:ind w:left="0" w:firstLine="0"/>
        <w:contextualSpacing/>
        <w:jc w:val="both"/>
        <w:rPr>
          <w:noProof w:val="0"/>
          <w:lang w:val="en-GB" w:eastAsia="en-US"/>
        </w:rPr>
      </w:pPr>
      <w:r w:rsidRPr="00BE69D2">
        <w:rPr>
          <w:lang w:val="en-GB"/>
        </w:rPr>
        <w:t>Promoting the production of aquaculture products obtained using methods with low impact on the environment and organic aquaculture ;</w:t>
      </w:r>
    </w:p>
    <w:p w:rsidR="00E34836" w:rsidRPr="00BE69D2" w:rsidRDefault="00E34836" w:rsidP="004A0105">
      <w:pPr>
        <w:pStyle w:val="ListParagraph1"/>
        <w:numPr>
          <w:ilvl w:val="0"/>
          <w:numId w:val="4"/>
        </w:numPr>
        <w:autoSpaceDE w:val="0"/>
        <w:autoSpaceDN w:val="0"/>
        <w:adjustRightInd w:val="0"/>
        <w:spacing w:before="120" w:after="120"/>
        <w:ind w:left="0" w:firstLine="0"/>
        <w:contextualSpacing/>
        <w:jc w:val="both"/>
        <w:rPr>
          <w:noProof w:val="0"/>
          <w:lang w:val="en-GB" w:eastAsia="en-US"/>
        </w:rPr>
      </w:pPr>
      <w:r w:rsidRPr="00BE69D2">
        <w:rPr>
          <w:lang w:val="en-GB"/>
        </w:rPr>
        <w:t>To contribute to the transparency of production and markets, conducting market research;</w:t>
      </w:r>
    </w:p>
    <w:p w:rsidR="00E34836" w:rsidRPr="00BE69D2" w:rsidRDefault="00E34836" w:rsidP="004A0105">
      <w:pPr>
        <w:pStyle w:val="ListParagraph1"/>
        <w:numPr>
          <w:ilvl w:val="0"/>
          <w:numId w:val="4"/>
        </w:numPr>
        <w:autoSpaceDE w:val="0"/>
        <w:autoSpaceDN w:val="0"/>
        <w:adjustRightInd w:val="0"/>
        <w:spacing w:before="120" w:after="120"/>
        <w:ind w:left="0" w:firstLine="0"/>
        <w:contextualSpacing/>
        <w:jc w:val="both"/>
        <w:rPr>
          <w:noProof w:val="0"/>
          <w:lang w:val="en-GB" w:eastAsia="en-US"/>
        </w:rPr>
      </w:pPr>
      <w:r w:rsidRPr="00BE69D2">
        <w:rPr>
          <w:lang w:val="en-GB"/>
        </w:rPr>
        <w:t>Contributing to the traceability of aquaculture and its products ;</w:t>
      </w:r>
    </w:p>
    <w:p w:rsidR="00E34836" w:rsidRPr="00BE69D2" w:rsidRDefault="00E34836" w:rsidP="004A0105">
      <w:pPr>
        <w:pStyle w:val="ListParagraph1"/>
        <w:numPr>
          <w:ilvl w:val="0"/>
          <w:numId w:val="4"/>
        </w:numPr>
        <w:autoSpaceDE w:val="0"/>
        <w:autoSpaceDN w:val="0"/>
        <w:adjustRightInd w:val="0"/>
        <w:spacing w:before="120" w:after="120"/>
        <w:ind w:left="0" w:firstLine="0"/>
        <w:contextualSpacing/>
        <w:jc w:val="both"/>
        <w:rPr>
          <w:noProof w:val="0"/>
          <w:lang w:val="en-GB" w:eastAsia="en-US"/>
        </w:rPr>
      </w:pPr>
      <w:r w:rsidRPr="00BE69D2">
        <w:rPr>
          <w:lang w:val="en-GB"/>
        </w:rPr>
        <w:t>Conducting regional, national or transnational advertising campaigns for fish and other aquatic organisms, as well as information campaigns to raise public awareness of fisheries sector and aquaculture.</w:t>
      </w:r>
    </w:p>
    <w:p w:rsidR="00AF3A66" w:rsidRPr="00BE69D2" w:rsidRDefault="00E34836" w:rsidP="004A0105">
      <w:pPr>
        <w:pStyle w:val="NoSpacing"/>
        <w:spacing w:before="120" w:after="120"/>
        <w:jc w:val="both"/>
        <w:rPr>
          <w:rFonts w:ascii="Times New Roman" w:hAnsi="Times New Roman"/>
          <w:sz w:val="24"/>
          <w:szCs w:val="24"/>
          <w:lang w:val="en-GB"/>
        </w:rPr>
      </w:pPr>
      <w:r w:rsidRPr="00BE69D2">
        <w:rPr>
          <w:rFonts w:ascii="Times New Roman" w:hAnsi="Times New Roman"/>
          <w:b/>
          <w:sz w:val="24"/>
          <w:szCs w:val="24"/>
          <w:lang w:val="en-GB"/>
        </w:rPr>
        <w:t>Competitiveness</w:t>
      </w:r>
      <w:r w:rsidRPr="00BE69D2">
        <w:rPr>
          <w:rFonts w:ascii="Times New Roman" w:hAnsi="Times New Roman"/>
          <w:sz w:val="24"/>
          <w:szCs w:val="24"/>
          <w:lang w:val="en-GB"/>
        </w:rPr>
        <w:t xml:space="preserve"> of the farms will be achieved by conducting many activities designed to increase their production capacity, improving the quality and reliability of products, implementation and dissemination of innovation, etc. The objective is to create an industry that will make any economies of scale in production and reducing the cost of production. Increasing the production capacity will be performed as along with the traditional forms of </w:t>
      </w:r>
      <w:r w:rsidR="0011161B" w:rsidRPr="00BE69D2">
        <w:rPr>
          <w:rFonts w:ascii="Times New Roman" w:hAnsi="Times New Roman"/>
          <w:sz w:val="24"/>
          <w:szCs w:val="24"/>
          <w:lang w:val="en-GB"/>
        </w:rPr>
        <w:t xml:space="preserve">breeding </w:t>
      </w:r>
      <w:r w:rsidRPr="00BE69D2">
        <w:rPr>
          <w:rFonts w:ascii="Times New Roman" w:hAnsi="Times New Roman"/>
          <w:sz w:val="24"/>
          <w:szCs w:val="24"/>
          <w:lang w:val="en-GB"/>
        </w:rPr>
        <w:t xml:space="preserve">fish and other </w:t>
      </w:r>
      <w:r w:rsidR="00383835" w:rsidRPr="00BE69D2">
        <w:rPr>
          <w:rFonts w:ascii="Times New Roman" w:hAnsi="Times New Roman"/>
          <w:sz w:val="24"/>
          <w:szCs w:val="24"/>
          <w:lang w:val="en-GB"/>
        </w:rPr>
        <w:t>aquatic organisms</w:t>
      </w:r>
      <w:r w:rsidR="0011161B" w:rsidRPr="00BE69D2">
        <w:rPr>
          <w:rFonts w:ascii="Times New Roman" w:hAnsi="Times New Roman"/>
          <w:sz w:val="24"/>
          <w:szCs w:val="24"/>
          <w:lang w:val="en-GB"/>
        </w:rPr>
        <w:t>, will also</w:t>
      </w:r>
      <w:r w:rsidRPr="00BE69D2">
        <w:rPr>
          <w:rFonts w:ascii="Times New Roman" w:hAnsi="Times New Roman"/>
          <w:sz w:val="24"/>
          <w:szCs w:val="24"/>
          <w:lang w:val="en-GB"/>
        </w:rPr>
        <w:t xml:space="preserve"> </w:t>
      </w:r>
      <w:r w:rsidR="0011161B" w:rsidRPr="00BE69D2">
        <w:rPr>
          <w:rFonts w:ascii="Times New Roman" w:hAnsi="Times New Roman"/>
          <w:sz w:val="24"/>
          <w:szCs w:val="24"/>
          <w:lang w:val="en-GB"/>
        </w:rPr>
        <w:t>introduce intensive and super</w:t>
      </w:r>
      <w:r w:rsidRPr="00BE69D2">
        <w:rPr>
          <w:rFonts w:ascii="Times New Roman" w:hAnsi="Times New Roman"/>
          <w:sz w:val="24"/>
          <w:szCs w:val="24"/>
          <w:lang w:val="en-GB"/>
        </w:rPr>
        <w:t xml:space="preserve">-intensive innovative technologies. An important result of the development of the aquaculture industry will be to create a resource base available for </w:t>
      </w:r>
      <w:r w:rsidR="0011161B"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processing </w:t>
      </w:r>
      <w:r w:rsidR="0011161B" w:rsidRPr="00BE69D2">
        <w:rPr>
          <w:rFonts w:ascii="Times New Roman" w:hAnsi="Times New Roman"/>
          <w:sz w:val="24"/>
          <w:szCs w:val="24"/>
          <w:lang w:val="en-GB"/>
        </w:rPr>
        <w:t xml:space="preserve">industry </w:t>
      </w:r>
      <w:r w:rsidRPr="00BE69D2">
        <w:rPr>
          <w:rFonts w:ascii="Times New Roman" w:hAnsi="Times New Roman"/>
          <w:sz w:val="24"/>
          <w:szCs w:val="24"/>
          <w:lang w:val="en-GB"/>
        </w:rPr>
        <w:t xml:space="preserve">and </w:t>
      </w:r>
      <w:r w:rsidR="0011161B" w:rsidRPr="00BE69D2">
        <w:rPr>
          <w:rFonts w:ascii="Times New Roman" w:hAnsi="Times New Roman"/>
          <w:sz w:val="24"/>
          <w:szCs w:val="24"/>
          <w:lang w:val="en-GB"/>
        </w:rPr>
        <w:t>the traders along the</w:t>
      </w:r>
      <w:r w:rsidRPr="00BE69D2">
        <w:rPr>
          <w:rFonts w:ascii="Times New Roman" w:hAnsi="Times New Roman"/>
          <w:sz w:val="24"/>
          <w:szCs w:val="24"/>
          <w:lang w:val="en-GB"/>
        </w:rPr>
        <w:t xml:space="preserve"> chain producer </w:t>
      </w:r>
      <w:r w:rsidR="0011161B" w:rsidRPr="00BE69D2">
        <w:rPr>
          <w:rFonts w:ascii="Times New Roman" w:hAnsi="Times New Roman"/>
          <w:sz w:val="24"/>
          <w:szCs w:val="24"/>
          <w:lang w:val="en-GB"/>
        </w:rPr>
        <w:t>–</w:t>
      </w:r>
      <w:r w:rsidRPr="00BE69D2">
        <w:rPr>
          <w:rFonts w:ascii="Times New Roman" w:hAnsi="Times New Roman"/>
          <w:sz w:val="24"/>
          <w:szCs w:val="24"/>
          <w:lang w:val="en-GB"/>
        </w:rPr>
        <w:t xml:space="preserve"> consumer.</w:t>
      </w:r>
    </w:p>
    <w:p w:rsidR="00AF3A66" w:rsidRPr="00BE69D2" w:rsidRDefault="0011161B" w:rsidP="004A0105">
      <w:pPr>
        <w:pStyle w:val="Heading1"/>
        <w:spacing w:before="120" w:after="120" w:line="240" w:lineRule="auto"/>
        <w:ind w:left="0" w:firstLine="0"/>
        <w:jc w:val="both"/>
        <w:rPr>
          <w:rFonts w:ascii="Times New Roman" w:hAnsi="Times New Roman"/>
          <w:sz w:val="24"/>
          <w:szCs w:val="24"/>
          <w:lang w:val="en-GB"/>
        </w:rPr>
      </w:pPr>
      <w:bookmarkStart w:id="131" w:name="_Toc375502693"/>
      <w:r w:rsidRPr="00BE69D2">
        <w:rPr>
          <w:rFonts w:ascii="Times New Roman" w:hAnsi="Times New Roman"/>
          <w:sz w:val="24"/>
          <w:szCs w:val="24"/>
          <w:lang w:val="en-GB"/>
        </w:rPr>
        <w:t>Promoting equal conditions for the operators using their competitive advantages</w:t>
      </w:r>
      <w:bookmarkEnd w:id="131"/>
    </w:p>
    <w:p w:rsidR="0011161B" w:rsidRPr="00BE69D2" w:rsidRDefault="0011161B"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eastAsia="MS Mincho" w:hAnsi="Times New Roman"/>
          <w:sz w:val="24"/>
          <w:szCs w:val="24"/>
          <w:lang w:val="en-GB" w:eastAsia="ja-JP"/>
        </w:rPr>
        <w:t xml:space="preserve">Competitiveness and public acceptance of the aquaculture </w:t>
      </w:r>
      <w:r w:rsidR="004C54A6" w:rsidRPr="00BE69D2">
        <w:rPr>
          <w:rFonts w:ascii="Times New Roman" w:eastAsia="MS Mincho" w:hAnsi="Times New Roman"/>
          <w:sz w:val="24"/>
          <w:szCs w:val="24"/>
          <w:lang w:val="en-GB" w:eastAsia="ja-JP"/>
        </w:rPr>
        <w:t>sector</w:t>
      </w:r>
      <w:r w:rsidRPr="00BE69D2">
        <w:rPr>
          <w:rFonts w:ascii="Times New Roman" w:eastAsia="MS Mincho" w:hAnsi="Times New Roman"/>
          <w:sz w:val="24"/>
          <w:szCs w:val="24"/>
          <w:lang w:val="en-GB" w:eastAsia="ja-JP"/>
        </w:rPr>
        <w:t xml:space="preserve"> and its products is directly dependen</w:t>
      </w:r>
      <w:r w:rsidR="004C54A6" w:rsidRPr="00BE69D2">
        <w:rPr>
          <w:rFonts w:ascii="Times New Roman" w:eastAsia="MS Mincho" w:hAnsi="Times New Roman"/>
          <w:sz w:val="24"/>
          <w:szCs w:val="24"/>
          <w:lang w:val="en-GB" w:eastAsia="ja-JP"/>
        </w:rPr>
        <w:t>ce</w:t>
      </w:r>
      <w:r w:rsidRPr="00BE69D2">
        <w:rPr>
          <w:rFonts w:ascii="Times New Roman" w:eastAsia="MS Mincho" w:hAnsi="Times New Roman"/>
          <w:sz w:val="24"/>
          <w:szCs w:val="24"/>
          <w:lang w:val="en-GB" w:eastAsia="ja-JP"/>
        </w:rPr>
        <w:t xml:space="preserve"> on the level of sustainability of the quality of the products </w:t>
      </w:r>
      <w:r w:rsidR="004C54A6" w:rsidRPr="00BE69D2">
        <w:rPr>
          <w:rFonts w:ascii="Times New Roman" w:eastAsia="MS Mincho" w:hAnsi="Times New Roman"/>
          <w:sz w:val="24"/>
          <w:szCs w:val="24"/>
          <w:lang w:val="en-GB" w:eastAsia="ja-JP"/>
        </w:rPr>
        <w:t>produced from the</w:t>
      </w:r>
      <w:r w:rsidRPr="00BE69D2">
        <w:rPr>
          <w:rFonts w:ascii="Times New Roman" w:eastAsia="MS Mincho" w:hAnsi="Times New Roman"/>
          <w:sz w:val="24"/>
          <w:szCs w:val="24"/>
          <w:lang w:val="en-GB" w:eastAsia="ja-JP"/>
        </w:rPr>
        <w:t xml:space="preserve"> aquaculture and </w:t>
      </w:r>
      <w:r w:rsidR="004C54A6" w:rsidRPr="00BE69D2">
        <w:rPr>
          <w:rFonts w:ascii="Times New Roman" w:eastAsia="MS Mincho" w:hAnsi="Times New Roman"/>
          <w:sz w:val="24"/>
          <w:szCs w:val="24"/>
          <w:lang w:val="en-GB" w:eastAsia="ja-JP"/>
        </w:rPr>
        <w:t xml:space="preserve">their </w:t>
      </w:r>
      <w:r w:rsidRPr="00BE69D2">
        <w:rPr>
          <w:rFonts w:ascii="Times New Roman" w:eastAsia="MS Mincho" w:hAnsi="Times New Roman"/>
          <w:sz w:val="24"/>
          <w:szCs w:val="24"/>
          <w:lang w:val="en-GB" w:eastAsia="ja-JP"/>
        </w:rPr>
        <w:t xml:space="preserve">appropriate representation to the public. This is the reason to impose increasingly </w:t>
      </w:r>
      <w:r w:rsidR="00B2577B" w:rsidRPr="00BE69D2">
        <w:rPr>
          <w:rFonts w:ascii="Times New Roman" w:eastAsia="MS Mincho" w:hAnsi="Times New Roman"/>
          <w:sz w:val="24"/>
          <w:szCs w:val="24"/>
          <w:lang w:val="en-GB" w:eastAsia="ja-JP"/>
        </w:rPr>
        <w:t>still higher</w:t>
      </w:r>
      <w:r w:rsidRPr="00BE69D2">
        <w:rPr>
          <w:rFonts w:ascii="Times New Roman" w:eastAsia="MS Mincho" w:hAnsi="Times New Roman"/>
          <w:sz w:val="24"/>
          <w:szCs w:val="24"/>
          <w:lang w:val="en-GB" w:eastAsia="ja-JP"/>
        </w:rPr>
        <w:t xml:space="preserve"> standards of consumer protection, </w:t>
      </w:r>
      <w:r w:rsidR="004C54A6" w:rsidRPr="00BE69D2">
        <w:rPr>
          <w:rFonts w:ascii="Times New Roman" w:eastAsia="MS Mincho" w:hAnsi="Times New Roman"/>
          <w:sz w:val="24"/>
          <w:szCs w:val="24"/>
          <w:lang w:val="en-GB" w:eastAsia="ja-JP"/>
        </w:rPr>
        <w:t>both</w:t>
      </w:r>
      <w:r w:rsidRPr="00BE69D2">
        <w:rPr>
          <w:rFonts w:ascii="Times New Roman" w:eastAsia="MS Mincho" w:hAnsi="Times New Roman"/>
          <w:sz w:val="24"/>
          <w:szCs w:val="24"/>
          <w:lang w:val="en-GB" w:eastAsia="ja-JP"/>
        </w:rPr>
        <w:t xml:space="preserve"> in the field of environmental protection and animal health. And this is one of the main competitive advantages of the aquaculture sector and this advantage should be used </w:t>
      </w:r>
      <w:r w:rsidR="004C54A6" w:rsidRPr="00BE69D2">
        <w:rPr>
          <w:rFonts w:ascii="Times New Roman" w:eastAsia="MS Mincho" w:hAnsi="Times New Roman"/>
          <w:sz w:val="24"/>
          <w:szCs w:val="24"/>
          <w:lang w:val="en-GB" w:eastAsia="ja-JP"/>
        </w:rPr>
        <w:t>in</w:t>
      </w:r>
      <w:r w:rsidRPr="00BE69D2">
        <w:rPr>
          <w:rFonts w:ascii="Times New Roman" w:eastAsia="MS Mincho" w:hAnsi="Times New Roman"/>
          <w:sz w:val="24"/>
          <w:szCs w:val="24"/>
          <w:lang w:val="en-GB" w:eastAsia="ja-JP"/>
        </w:rPr>
        <w:t xml:space="preserve"> maximum and </w:t>
      </w:r>
      <w:r w:rsidR="004C54A6" w:rsidRPr="00BE69D2">
        <w:rPr>
          <w:rFonts w:ascii="Times New Roman" w:eastAsia="MS Mincho" w:hAnsi="Times New Roman"/>
          <w:sz w:val="24"/>
          <w:szCs w:val="24"/>
          <w:lang w:val="en-GB" w:eastAsia="ja-JP"/>
        </w:rPr>
        <w:t>more effectively</w:t>
      </w:r>
      <w:r w:rsidRPr="00BE69D2">
        <w:rPr>
          <w:rFonts w:ascii="Times New Roman" w:eastAsia="MS Mincho" w:hAnsi="Times New Roman"/>
          <w:sz w:val="24"/>
          <w:szCs w:val="24"/>
          <w:lang w:val="en-GB" w:eastAsia="ja-JP"/>
        </w:rPr>
        <w:t xml:space="preserve">, so that the products of the </w:t>
      </w:r>
      <w:r w:rsidR="004C54A6" w:rsidRPr="00BE69D2">
        <w:rPr>
          <w:rFonts w:ascii="Times New Roman" w:eastAsia="MS Mincho" w:hAnsi="Times New Roman"/>
          <w:sz w:val="24"/>
          <w:szCs w:val="24"/>
          <w:lang w:val="en-GB" w:eastAsia="ja-JP"/>
        </w:rPr>
        <w:t>sector</w:t>
      </w:r>
      <w:r w:rsidRPr="00BE69D2">
        <w:rPr>
          <w:rFonts w:ascii="Times New Roman" w:eastAsia="MS Mincho" w:hAnsi="Times New Roman"/>
          <w:sz w:val="24"/>
          <w:szCs w:val="24"/>
          <w:lang w:val="en-GB" w:eastAsia="ja-JP"/>
        </w:rPr>
        <w:t xml:space="preserve"> to be competitive in </w:t>
      </w:r>
      <w:r w:rsidR="004C54A6"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domestic and international markets.</w:t>
      </w:r>
    </w:p>
    <w:p w:rsidR="004C54A6" w:rsidRPr="00BE69D2" w:rsidRDefault="004C54A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society requires from the manufacturers and importers to guarantee a high level of food safety and compliance with high environmental and social sustainability criteria. This will helped by the new </w:t>
      </w:r>
      <w:r w:rsidR="00B2577B" w:rsidRPr="00BE69D2">
        <w:rPr>
          <w:rFonts w:ascii="Times New Roman" w:hAnsi="Times New Roman"/>
          <w:sz w:val="24"/>
          <w:szCs w:val="24"/>
          <w:lang w:val="en-GB"/>
        </w:rPr>
        <w:t>labelling</w:t>
      </w:r>
      <w:r w:rsidRPr="00BE69D2">
        <w:rPr>
          <w:rFonts w:ascii="Times New Roman" w:hAnsi="Times New Roman"/>
          <w:sz w:val="24"/>
          <w:szCs w:val="24"/>
          <w:lang w:val="en-GB"/>
        </w:rPr>
        <w:t xml:space="preserve"> provisions (Regulation (EC) № 1234/2007 of 22 October 2007 establishing a common organization of the agricultural markets and referring the specific provisions for certain agricultural products, General Regulation of Common Market Organization, Regulation (EC) № 104/2000 of 17 December 1999 on the common organization of the markets in fishery and aquaculture products), and the various certification schemes.</w:t>
      </w:r>
    </w:p>
    <w:p w:rsidR="004C54A6" w:rsidRPr="00BE69D2" w:rsidRDefault="004C54A6"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The experience in the agricultural sector confirms that there is an increasing demand and growth of retail sales of organic food. According to FAO, the production of organic aquaculture products in Europe has increased by nearly 30% per year between 1998 and 2007</w:t>
      </w:r>
      <w:r w:rsidR="007B118F" w:rsidRPr="00BE69D2">
        <w:rPr>
          <w:rFonts w:ascii="Times New Roman" w:eastAsia="MS Mincho" w:hAnsi="Times New Roman"/>
          <w:sz w:val="24"/>
          <w:szCs w:val="24"/>
          <w:lang w:val="en-GB" w:eastAsia="ja-JP"/>
        </w:rPr>
        <w:t>.</w:t>
      </w:r>
    </w:p>
    <w:p w:rsidR="007B118F" w:rsidRPr="00BE69D2" w:rsidRDefault="007B118F"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For the last 10 years the global market for organic products is estimated at $ 60 billion. However Bulgaria is far from these figures. Despite the </w:t>
      </w:r>
      <w:r w:rsidR="00B2577B" w:rsidRPr="00BE69D2">
        <w:rPr>
          <w:rFonts w:ascii="Times New Roman" w:hAnsi="Times New Roman"/>
          <w:sz w:val="24"/>
          <w:szCs w:val="24"/>
          <w:lang w:val="en-GB"/>
        </w:rPr>
        <w:t>favourable</w:t>
      </w:r>
      <w:r w:rsidRPr="00BE69D2">
        <w:rPr>
          <w:rFonts w:ascii="Times New Roman" w:hAnsi="Times New Roman"/>
          <w:sz w:val="24"/>
          <w:szCs w:val="24"/>
          <w:lang w:val="en-GB"/>
        </w:rPr>
        <w:t xml:space="preserve"> conditions of our country and the traditions in agriculture, most organic food in shops are imported from abroad. Some retailers play an important role in providing the market with certified fishery and other aquatic </w:t>
      </w:r>
      <w:r w:rsidR="00B2577B" w:rsidRPr="00BE69D2">
        <w:rPr>
          <w:rFonts w:ascii="Times New Roman" w:hAnsi="Times New Roman"/>
          <w:sz w:val="24"/>
          <w:szCs w:val="24"/>
          <w:lang w:val="en-GB"/>
        </w:rPr>
        <w:t>species which</w:t>
      </w:r>
      <w:r w:rsidRPr="00BE69D2">
        <w:rPr>
          <w:rFonts w:ascii="Times New Roman" w:hAnsi="Times New Roman"/>
          <w:sz w:val="24"/>
          <w:szCs w:val="24"/>
          <w:lang w:val="en-GB"/>
        </w:rPr>
        <w:t xml:space="preserve"> is part of their overall commitment to corporate social responsibility. The inclusion of large retailers, however, is one of the decisive factors that led to the rapid growth of the organic food sector in the last </w:t>
      </w:r>
      <w:r w:rsidR="00B2577B" w:rsidRPr="00BE69D2">
        <w:rPr>
          <w:rFonts w:ascii="Times New Roman" w:hAnsi="Times New Roman"/>
          <w:sz w:val="24"/>
          <w:szCs w:val="24"/>
          <w:lang w:val="en-GB"/>
        </w:rPr>
        <w:t>decade.</w:t>
      </w:r>
    </w:p>
    <w:p w:rsidR="007B118F" w:rsidRPr="00BE69D2" w:rsidRDefault="007B118F"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most cases, a large percentage of demand can not be satisfied because the manufactured products have small volume, </w:t>
      </w:r>
      <w:r w:rsidR="00B2577B" w:rsidRPr="00BE69D2">
        <w:rPr>
          <w:rFonts w:ascii="Times New Roman" w:hAnsi="Times New Roman"/>
          <w:sz w:val="24"/>
          <w:szCs w:val="24"/>
          <w:lang w:val="en-GB"/>
        </w:rPr>
        <w:t xml:space="preserve">and </w:t>
      </w:r>
      <w:r w:rsidRPr="00BE69D2">
        <w:rPr>
          <w:rFonts w:ascii="Times New Roman" w:hAnsi="Times New Roman"/>
          <w:sz w:val="24"/>
          <w:szCs w:val="24"/>
          <w:lang w:val="en-GB"/>
        </w:rPr>
        <w:t>it is fragmented and unable to form a single unit.</w:t>
      </w:r>
    </w:p>
    <w:p w:rsidR="007B118F" w:rsidRPr="00BE69D2" w:rsidRDefault="007B118F"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 xml:space="preserve">In our country the consumption of organic products amounted to only € 0.1per </w:t>
      </w:r>
      <w:r w:rsidR="00382AFB" w:rsidRPr="00BE69D2">
        <w:rPr>
          <w:rFonts w:ascii="Times New Roman" w:hAnsi="Times New Roman"/>
          <w:sz w:val="24"/>
          <w:szCs w:val="24"/>
          <w:lang w:val="en-GB"/>
        </w:rPr>
        <w:t xml:space="preserve">capita </w:t>
      </w:r>
      <w:r w:rsidRPr="00BE69D2">
        <w:rPr>
          <w:rFonts w:ascii="Times New Roman" w:hAnsi="Times New Roman"/>
          <w:sz w:val="24"/>
          <w:szCs w:val="24"/>
          <w:lang w:val="en-GB"/>
        </w:rPr>
        <w:t>per year. In comparison, the consumption in Austria is for EUR 89.</w:t>
      </w:r>
    </w:p>
    <w:p w:rsidR="007B118F" w:rsidRPr="00BE69D2" w:rsidRDefault="007B118F" w:rsidP="004A0105">
      <w:pPr>
        <w:spacing w:before="120" w:after="120" w:line="240" w:lineRule="auto"/>
        <w:jc w:val="both"/>
        <w:rPr>
          <w:rFonts w:ascii="Times New Roman" w:hAnsi="Times New Roman"/>
          <w:sz w:val="24"/>
          <w:szCs w:val="24"/>
          <w:lang w:val="en-GB" w:eastAsia="bg-BG"/>
        </w:rPr>
      </w:pPr>
      <w:r w:rsidRPr="00BE69D2">
        <w:rPr>
          <w:rFonts w:ascii="Times New Roman" w:hAnsi="Times New Roman"/>
          <w:b/>
          <w:sz w:val="24"/>
          <w:szCs w:val="24"/>
          <w:lang w:val="en-GB"/>
        </w:rPr>
        <w:t>If a strategy for the development of organic production</w:t>
      </w:r>
      <w:r w:rsidR="00382AFB" w:rsidRPr="00BE69D2">
        <w:rPr>
          <w:rFonts w:ascii="Times New Roman" w:hAnsi="Times New Roman"/>
          <w:b/>
          <w:sz w:val="24"/>
          <w:szCs w:val="24"/>
          <w:lang w:val="en-GB"/>
        </w:rPr>
        <w:t xml:space="preserve"> would be developed</w:t>
      </w:r>
      <w:r w:rsidRPr="00BE69D2">
        <w:rPr>
          <w:rFonts w:ascii="Times New Roman" w:hAnsi="Times New Roman"/>
          <w:b/>
          <w:sz w:val="24"/>
          <w:szCs w:val="24"/>
          <w:lang w:val="en-GB"/>
        </w:rPr>
        <w:t xml:space="preserve">, </w:t>
      </w:r>
      <w:r w:rsidR="00072AF0" w:rsidRPr="00BE69D2">
        <w:rPr>
          <w:rFonts w:ascii="Times New Roman" w:hAnsi="Times New Roman"/>
          <w:b/>
          <w:sz w:val="24"/>
          <w:szCs w:val="24"/>
          <w:lang w:val="en-GB"/>
        </w:rPr>
        <w:t>we could</w:t>
      </w:r>
      <w:r w:rsidRPr="00BE69D2">
        <w:rPr>
          <w:rFonts w:ascii="Times New Roman" w:hAnsi="Times New Roman"/>
          <w:b/>
          <w:sz w:val="24"/>
          <w:szCs w:val="24"/>
          <w:lang w:val="en-GB"/>
        </w:rPr>
        <w:t xml:space="preserve"> quickly reach the European average in 2020.</w:t>
      </w:r>
      <w:r w:rsidRPr="00BE69D2">
        <w:rPr>
          <w:rFonts w:ascii="Times New Roman" w:hAnsi="Times New Roman"/>
          <w:sz w:val="24"/>
          <w:szCs w:val="24"/>
          <w:lang w:val="en-GB"/>
        </w:rPr>
        <w:t xml:space="preserve"> This strategy should include int</w:t>
      </w:r>
      <w:r w:rsidR="00072AF0" w:rsidRPr="00BE69D2">
        <w:rPr>
          <w:rFonts w:ascii="Times New Roman" w:hAnsi="Times New Roman"/>
          <w:sz w:val="24"/>
          <w:szCs w:val="24"/>
          <w:lang w:val="en-GB"/>
        </w:rPr>
        <w:t>egrated and horizontal measures</w:t>
      </w:r>
      <w:r w:rsidRPr="00BE69D2">
        <w:rPr>
          <w:rFonts w:ascii="Times New Roman" w:hAnsi="Times New Roman"/>
          <w:sz w:val="24"/>
          <w:szCs w:val="24"/>
          <w:lang w:val="en-GB"/>
        </w:rPr>
        <w:t xml:space="preserve">, </w:t>
      </w:r>
      <w:r w:rsidR="00072AF0" w:rsidRPr="00BE69D2">
        <w:rPr>
          <w:rFonts w:ascii="Times New Roman" w:hAnsi="Times New Roman"/>
          <w:sz w:val="24"/>
          <w:szCs w:val="24"/>
          <w:lang w:val="en-GB"/>
        </w:rPr>
        <w:t xml:space="preserve">for </w:t>
      </w:r>
      <w:r w:rsidRPr="00BE69D2">
        <w:rPr>
          <w:rFonts w:ascii="Times New Roman" w:hAnsi="Times New Roman"/>
          <w:sz w:val="24"/>
          <w:szCs w:val="24"/>
          <w:lang w:val="en-GB"/>
        </w:rPr>
        <w:t xml:space="preserve">many of </w:t>
      </w:r>
      <w:r w:rsidR="00072AF0" w:rsidRPr="00BE69D2">
        <w:rPr>
          <w:rFonts w:ascii="Times New Roman" w:hAnsi="Times New Roman"/>
          <w:sz w:val="24"/>
          <w:szCs w:val="24"/>
          <w:lang w:val="en-GB"/>
        </w:rPr>
        <w:t xml:space="preserve">the </w:t>
      </w:r>
      <w:r w:rsidR="00B2577B" w:rsidRPr="00BE69D2">
        <w:rPr>
          <w:rFonts w:ascii="Times New Roman" w:hAnsi="Times New Roman"/>
          <w:sz w:val="24"/>
          <w:szCs w:val="24"/>
          <w:lang w:val="en-GB"/>
        </w:rPr>
        <w:t>sectored</w:t>
      </w:r>
      <w:r w:rsidRPr="00BE69D2">
        <w:rPr>
          <w:rFonts w:ascii="Times New Roman" w:hAnsi="Times New Roman"/>
          <w:sz w:val="24"/>
          <w:szCs w:val="24"/>
          <w:lang w:val="en-GB"/>
        </w:rPr>
        <w:t xml:space="preserve"> strategies </w:t>
      </w:r>
      <w:r w:rsidR="00072AF0" w:rsidRPr="00BE69D2">
        <w:rPr>
          <w:rFonts w:ascii="Times New Roman" w:hAnsi="Times New Roman"/>
          <w:sz w:val="24"/>
          <w:szCs w:val="24"/>
          <w:lang w:val="en-GB"/>
        </w:rPr>
        <w:t xml:space="preserve">that are already </w:t>
      </w:r>
      <w:r w:rsidRPr="00BE69D2">
        <w:rPr>
          <w:rFonts w:ascii="Times New Roman" w:hAnsi="Times New Roman"/>
          <w:sz w:val="24"/>
          <w:szCs w:val="24"/>
          <w:lang w:val="en-GB"/>
        </w:rPr>
        <w:t>project</w:t>
      </w:r>
      <w:r w:rsidR="00072AF0" w:rsidRPr="00BE69D2">
        <w:rPr>
          <w:rFonts w:ascii="Times New Roman" w:hAnsi="Times New Roman"/>
          <w:sz w:val="24"/>
          <w:szCs w:val="24"/>
          <w:lang w:val="en-GB"/>
        </w:rPr>
        <w:t>ed or in stage of</w:t>
      </w:r>
      <w:r w:rsidRPr="00BE69D2">
        <w:rPr>
          <w:rFonts w:ascii="Times New Roman" w:hAnsi="Times New Roman"/>
          <w:sz w:val="24"/>
          <w:szCs w:val="24"/>
          <w:lang w:val="en-GB"/>
        </w:rPr>
        <w:t xml:space="preserve"> execution </w:t>
      </w:r>
      <w:r w:rsidR="00072AF0" w:rsidRPr="00BE69D2">
        <w:rPr>
          <w:rFonts w:ascii="Times New Roman" w:hAnsi="Times New Roman"/>
          <w:sz w:val="24"/>
          <w:szCs w:val="24"/>
          <w:lang w:val="en-GB"/>
        </w:rPr>
        <w:t>as of</w:t>
      </w:r>
      <w:r w:rsidRPr="00BE69D2">
        <w:rPr>
          <w:rFonts w:ascii="Times New Roman" w:hAnsi="Times New Roman"/>
          <w:sz w:val="24"/>
          <w:szCs w:val="24"/>
          <w:lang w:val="en-GB"/>
        </w:rPr>
        <w:t xml:space="preserve"> the time of the creation of this document.</w:t>
      </w:r>
    </w:p>
    <w:p w:rsidR="00072AF0" w:rsidRPr="00BE69D2" w:rsidRDefault="00072AF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order to ensure high quality and mostly fresh local products may also help the development of short supply chains for the food, and this will give added value to closeness.</w:t>
      </w:r>
    </w:p>
    <w:p w:rsidR="00AF3A66" w:rsidRPr="00BE69D2" w:rsidRDefault="00072AF0"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On the other hand it should be noted that still there is not enough advertising and promotion of Bulgarian products from the sector, both domestically and at the international market.</w:t>
      </w:r>
    </w:p>
    <w:p w:rsidR="00072AF0" w:rsidRPr="00BE69D2" w:rsidRDefault="00072AF0" w:rsidP="004A0105">
      <w:pPr>
        <w:autoSpaceDE w:val="0"/>
        <w:autoSpaceDN w:val="0"/>
        <w:adjustRightInd w:val="0"/>
        <w:spacing w:before="120" w:after="120" w:line="240" w:lineRule="auto"/>
        <w:jc w:val="both"/>
        <w:rPr>
          <w:rFonts w:ascii="Times New Roman" w:hAnsi="Times New Roman"/>
          <w:sz w:val="24"/>
          <w:szCs w:val="24"/>
          <w:lang w:val="en-GB" w:eastAsia="bg-BG"/>
        </w:rPr>
      </w:pPr>
      <w:r w:rsidRPr="00BE69D2">
        <w:rPr>
          <w:rFonts w:ascii="Times New Roman" w:hAnsi="Times New Roman"/>
          <w:sz w:val="24"/>
          <w:szCs w:val="24"/>
          <w:lang w:val="en-GB"/>
        </w:rPr>
        <w:t>The main activities related to improving the image of the products of the aquaculture sector for the period 2014 2020 are the following:</w:t>
      </w:r>
    </w:p>
    <w:p w:rsidR="00072AF0" w:rsidRPr="00BE69D2" w:rsidRDefault="00072AF0" w:rsidP="004A0105">
      <w:pPr>
        <w:numPr>
          <w:ilvl w:val="0"/>
          <w:numId w:val="10"/>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Annual participation of </w:t>
      </w:r>
      <w:r w:rsidR="00E969F4"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Bulgarian business in SEA FOOD EXPO in Belgium by </w:t>
      </w:r>
      <w:r w:rsidR="00E969F4" w:rsidRPr="00BE69D2">
        <w:rPr>
          <w:rFonts w:ascii="Times New Roman" w:hAnsi="Times New Roman"/>
          <w:sz w:val="24"/>
          <w:szCs w:val="24"/>
          <w:lang w:val="en-GB"/>
        </w:rPr>
        <w:t>developing</w:t>
      </w:r>
      <w:r w:rsidRPr="00BE69D2">
        <w:rPr>
          <w:rFonts w:ascii="Times New Roman" w:hAnsi="Times New Roman"/>
          <w:sz w:val="24"/>
          <w:szCs w:val="24"/>
          <w:lang w:val="en-GB"/>
        </w:rPr>
        <w:t xml:space="preserve"> national Bulgarian stand for </w:t>
      </w:r>
      <w:r w:rsidR="00E969F4" w:rsidRPr="00BE69D2">
        <w:rPr>
          <w:rFonts w:ascii="Times New Roman" w:hAnsi="Times New Roman"/>
          <w:sz w:val="24"/>
          <w:szCs w:val="24"/>
          <w:lang w:val="en-GB"/>
        </w:rPr>
        <w:t xml:space="preserve">the </w:t>
      </w:r>
      <w:r w:rsidRPr="00BE69D2">
        <w:rPr>
          <w:rFonts w:ascii="Times New Roman" w:hAnsi="Times New Roman"/>
          <w:sz w:val="24"/>
          <w:szCs w:val="24"/>
          <w:lang w:val="en-GB"/>
        </w:rPr>
        <w:t>operators in the sector;</w:t>
      </w:r>
    </w:p>
    <w:p w:rsidR="00072AF0" w:rsidRPr="00BE69D2" w:rsidRDefault="00072AF0" w:rsidP="004A0105">
      <w:pPr>
        <w:numPr>
          <w:ilvl w:val="0"/>
          <w:numId w:val="10"/>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National Campaign and mediation aimed at resolving the conflict between the </w:t>
      </w:r>
      <w:r w:rsidR="00382AFB" w:rsidRPr="00BE69D2">
        <w:rPr>
          <w:rFonts w:ascii="Times New Roman" w:hAnsi="Times New Roman"/>
          <w:sz w:val="24"/>
          <w:szCs w:val="24"/>
          <w:lang w:val="en-GB"/>
        </w:rPr>
        <w:t xml:space="preserve">fishery </w:t>
      </w:r>
      <w:r w:rsidRPr="00BE69D2">
        <w:rPr>
          <w:rFonts w:ascii="Times New Roman" w:hAnsi="Times New Roman"/>
          <w:sz w:val="24"/>
          <w:szCs w:val="24"/>
          <w:lang w:val="en-GB"/>
        </w:rPr>
        <w:t>community and marine aquaculture</w:t>
      </w:r>
      <w:r w:rsidR="00E969F4" w:rsidRPr="00BE69D2">
        <w:rPr>
          <w:rFonts w:ascii="Times New Roman" w:hAnsi="Times New Roman"/>
          <w:sz w:val="24"/>
          <w:szCs w:val="24"/>
          <w:lang w:val="en-GB"/>
        </w:rPr>
        <w:t xml:space="preserve"> producers</w:t>
      </w:r>
      <w:r w:rsidRPr="00BE69D2">
        <w:rPr>
          <w:rFonts w:ascii="Times New Roman" w:hAnsi="Times New Roman"/>
          <w:sz w:val="24"/>
          <w:szCs w:val="24"/>
          <w:lang w:val="en-GB"/>
        </w:rPr>
        <w:t>;</w:t>
      </w:r>
    </w:p>
    <w:p w:rsidR="00072AF0" w:rsidRPr="00BE69D2" w:rsidRDefault="00382AFB" w:rsidP="004A0105">
      <w:pPr>
        <w:numPr>
          <w:ilvl w:val="0"/>
          <w:numId w:val="10"/>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Elaboration </w:t>
      </w:r>
      <w:r w:rsidR="00072AF0" w:rsidRPr="00BE69D2">
        <w:rPr>
          <w:rFonts w:ascii="Times New Roman" w:hAnsi="Times New Roman"/>
          <w:sz w:val="24"/>
          <w:szCs w:val="24"/>
          <w:lang w:val="en-GB"/>
        </w:rPr>
        <w:t xml:space="preserve">of best practices in aquaculture together with </w:t>
      </w:r>
      <w:r w:rsidR="00E969F4" w:rsidRPr="00BE69D2">
        <w:rPr>
          <w:rFonts w:ascii="Times New Roman" w:hAnsi="Times New Roman"/>
          <w:sz w:val="24"/>
          <w:szCs w:val="24"/>
          <w:lang w:val="en-GB"/>
        </w:rPr>
        <w:t xml:space="preserve">the </w:t>
      </w:r>
      <w:r w:rsidR="00072AF0" w:rsidRPr="00BE69D2">
        <w:rPr>
          <w:rFonts w:ascii="Times New Roman" w:hAnsi="Times New Roman"/>
          <w:sz w:val="24"/>
          <w:szCs w:val="24"/>
          <w:lang w:val="en-GB"/>
        </w:rPr>
        <w:t>operators in the sector;</w:t>
      </w:r>
    </w:p>
    <w:p w:rsidR="00AF3A66" w:rsidRPr="00BE69D2" w:rsidRDefault="00072AF0" w:rsidP="004A0105">
      <w:pPr>
        <w:numPr>
          <w:ilvl w:val="0"/>
          <w:numId w:val="10"/>
        </w:numPr>
        <w:autoSpaceDE w:val="0"/>
        <w:autoSpaceDN w:val="0"/>
        <w:adjustRightInd w:val="0"/>
        <w:spacing w:before="120" w:after="120" w:line="240" w:lineRule="auto"/>
        <w:ind w:left="0" w:firstLine="0"/>
        <w:jc w:val="both"/>
        <w:rPr>
          <w:rFonts w:ascii="Times New Roman" w:hAnsi="Times New Roman"/>
          <w:sz w:val="24"/>
          <w:szCs w:val="24"/>
          <w:lang w:val="en-GB" w:eastAsia="bg-BG"/>
        </w:rPr>
      </w:pPr>
      <w:r w:rsidRPr="00BE69D2">
        <w:rPr>
          <w:rFonts w:ascii="Times New Roman" w:hAnsi="Times New Roman"/>
          <w:sz w:val="24"/>
          <w:szCs w:val="24"/>
          <w:lang w:val="en-GB"/>
        </w:rPr>
        <w:t xml:space="preserve">Development </w:t>
      </w:r>
      <w:r w:rsidR="00E969F4" w:rsidRPr="00BE69D2">
        <w:rPr>
          <w:rFonts w:ascii="Times New Roman" w:hAnsi="Times New Roman"/>
          <w:sz w:val="24"/>
          <w:szCs w:val="24"/>
          <w:lang w:val="en-GB"/>
        </w:rPr>
        <w:t xml:space="preserve">the production </w:t>
      </w:r>
      <w:r w:rsidRPr="00BE69D2">
        <w:rPr>
          <w:rFonts w:ascii="Times New Roman" w:hAnsi="Times New Roman"/>
          <w:sz w:val="24"/>
          <w:szCs w:val="24"/>
          <w:lang w:val="en-GB"/>
        </w:rPr>
        <w:t>of organic aquaculture products and participat</w:t>
      </w:r>
      <w:r w:rsidR="00E969F4" w:rsidRPr="00BE69D2">
        <w:rPr>
          <w:rFonts w:ascii="Times New Roman" w:hAnsi="Times New Roman"/>
          <w:sz w:val="24"/>
          <w:szCs w:val="24"/>
          <w:lang w:val="en-GB"/>
        </w:rPr>
        <w:t>ion</w:t>
      </w:r>
      <w:r w:rsidRPr="00BE69D2">
        <w:rPr>
          <w:rFonts w:ascii="Times New Roman" w:hAnsi="Times New Roman"/>
          <w:sz w:val="24"/>
          <w:szCs w:val="24"/>
          <w:lang w:val="en-GB"/>
        </w:rPr>
        <w:t xml:space="preserve"> in aqua-environmental measures.</w:t>
      </w:r>
    </w:p>
    <w:p w:rsidR="00E969F4" w:rsidRPr="00BE69D2" w:rsidRDefault="00E969F4" w:rsidP="004A0105">
      <w:pPr>
        <w:pStyle w:val="NoSpacing"/>
        <w:spacing w:before="120" w:after="120"/>
        <w:jc w:val="both"/>
        <w:rPr>
          <w:rFonts w:ascii="Times New Roman" w:hAnsi="Times New Roman"/>
          <w:sz w:val="24"/>
          <w:szCs w:val="24"/>
          <w:lang w:val="en-GB"/>
        </w:rPr>
      </w:pPr>
      <w:r w:rsidRPr="00BE69D2">
        <w:rPr>
          <w:rFonts w:ascii="Times New Roman" w:hAnsi="Times New Roman"/>
          <w:sz w:val="24"/>
          <w:szCs w:val="24"/>
          <w:lang w:val="en-GB"/>
        </w:rPr>
        <w:t xml:space="preserve">Essential for achieving this goal is the equal access of the operators to information. Publicity in determining and providing aquaculture zones remains the leading for the operators. Such a </w:t>
      </w:r>
      <w:r w:rsidR="00382AFB" w:rsidRPr="00BE69D2">
        <w:rPr>
          <w:rFonts w:ascii="Times New Roman" w:hAnsi="Times New Roman"/>
          <w:sz w:val="24"/>
          <w:szCs w:val="24"/>
          <w:lang w:val="en-GB"/>
        </w:rPr>
        <w:t xml:space="preserve">map </w:t>
      </w:r>
      <w:r w:rsidRPr="00BE69D2">
        <w:rPr>
          <w:rFonts w:ascii="Times New Roman" w:hAnsi="Times New Roman"/>
          <w:sz w:val="24"/>
          <w:szCs w:val="24"/>
          <w:lang w:val="en-GB"/>
        </w:rPr>
        <w:t>will be made in consultation with all stakeholders and will be available online on the website of the agency. Coordinated spatial plan</w:t>
      </w:r>
      <w:r w:rsidR="00EF6AE6" w:rsidRPr="00BE69D2">
        <w:rPr>
          <w:rFonts w:ascii="Times New Roman" w:hAnsi="Times New Roman"/>
          <w:sz w:val="24"/>
          <w:szCs w:val="24"/>
          <w:lang w:val="en-GB"/>
        </w:rPr>
        <w:t xml:space="preserve">ning in determining these </w:t>
      </w:r>
      <w:r w:rsidR="00BC3894" w:rsidRPr="00BE69D2">
        <w:rPr>
          <w:rFonts w:ascii="Times New Roman" w:hAnsi="Times New Roman"/>
          <w:sz w:val="24"/>
          <w:szCs w:val="24"/>
          <w:lang w:val="en-GB"/>
        </w:rPr>
        <w:t>zones</w:t>
      </w:r>
      <w:r w:rsidRPr="00BE69D2">
        <w:rPr>
          <w:rFonts w:ascii="Times New Roman" w:hAnsi="Times New Roman"/>
          <w:sz w:val="24"/>
          <w:szCs w:val="24"/>
          <w:lang w:val="en-GB"/>
        </w:rPr>
        <w:t xml:space="preserve">, combined with the control measures to ensure </w:t>
      </w:r>
      <w:r w:rsidR="00EF6AE6" w:rsidRPr="00BE69D2">
        <w:rPr>
          <w:rFonts w:ascii="Times New Roman" w:hAnsi="Times New Roman"/>
          <w:sz w:val="24"/>
          <w:szCs w:val="24"/>
          <w:lang w:val="en-GB"/>
        </w:rPr>
        <w:t>equal conditions</w:t>
      </w:r>
      <w:r w:rsidRPr="00BE69D2">
        <w:rPr>
          <w:rFonts w:ascii="Times New Roman" w:hAnsi="Times New Roman"/>
          <w:sz w:val="24"/>
          <w:szCs w:val="24"/>
          <w:lang w:val="en-GB"/>
        </w:rPr>
        <w:t xml:space="preserve"> for operators</w:t>
      </w:r>
      <w:r w:rsidR="00EF6AE6" w:rsidRPr="00BE69D2">
        <w:rPr>
          <w:rFonts w:ascii="Times New Roman" w:hAnsi="Times New Roman"/>
          <w:sz w:val="24"/>
          <w:szCs w:val="24"/>
          <w:lang w:val="en-GB"/>
        </w:rPr>
        <w:t>,</w:t>
      </w:r>
      <w:r w:rsidRPr="00BE69D2">
        <w:rPr>
          <w:rFonts w:ascii="Times New Roman" w:hAnsi="Times New Roman"/>
          <w:sz w:val="24"/>
          <w:szCs w:val="24"/>
          <w:lang w:val="en-GB"/>
        </w:rPr>
        <w:t xml:space="preserve"> will </w:t>
      </w:r>
      <w:r w:rsidR="00EF6AE6" w:rsidRPr="00BE69D2">
        <w:rPr>
          <w:rFonts w:ascii="Times New Roman" w:hAnsi="Times New Roman"/>
          <w:sz w:val="24"/>
          <w:szCs w:val="24"/>
          <w:lang w:val="en-GB"/>
        </w:rPr>
        <w:t xml:space="preserve">also </w:t>
      </w:r>
      <w:r w:rsidRPr="00BE69D2">
        <w:rPr>
          <w:rFonts w:ascii="Times New Roman" w:hAnsi="Times New Roman"/>
          <w:sz w:val="24"/>
          <w:szCs w:val="24"/>
          <w:lang w:val="en-GB"/>
        </w:rPr>
        <w:t xml:space="preserve">contribute to enhancing the competitiveness of the industry. </w:t>
      </w:r>
      <w:r w:rsidR="00EF6AE6" w:rsidRPr="00BE69D2">
        <w:rPr>
          <w:rFonts w:ascii="Times New Roman" w:hAnsi="Times New Roman"/>
          <w:sz w:val="24"/>
          <w:szCs w:val="24"/>
          <w:lang w:val="en-GB"/>
        </w:rPr>
        <w:t>The m</w:t>
      </w:r>
      <w:r w:rsidRPr="00BE69D2">
        <w:rPr>
          <w:rFonts w:ascii="Times New Roman" w:hAnsi="Times New Roman"/>
          <w:sz w:val="24"/>
          <w:szCs w:val="24"/>
          <w:lang w:val="en-GB"/>
        </w:rPr>
        <w:t xml:space="preserve">easures </w:t>
      </w:r>
      <w:r w:rsidR="00EF6AE6" w:rsidRPr="00BE69D2">
        <w:rPr>
          <w:rFonts w:ascii="Times New Roman" w:hAnsi="Times New Roman"/>
          <w:sz w:val="24"/>
          <w:szCs w:val="24"/>
          <w:lang w:val="en-GB"/>
        </w:rPr>
        <w:t>should</w:t>
      </w:r>
      <w:r w:rsidRPr="00BE69D2">
        <w:rPr>
          <w:rFonts w:ascii="Times New Roman" w:hAnsi="Times New Roman"/>
          <w:sz w:val="24"/>
          <w:szCs w:val="24"/>
          <w:lang w:val="en-GB"/>
        </w:rPr>
        <w:t xml:space="preserve"> </w:t>
      </w:r>
      <w:r w:rsidR="00EF6AE6" w:rsidRPr="00BE69D2">
        <w:rPr>
          <w:rFonts w:ascii="Times New Roman" w:hAnsi="Times New Roman"/>
          <w:sz w:val="24"/>
          <w:szCs w:val="24"/>
          <w:lang w:val="en-GB"/>
        </w:rPr>
        <w:t xml:space="preserve">also </w:t>
      </w:r>
      <w:r w:rsidRPr="00BE69D2">
        <w:rPr>
          <w:rFonts w:ascii="Times New Roman" w:hAnsi="Times New Roman"/>
          <w:sz w:val="24"/>
          <w:szCs w:val="24"/>
          <w:lang w:val="en-GB"/>
        </w:rPr>
        <w:t xml:space="preserve">support the development of producer organizations and inter-branch organizations, including </w:t>
      </w:r>
      <w:r w:rsidR="00EF6AE6" w:rsidRPr="00BE69D2">
        <w:rPr>
          <w:rFonts w:ascii="Times New Roman" w:hAnsi="Times New Roman"/>
          <w:sz w:val="24"/>
          <w:szCs w:val="24"/>
          <w:lang w:val="en-GB"/>
        </w:rPr>
        <w:t>at international level</w:t>
      </w:r>
      <w:r w:rsidRPr="00BE69D2">
        <w:rPr>
          <w:rFonts w:ascii="Times New Roman" w:hAnsi="Times New Roman"/>
          <w:sz w:val="24"/>
          <w:szCs w:val="24"/>
          <w:lang w:val="en-GB"/>
        </w:rPr>
        <w:t>. This would facilitat</w:t>
      </w:r>
      <w:r w:rsidR="00EF6AE6" w:rsidRPr="00BE69D2">
        <w:rPr>
          <w:rFonts w:ascii="Times New Roman" w:hAnsi="Times New Roman"/>
          <w:sz w:val="24"/>
          <w:szCs w:val="24"/>
          <w:lang w:val="en-GB"/>
        </w:rPr>
        <w:t>e the collective management and/</w:t>
      </w:r>
      <w:r w:rsidRPr="00BE69D2">
        <w:rPr>
          <w:rFonts w:ascii="Times New Roman" w:hAnsi="Times New Roman"/>
          <w:sz w:val="24"/>
          <w:szCs w:val="24"/>
          <w:lang w:val="en-GB"/>
        </w:rPr>
        <w:t xml:space="preserve">or self-regulatory initiatives between producers, processors and retailers in cooperation with </w:t>
      </w:r>
      <w:r w:rsidR="00EF6AE6"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consumer associations and NGOs. </w:t>
      </w:r>
      <w:r w:rsidR="00EF6AE6" w:rsidRPr="00BE69D2">
        <w:rPr>
          <w:rFonts w:ascii="Times New Roman" w:hAnsi="Times New Roman"/>
          <w:sz w:val="24"/>
          <w:szCs w:val="24"/>
          <w:lang w:val="en-GB"/>
        </w:rPr>
        <w:t xml:space="preserve">The requirements and the </w:t>
      </w:r>
      <w:r w:rsidR="00B2577B" w:rsidRPr="00BE69D2">
        <w:rPr>
          <w:rFonts w:ascii="Times New Roman" w:hAnsi="Times New Roman"/>
          <w:sz w:val="24"/>
          <w:szCs w:val="24"/>
          <w:lang w:val="en-GB"/>
        </w:rPr>
        <w:t>labelling</w:t>
      </w:r>
      <w:r w:rsidR="00EF6AE6" w:rsidRPr="00BE69D2">
        <w:rPr>
          <w:rFonts w:ascii="Times New Roman" w:hAnsi="Times New Roman"/>
          <w:sz w:val="24"/>
          <w:szCs w:val="24"/>
          <w:lang w:val="en-GB"/>
        </w:rPr>
        <w:t xml:space="preserve"> and traceability regulations </w:t>
      </w:r>
      <w:r w:rsidR="00BC3894" w:rsidRPr="00BE69D2">
        <w:rPr>
          <w:rFonts w:ascii="Times New Roman" w:hAnsi="Times New Roman"/>
          <w:sz w:val="24"/>
          <w:szCs w:val="24"/>
          <w:lang w:val="en-GB"/>
        </w:rPr>
        <w:t xml:space="preserve">also </w:t>
      </w:r>
      <w:r w:rsidR="00EF6AE6" w:rsidRPr="00BE69D2">
        <w:rPr>
          <w:rFonts w:ascii="Times New Roman" w:hAnsi="Times New Roman"/>
          <w:sz w:val="24"/>
          <w:szCs w:val="24"/>
          <w:lang w:val="en-GB"/>
        </w:rPr>
        <w:t>w</w:t>
      </w:r>
      <w:r w:rsidRPr="00BE69D2">
        <w:rPr>
          <w:rFonts w:ascii="Times New Roman" w:hAnsi="Times New Roman"/>
          <w:sz w:val="24"/>
          <w:szCs w:val="24"/>
          <w:lang w:val="en-GB"/>
        </w:rPr>
        <w:t xml:space="preserve">ill </w:t>
      </w:r>
      <w:r w:rsidR="00EF6AE6" w:rsidRPr="00BE69D2">
        <w:rPr>
          <w:rFonts w:ascii="Times New Roman" w:hAnsi="Times New Roman"/>
          <w:sz w:val="24"/>
          <w:szCs w:val="24"/>
          <w:lang w:val="en-GB"/>
        </w:rPr>
        <w:t xml:space="preserve">be </w:t>
      </w:r>
      <w:r w:rsidR="00B2577B" w:rsidRPr="00BE69D2">
        <w:rPr>
          <w:rFonts w:ascii="Times New Roman" w:hAnsi="Times New Roman"/>
          <w:sz w:val="24"/>
          <w:szCs w:val="24"/>
          <w:lang w:val="en-GB"/>
        </w:rPr>
        <w:t>supported,</w:t>
      </w:r>
      <w:r w:rsidRPr="00BE69D2">
        <w:rPr>
          <w:rFonts w:ascii="Times New Roman" w:hAnsi="Times New Roman"/>
          <w:sz w:val="24"/>
          <w:szCs w:val="24"/>
          <w:lang w:val="en-GB"/>
        </w:rPr>
        <w:t xml:space="preserve"> implement</w:t>
      </w:r>
      <w:r w:rsidR="00EF6AE6" w:rsidRPr="00BE69D2">
        <w:rPr>
          <w:rFonts w:ascii="Times New Roman" w:hAnsi="Times New Roman"/>
          <w:sz w:val="24"/>
          <w:szCs w:val="24"/>
          <w:lang w:val="en-GB"/>
        </w:rPr>
        <w:t>ed</w:t>
      </w:r>
      <w:r w:rsidRPr="00BE69D2">
        <w:rPr>
          <w:rFonts w:ascii="Times New Roman" w:hAnsi="Times New Roman"/>
          <w:sz w:val="24"/>
          <w:szCs w:val="24"/>
          <w:lang w:val="en-GB"/>
        </w:rPr>
        <w:t xml:space="preserve"> and </w:t>
      </w:r>
      <w:r w:rsidR="00B2577B" w:rsidRPr="00BE69D2">
        <w:rPr>
          <w:rFonts w:ascii="Times New Roman" w:hAnsi="Times New Roman"/>
          <w:sz w:val="24"/>
          <w:szCs w:val="24"/>
          <w:lang w:val="en-GB"/>
        </w:rPr>
        <w:t>controlled</w:t>
      </w:r>
      <w:r w:rsidRPr="00BE69D2">
        <w:rPr>
          <w:rFonts w:ascii="Times New Roman" w:hAnsi="Times New Roman"/>
          <w:sz w:val="24"/>
          <w:szCs w:val="24"/>
          <w:lang w:val="en-GB"/>
        </w:rPr>
        <w:t>.</w:t>
      </w:r>
    </w:p>
    <w:p w:rsidR="00EF6AE6" w:rsidRPr="00BE69D2" w:rsidRDefault="00EF6AE6" w:rsidP="004A0105">
      <w:pPr>
        <w:pStyle w:val="NoSpacing"/>
        <w:spacing w:before="120" w:after="120"/>
        <w:jc w:val="both"/>
        <w:rPr>
          <w:rFonts w:ascii="Times New Roman" w:hAnsi="Times New Roman"/>
          <w:sz w:val="24"/>
          <w:szCs w:val="24"/>
          <w:lang w:val="en-GB"/>
        </w:rPr>
      </w:pPr>
      <w:r w:rsidRPr="00BE69D2">
        <w:rPr>
          <w:rFonts w:ascii="Times New Roman" w:hAnsi="Times New Roman"/>
          <w:sz w:val="24"/>
          <w:szCs w:val="24"/>
          <w:lang w:val="en-GB"/>
        </w:rPr>
        <w:t xml:space="preserve">Preparation of good aquaculture practices together with operators in the sector: The practices can be also developed as </w:t>
      </w:r>
      <w:r w:rsidR="00BC3894" w:rsidRPr="00BE69D2">
        <w:rPr>
          <w:rFonts w:ascii="Times New Roman" w:hAnsi="Times New Roman"/>
          <w:sz w:val="24"/>
          <w:szCs w:val="24"/>
          <w:lang w:val="en-GB"/>
        </w:rPr>
        <w:t xml:space="preserve">branch </w:t>
      </w:r>
      <w:r w:rsidRPr="00BE69D2">
        <w:rPr>
          <w:rFonts w:ascii="Times New Roman" w:hAnsi="Times New Roman"/>
          <w:sz w:val="24"/>
          <w:szCs w:val="24"/>
          <w:lang w:val="en-GB"/>
        </w:rPr>
        <w:t xml:space="preserve">standards, but the main emphasis should be directed at the control of their implementation. </w:t>
      </w:r>
      <w:r w:rsidR="00BC3894" w:rsidRPr="00BE69D2">
        <w:rPr>
          <w:rFonts w:ascii="Times New Roman" w:hAnsi="Times New Roman"/>
          <w:sz w:val="24"/>
          <w:szCs w:val="24"/>
          <w:lang w:val="en-GB"/>
        </w:rPr>
        <w:t xml:space="preserve">It is </w:t>
      </w:r>
      <w:r w:rsidRPr="00BE69D2">
        <w:rPr>
          <w:rFonts w:ascii="Times New Roman" w:hAnsi="Times New Roman"/>
          <w:sz w:val="24"/>
          <w:szCs w:val="24"/>
          <w:lang w:val="en-GB"/>
        </w:rPr>
        <w:t>need</w:t>
      </w:r>
      <w:r w:rsidR="00BC3894" w:rsidRPr="00BE69D2">
        <w:rPr>
          <w:rFonts w:ascii="Times New Roman" w:hAnsi="Times New Roman"/>
          <w:sz w:val="24"/>
          <w:szCs w:val="24"/>
          <w:lang w:val="en-GB"/>
        </w:rPr>
        <w:t>ed</w:t>
      </w:r>
      <w:r w:rsidRPr="00BE69D2">
        <w:rPr>
          <w:rFonts w:ascii="Times New Roman" w:hAnsi="Times New Roman"/>
          <w:sz w:val="24"/>
          <w:szCs w:val="24"/>
          <w:lang w:val="en-GB"/>
        </w:rPr>
        <w:t xml:space="preserve"> a certification body which annually shall establish the </w:t>
      </w:r>
      <w:r w:rsidR="00B2577B" w:rsidRPr="00BE69D2">
        <w:rPr>
          <w:rFonts w:ascii="Times New Roman" w:hAnsi="Times New Roman"/>
          <w:sz w:val="24"/>
          <w:szCs w:val="24"/>
          <w:lang w:val="en-GB"/>
        </w:rPr>
        <w:t>appliance</w:t>
      </w:r>
      <w:r w:rsidRPr="00BE69D2">
        <w:rPr>
          <w:rFonts w:ascii="Times New Roman" w:hAnsi="Times New Roman"/>
          <w:sz w:val="24"/>
          <w:szCs w:val="24"/>
          <w:lang w:val="en-GB"/>
        </w:rPr>
        <w:t xml:space="preserve"> of the practices on the ground of research in accredited laboratories, as well as performing checks at </w:t>
      </w:r>
      <w:r w:rsidR="004B4CA2" w:rsidRPr="00BE69D2">
        <w:rPr>
          <w:rFonts w:ascii="Times New Roman" w:hAnsi="Times New Roman"/>
          <w:sz w:val="24"/>
          <w:szCs w:val="24"/>
          <w:lang w:val="en-GB"/>
        </w:rPr>
        <w:t xml:space="preserve">the </w:t>
      </w:r>
      <w:r w:rsidRPr="00BE69D2">
        <w:rPr>
          <w:rFonts w:ascii="Times New Roman" w:hAnsi="Times New Roman"/>
          <w:sz w:val="24"/>
          <w:szCs w:val="24"/>
          <w:lang w:val="en-GB"/>
        </w:rPr>
        <w:t>site.</w:t>
      </w:r>
    </w:p>
    <w:p w:rsidR="00AF3A66" w:rsidRPr="00BE69D2" w:rsidRDefault="004B4CA2"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Other measures are:</w:t>
      </w:r>
    </w:p>
    <w:p w:rsidR="004B4CA2" w:rsidRPr="00BE69D2" w:rsidRDefault="004B4CA2" w:rsidP="004A0105">
      <w:pPr>
        <w:pStyle w:val="ListParagraph1"/>
        <w:numPr>
          <w:ilvl w:val="0"/>
          <w:numId w:val="20"/>
        </w:numPr>
        <w:tabs>
          <w:tab w:val="left" w:pos="993"/>
        </w:tabs>
        <w:autoSpaceDE w:val="0"/>
        <w:autoSpaceDN w:val="0"/>
        <w:adjustRightInd w:val="0"/>
        <w:spacing w:before="120" w:after="120"/>
        <w:ind w:left="0" w:firstLine="0"/>
        <w:contextualSpacing/>
        <w:jc w:val="both"/>
        <w:rPr>
          <w:noProof w:val="0"/>
          <w:lang w:val="en-GB" w:eastAsia="en-US"/>
        </w:rPr>
      </w:pPr>
      <w:r w:rsidRPr="00BE69D2">
        <w:rPr>
          <w:lang w:val="en-GB"/>
        </w:rPr>
        <w:t>To support the development of producer organizations and inter-branch organizations. This would facilitate the collective management and/or self-regulatory initiatives between producers, processors and retailers in cooperation with consumer associations and NGOs, as appropriate.</w:t>
      </w:r>
    </w:p>
    <w:p w:rsidR="004B4CA2" w:rsidRPr="00BE69D2" w:rsidRDefault="004B4CA2" w:rsidP="004A0105">
      <w:pPr>
        <w:pStyle w:val="ListParagraph1"/>
        <w:numPr>
          <w:ilvl w:val="0"/>
          <w:numId w:val="20"/>
        </w:numPr>
        <w:tabs>
          <w:tab w:val="left" w:pos="993"/>
        </w:tabs>
        <w:autoSpaceDE w:val="0"/>
        <w:autoSpaceDN w:val="0"/>
        <w:adjustRightInd w:val="0"/>
        <w:spacing w:before="120" w:after="120"/>
        <w:ind w:left="0" w:firstLine="0"/>
        <w:contextualSpacing/>
        <w:jc w:val="both"/>
        <w:rPr>
          <w:noProof w:val="0"/>
          <w:lang w:val="en-GB" w:eastAsia="en-US"/>
        </w:rPr>
      </w:pPr>
      <w:r w:rsidRPr="00BE69D2">
        <w:rPr>
          <w:rFonts w:eastAsia="MS Mincho"/>
          <w:lang w:val="en-GB" w:eastAsia="ja-JP"/>
        </w:rPr>
        <w:t>To improve the transparency of markets and to distributes market information on trends in local, European and international level .</w:t>
      </w:r>
    </w:p>
    <w:p w:rsidR="004B4CA2" w:rsidRPr="00BE69D2" w:rsidRDefault="004B4CA2" w:rsidP="004A0105">
      <w:pPr>
        <w:pStyle w:val="ListParagraph1"/>
        <w:numPr>
          <w:ilvl w:val="0"/>
          <w:numId w:val="20"/>
        </w:numPr>
        <w:tabs>
          <w:tab w:val="left" w:pos="993"/>
        </w:tabs>
        <w:autoSpaceDE w:val="0"/>
        <w:autoSpaceDN w:val="0"/>
        <w:adjustRightInd w:val="0"/>
        <w:spacing w:before="120" w:after="120"/>
        <w:ind w:left="0" w:firstLine="0"/>
        <w:contextualSpacing/>
        <w:jc w:val="both"/>
        <w:rPr>
          <w:noProof w:val="0"/>
          <w:lang w:val="en-GB" w:eastAsia="en-US"/>
        </w:rPr>
      </w:pPr>
      <w:r w:rsidRPr="00BE69D2">
        <w:rPr>
          <w:rFonts w:eastAsia="MS Mincho"/>
          <w:lang w:val="en-GB" w:eastAsia="ja-JP"/>
        </w:rPr>
        <w:t>To look for opportunities to support structuring the production and marketing of aquaculture products, including certification and labeling and traceability.</w:t>
      </w:r>
    </w:p>
    <w:p w:rsidR="004B4CA2" w:rsidRPr="00BE69D2" w:rsidRDefault="004B4CA2" w:rsidP="004A0105">
      <w:pPr>
        <w:pStyle w:val="ListParagraph1"/>
        <w:numPr>
          <w:ilvl w:val="0"/>
          <w:numId w:val="20"/>
        </w:numPr>
        <w:tabs>
          <w:tab w:val="left" w:pos="993"/>
        </w:tabs>
        <w:autoSpaceDE w:val="0"/>
        <w:autoSpaceDN w:val="0"/>
        <w:adjustRightInd w:val="0"/>
        <w:spacing w:before="120" w:after="120"/>
        <w:ind w:left="0" w:firstLine="0"/>
        <w:contextualSpacing/>
        <w:jc w:val="both"/>
        <w:rPr>
          <w:noProof w:val="0"/>
          <w:lang w:val="en-GB" w:eastAsia="en-US"/>
        </w:rPr>
      </w:pPr>
      <w:r w:rsidRPr="00BE69D2">
        <w:rPr>
          <w:rFonts w:eastAsia="MS Mincho"/>
          <w:lang w:val="en-GB" w:eastAsia="ja-JP"/>
        </w:rPr>
        <w:t xml:space="preserve">To facilitate the self-regulatory initiatives and to facilitate their communication to the </w:t>
      </w:r>
      <w:r w:rsidR="00BC3894" w:rsidRPr="00BE69D2">
        <w:rPr>
          <w:rFonts w:eastAsia="MS Mincho"/>
          <w:lang w:val="en-GB" w:eastAsia="ja-JP"/>
        </w:rPr>
        <w:t>customers</w:t>
      </w:r>
      <w:r w:rsidRPr="00BE69D2">
        <w:rPr>
          <w:rFonts w:eastAsia="MS Mincho"/>
          <w:lang w:val="en-GB" w:eastAsia="ja-JP"/>
        </w:rPr>
        <w:t>.</w:t>
      </w:r>
    </w:p>
    <w:p w:rsidR="00AF3A66" w:rsidRPr="00BE69D2" w:rsidRDefault="00AF3A66" w:rsidP="004A0105">
      <w:pPr>
        <w:autoSpaceDE w:val="0"/>
        <w:autoSpaceDN w:val="0"/>
        <w:adjustRightInd w:val="0"/>
        <w:spacing w:before="120" w:after="120" w:line="240" w:lineRule="auto"/>
        <w:jc w:val="both"/>
        <w:rPr>
          <w:rFonts w:ascii="Times New Roman" w:hAnsi="Times New Roman"/>
          <w:sz w:val="24"/>
          <w:szCs w:val="24"/>
          <w:lang w:val="en-GB"/>
        </w:rPr>
      </w:pPr>
    </w:p>
    <w:p w:rsidR="00AF3A66" w:rsidRPr="00BE69D2" w:rsidRDefault="004B4CA2" w:rsidP="004A0105">
      <w:pPr>
        <w:pStyle w:val="Heading1"/>
        <w:spacing w:before="120" w:after="120" w:line="240" w:lineRule="auto"/>
        <w:ind w:left="0" w:firstLine="0"/>
        <w:jc w:val="both"/>
        <w:rPr>
          <w:rFonts w:ascii="Times New Roman" w:hAnsi="Times New Roman"/>
          <w:sz w:val="24"/>
          <w:szCs w:val="24"/>
          <w:lang w:val="en-GB"/>
        </w:rPr>
      </w:pPr>
      <w:bookmarkStart w:id="132" w:name="_Toc375502694"/>
      <w:r w:rsidRPr="00BE69D2">
        <w:rPr>
          <w:rFonts w:ascii="Times New Roman" w:hAnsi="Times New Roman"/>
          <w:sz w:val="24"/>
          <w:szCs w:val="24"/>
          <w:lang w:val="en-GB"/>
        </w:rPr>
        <w:t>Management and Partnership</w:t>
      </w:r>
      <w:bookmarkEnd w:id="132"/>
    </w:p>
    <w:p w:rsidR="004B4CA2" w:rsidRPr="00BE69D2" w:rsidRDefault="004B4CA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There are </w:t>
      </w:r>
      <w:r w:rsidRPr="00BE69D2">
        <w:rPr>
          <w:rFonts w:ascii="Times New Roman" w:hAnsi="Times New Roman"/>
          <w:b/>
          <w:sz w:val="24"/>
          <w:szCs w:val="24"/>
          <w:lang w:val="en-GB"/>
        </w:rPr>
        <w:t>two main mechanisms for the implementation of the partnership principle</w:t>
      </w:r>
      <w:r w:rsidRPr="00BE69D2">
        <w:rPr>
          <w:rFonts w:ascii="Times New Roman" w:hAnsi="Times New Roman"/>
          <w:sz w:val="24"/>
          <w:szCs w:val="24"/>
          <w:lang w:val="en-GB"/>
        </w:rPr>
        <w:t>:</w:t>
      </w:r>
    </w:p>
    <w:p w:rsidR="004B4CA2" w:rsidRPr="00BE69D2" w:rsidRDefault="004B4CA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1. </w:t>
      </w:r>
      <w:r w:rsidRPr="00BE69D2">
        <w:rPr>
          <w:rFonts w:ascii="Times New Roman" w:hAnsi="Times New Roman"/>
          <w:sz w:val="24"/>
          <w:szCs w:val="24"/>
          <w:lang w:val="en-GB"/>
        </w:rPr>
        <w:tab/>
        <w:t xml:space="preserve">Direct participation in the </w:t>
      </w:r>
      <w:r w:rsidR="00BC3894" w:rsidRPr="00BE69D2">
        <w:rPr>
          <w:rFonts w:ascii="Times New Roman" w:hAnsi="Times New Roman"/>
          <w:sz w:val="24"/>
          <w:szCs w:val="24"/>
          <w:lang w:val="en-GB"/>
        </w:rPr>
        <w:t xml:space="preserve">elaboration process </w:t>
      </w:r>
      <w:r w:rsidRPr="00BE69D2">
        <w:rPr>
          <w:rFonts w:ascii="Times New Roman" w:hAnsi="Times New Roman"/>
          <w:sz w:val="24"/>
          <w:szCs w:val="24"/>
          <w:lang w:val="en-GB"/>
        </w:rPr>
        <w:t>and decision-making;</w:t>
      </w:r>
    </w:p>
    <w:p w:rsidR="004B4CA2" w:rsidRPr="00BE69D2" w:rsidRDefault="004B4CA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2. </w:t>
      </w:r>
      <w:r w:rsidRPr="00BE69D2">
        <w:rPr>
          <w:rFonts w:ascii="Times New Roman" w:hAnsi="Times New Roman"/>
          <w:sz w:val="24"/>
          <w:szCs w:val="24"/>
          <w:lang w:val="en-GB"/>
        </w:rPr>
        <w:tab/>
        <w:t>Indirect introduction of a large number of social and economic partners through awareness campaign.</w:t>
      </w:r>
    </w:p>
    <w:p w:rsidR="000145F8" w:rsidRPr="00BE69D2" w:rsidRDefault="000145F8"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this sense, the opportunities arising from this requirement create comprehensive formal and informal </w:t>
      </w:r>
      <w:r w:rsidRPr="00BE69D2">
        <w:rPr>
          <w:rFonts w:ascii="Times New Roman" w:hAnsi="Times New Roman"/>
          <w:b/>
          <w:sz w:val="24"/>
          <w:szCs w:val="24"/>
          <w:lang w:val="en-GB"/>
        </w:rPr>
        <w:t>instruments</w:t>
      </w:r>
      <w:r w:rsidRPr="00BE69D2">
        <w:rPr>
          <w:rFonts w:ascii="Times New Roman" w:hAnsi="Times New Roman"/>
          <w:sz w:val="24"/>
          <w:szCs w:val="24"/>
          <w:lang w:val="en-GB"/>
        </w:rPr>
        <w:t xml:space="preserve"> available to the NGOs in their capacity as partners in the preparation, execution and implementation of strategic documents and plans.</w:t>
      </w:r>
    </w:p>
    <w:p w:rsidR="00767FB7" w:rsidRPr="00BE69D2" w:rsidRDefault="00767FB7" w:rsidP="004A0105">
      <w:pPr>
        <w:tabs>
          <w:tab w:val="left" w:pos="28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By Decision № 328 of the Council of Ministers of April 25, 2012 for approving the list of thematic objectives to be included in the Partnership Agreement of Republic of Bulgaria for the programming period 2014-2020, list of programs and leading institution for the development of each program, NAFA was designated as a leading agency for the preparation of Programs for Maritime and Fisheries (2014-2020).</w:t>
      </w:r>
    </w:p>
    <w:p w:rsidR="00767FB7" w:rsidRPr="00BE69D2" w:rsidRDefault="00767FB7" w:rsidP="004A0105">
      <w:pPr>
        <w:tabs>
          <w:tab w:val="left" w:pos="28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In compliance with Article 5 of Decree № 5 of the Council of Ministers of January 18, 2012 for the development of strategic and program documents of Republic of Bulgaria to manage the funds under the Common Strategic Framework of the European Union for the programming period 2014-2020, by Order № RD 1054/02.10.2012 was formed Thematic Working Group (TWG) for development of a programs for of Programs for Maritime and Fisheries (2014-2020).</w:t>
      </w:r>
    </w:p>
    <w:p w:rsidR="00767FB7" w:rsidRPr="00BE69D2" w:rsidRDefault="00767FB7" w:rsidP="004A0105">
      <w:pPr>
        <w:tabs>
          <w:tab w:val="left" w:pos="113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following organizations are represented in the group:</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National Agency for Fisheries and Aquaculture – Chairman</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Council of Ministers</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Executive Agency Audit of EU Funds</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Finance</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Agriculture and Food</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Bulgarian Agency for Food Safety</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State Fund Agriculture</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Environment and Water</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National Office for Nature Protection</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Economy, Energy and Tourism</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Transport, Information Technolog</w:t>
      </w:r>
      <w:r w:rsidR="001F445F" w:rsidRPr="00BE69D2">
        <w:rPr>
          <w:rFonts w:ascii="Times New Roman" w:hAnsi="Times New Roman"/>
          <w:sz w:val="24"/>
          <w:szCs w:val="24"/>
          <w:lang w:val="en-GB"/>
        </w:rPr>
        <w:t>ies</w:t>
      </w:r>
      <w:r w:rsidRPr="00BE69D2">
        <w:rPr>
          <w:rFonts w:ascii="Times New Roman" w:hAnsi="Times New Roman"/>
          <w:sz w:val="24"/>
          <w:szCs w:val="24"/>
          <w:lang w:val="en-GB"/>
        </w:rPr>
        <w:t xml:space="preserve"> and Communications</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Ministry of Regional Development and Public Works</w:t>
      </w:r>
    </w:p>
    <w:p w:rsidR="00767FB7" w:rsidRPr="00BE69D2" w:rsidRDefault="00767FB7"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Representatives of the Regional Development Councils of the planning regions</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Representatives of established Fisheries Local Action Groups</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Bulgarian Chamber of Commerce</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of Industrial Capital in Bulgaria</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Confederation of Employers and Industrialists in Bulgaria (CEIB)</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Confederation of Labour "Podkrepa"</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National Statistical Institute</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Institute of Fisheries-Varna</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Bulgarian Industrial Association</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Coalition for Sustainable Development</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"Europe and us"</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Bulgarian Society for Protection of Birds</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"Eco Forum for Sustainable Development"</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"Black Sea Institute"</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of fishery products</w:t>
      </w:r>
      <w:r w:rsidR="00B2577B" w:rsidRPr="00BE69D2">
        <w:rPr>
          <w:rFonts w:ascii="Times New Roman" w:hAnsi="Times New Roman"/>
          <w:sz w:val="24"/>
          <w:szCs w:val="24"/>
          <w:lang w:val="en-GB"/>
        </w:rPr>
        <w:t xml:space="preserve"> </w:t>
      </w:r>
      <w:r w:rsidRPr="00BE69D2">
        <w:rPr>
          <w:rFonts w:ascii="Times New Roman" w:hAnsi="Times New Roman"/>
          <w:sz w:val="24"/>
          <w:szCs w:val="24"/>
          <w:lang w:val="en-GB"/>
        </w:rPr>
        <w:t>producers BG FISH</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 xml:space="preserve">naRiba-BG </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National Association of fish producers (HAFP)</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Association "Black Sea Sunrise"</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National Diagnostic and Research Veterinary Medical Institute,</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Institute of Fisheries and Aquaculture – Plovdiv</w:t>
      </w:r>
    </w:p>
    <w:p w:rsidR="001F445F" w:rsidRPr="00BE69D2" w:rsidRDefault="001F445F" w:rsidP="004A0105">
      <w:pPr>
        <w:numPr>
          <w:ilvl w:val="0"/>
          <w:numId w:val="13"/>
        </w:numPr>
        <w:overflowPunct w:val="0"/>
        <w:autoSpaceDE w:val="0"/>
        <w:autoSpaceDN w:val="0"/>
        <w:adjustRightInd w:val="0"/>
        <w:spacing w:before="120" w:after="120" w:line="240" w:lineRule="auto"/>
        <w:ind w:left="0" w:firstLine="0"/>
        <w:jc w:val="both"/>
        <w:textAlignment w:val="baseline"/>
        <w:rPr>
          <w:rFonts w:ascii="Times New Roman" w:hAnsi="Times New Roman"/>
          <w:sz w:val="24"/>
          <w:szCs w:val="24"/>
          <w:lang w:val="en-GB"/>
        </w:rPr>
      </w:pPr>
      <w:r w:rsidRPr="00BE69D2">
        <w:rPr>
          <w:rFonts w:ascii="Times New Roman" w:hAnsi="Times New Roman"/>
          <w:sz w:val="24"/>
          <w:szCs w:val="24"/>
          <w:lang w:val="en-GB"/>
        </w:rPr>
        <w:t>Currently established and functioning until the Fisheries Local Initiative Fisheries Groups (LIFG)</w:t>
      </w:r>
    </w:p>
    <w:p w:rsidR="00AF3A66" w:rsidRPr="00BE69D2" w:rsidRDefault="001F445F" w:rsidP="004A0105">
      <w:pPr>
        <w:spacing w:before="120" w:after="120" w:line="240" w:lineRule="auto"/>
        <w:jc w:val="both"/>
        <w:rPr>
          <w:rFonts w:ascii="Times New Roman" w:hAnsi="Times New Roman"/>
          <w:bCs/>
          <w:sz w:val="24"/>
          <w:szCs w:val="24"/>
          <w:lang w:val="en-GB" w:eastAsia="bg-BG"/>
        </w:rPr>
      </w:pPr>
      <w:r w:rsidRPr="00BE69D2">
        <w:rPr>
          <w:rFonts w:ascii="Times New Roman" w:hAnsi="Times New Roman"/>
          <w:sz w:val="24"/>
          <w:szCs w:val="24"/>
          <w:lang w:val="en-GB"/>
        </w:rPr>
        <w:t xml:space="preserve">NAFA will continue discussions within the thematic working group of the Programme for Maritime Affairs and Fisheries (2014-2020) and other programs and strategic documents concerning the development of the </w:t>
      </w:r>
      <w:r w:rsidR="007969FE" w:rsidRPr="00BE69D2">
        <w:rPr>
          <w:rFonts w:ascii="Times New Roman" w:hAnsi="Times New Roman"/>
          <w:sz w:val="24"/>
          <w:szCs w:val="24"/>
          <w:lang w:val="en-GB"/>
        </w:rPr>
        <w:t>F</w:t>
      </w:r>
      <w:r w:rsidRPr="00BE69D2">
        <w:rPr>
          <w:rFonts w:ascii="Times New Roman" w:hAnsi="Times New Roman"/>
          <w:sz w:val="24"/>
          <w:szCs w:val="24"/>
          <w:lang w:val="en-GB"/>
        </w:rPr>
        <w:t xml:space="preserve">isheries and </w:t>
      </w:r>
      <w:r w:rsidR="007969FE" w:rsidRPr="00BE69D2">
        <w:rPr>
          <w:rFonts w:ascii="Times New Roman" w:hAnsi="Times New Roman"/>
          <w:sz w:val="24"/>
          <w:szCs w:val="24"/>
          <w:lang w:val="en-GB"/>
        </w:rPr>
        <w:t>Aquaculture S</w:t>
      </w:r>
      <w:r w:rsidRPr="00BE69D2">
        <w:rPr>
          <w:rFonts w:ascii="Times New Roman" w:hAnsi="Times New Roman"/>
          <w:sz w:val="24"/>
          <w:szCs w:val="24"/>
          <w:lang w:val="en-GB"/>
        </w:rPr>
        <w:t xml:space="preserve">ector and will address specific topics and case studies within the </w:t>
      </w:r>
      <w:r w:rsidR="007969FE" w:rsidRPr="00BE69D2">
        <w:rPr>
          <w:rFonts w:ascii="Times New Roman" w:hAnsi="Times New Roman"/>
          <w:sz w:val="24"/>
          <w:szCs w:val="24"/>
          <w:lang w:val="en-GB"/>
        </w:rPr>
        <w:t xml:space="preserve">established </w:t>
      </w:r>
      <w:r w:rsidRPr="00BE69D2">
        <w:rPr>
          <w:rFonts w:ascii="Times New Roman" w:hAnsi="Times New Roman"/>
          <w:sz w:val="24"/>
          <w:szCs w:val="24"/>
          <w:lang w:val="en-GB"/>
        </w:rPr>
        <w:t>sub-groups.</w:t>
      </w:r>
    </w:p>
    <w:p w:rsidR="00AF3A66" w:rsidRPr="00BE69D2" w:rsidRDefault="007969FE" w:rsidP="004A0105">
      <w:pPr>
        <w:pStyle w:val="Heading2"/>
        <w:spacing w:before="120" w:after="120" w:line="240" w:lineRule="auto"/>
        <w:ind w:left="0" w:firstLine="0"/>
        <w:jc w:val="both"/>
        <w:rPr>
          <w:rFonts w:ascii="Times New Roman" w:hAnsi="Times New Roman"/>
          <w:sz w:val="24"/>
          <w:szCs w:val="24"/>
          <w:lang w:val="en-GB"/>
        </w:rPr>
      </w:pPr>
      <w:bookmarkStart w:id="133" w:name="_Toc375502695"/>
      <w:r w:rsidRPr="00BE69D2">
        <w:rPr>
          <w:rFonts w:ascii="Times New Roman" w:hAnsi="Times New Roman"/>
          <w:sz w:val="24"/>
          <w:szCs w:val="24"/>
          <w:lang w:val="en-GB"/>
        </w:rPr>
        <w:t>Relationship with the priorities of the OP for the EMFF and distribution of funds</w:t>
      </w:r>
      <w:bookmarkEnd w:id="133"/>
    </w:p>
    <w:p w:rsidR="007969FE" w:rsidRPr="00BE69D2" w:rsidRDefault="007969FE"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By obtaining full membershi</w:t>
      </w:r>
      <w:r w:rsidR="00F77E5B" w:rsidRPr="00BE69D2">
        <w:rPr>
          <w:rFonts w:ascii="Times New Roman" w:hAnsi="Times New Roman"/>
          <w:sz w:val="24"/>
          <w:szCs w:val="24"/>
          <w:lang w:val="en-GB"/>
        </w:rPr>
        <w:t>p in the European Union in 2007,</w:t>
      </w:r>
      <w:r w:rsidRPr="00BE69D2">
        <w:rPr>
          <w:rFonts w:ascii="Times New Roman" w:hAnsi="Times New Roman"/>
          <w:sz w:val="24"/>
          <w:szCs w:val="24"/>
          <w:lang w:val="en-GB"/>
        </w:rPr>
        <w:t xml:space="preserve"> Bulgarian "Fisheries" Sector entered in a single market with Member States which apply the Common Fisheries Policy. Aquaculture is present as a measure directed to overcome the </w:t>
      </w:r>
      <w:r w:rsidR="00CF7EAA" w:rsidRPr="00BE69D2">
        <w:rPr>
          <w:rFonts w:ascii="Times New Roman" w:hAnsi="Times New Roman"/>
          <w:sz w:val="24"/>
          <w:szCs w:val="24"/>
          <w:lang w:val="en-GB"/>
        </w:rPr>
        <w:t xml:space="preserve">scarcity </w:t>
      </w:r>
      <w:r w:rsidRPr="00BE69D2">
        <w:rPr>
          <w:rFonts w:ascii="Times New Roman" w:hAnsi="Times New Roman"/>
          <w:sz w:val="24"/>
          <w:szCs w:val="24"/>
          <w:lang w:val="en-GB"/>
        </w:rPr>
        <w:t>of fish in the world and to compensate for dwindling stocks and reduced fishing effort.</w:t>
      </w:r>
    </w:p>
    <w:p w:rsidR="007969FE" w:rsidRPr="00BE69D2" w:rsidRDefault="007969FE"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For the aquaculture sector, the structural support of the EU consists in co-financing of the capital costs </w:t>
      </w:r>
      <w:r w:rsidR="00D70C2D" w:rsidRPr="00BE69D2">
        <w:rPr>
          <w:rFonts w:ascii="Times New Roman" w:hAnsi="Times New Roman"/>
          <w:sz w:val="24"/>
          <w:szCs w:val="24"/>
          <w:lang w:val="en-GB"/>
        </w:rPr>
        <w:t>for</w:t>
      </w:r>
      <w:r w:rsidRPr="00BE69D2">
        <w:rPr>
          <w:rFonts w:ascii="Times New Roman" w:hAnsi="Times New Roman"/>
          <w:sz w:val="24"/>
          <w:szCs w:val="24"/>
          <w:lang w:val="en-GB"/>
        </w:rPr>
        <w:t xml:space="preserve"> construct</w:t>
      </w:r>
      <w:r w:rsidR="00D70C2D" w:rsidRPr="00BE69D2">
        <w:rPr>
          <w:rFonts w:ascii="Times New Roman" w:hAnsi="Times New Roman"/>
          <w:sz w:val="24"/>
          <w:szCs w:val="24"/>
          <w:lang w:val="en-GB"/>
        </w:rPr>
        <w:t>ion and reconstruction of farms</w:t>
      </w:r>
      <w:r w:rsidRPr="00BE69D2">
        <w:rPr>
          <w:rFonts w:ascii="Times New Roman" w:hAnsi="Times New Roman"/>
          <w:sz w:val="24"/>
          <w:szCs w:val="24"/>
          <w:lang w:val="en-GB"/>
        </w:rPr>
        <w:t>, as well as by funding social and environmental measures in order to achieve sustainability in aquaculture f</w:t>
      </w:r>
      <w:r w:rsidR="00D70C2D" w:rsidRPr="00BE69D2">
        <w:rPr>
          <w:rFonts w:ascii="Times New Roman" w:hAnsi="Times New Roman"/>
          <w:sz w:val="24"/>
          <w:szCs w:val="24"/>
          <w:lang w:val="en-GB"/>
        </w:rPr>
        <w:t>arms</w:t>
      </w:r>
      <w:r w:rsidRPr="00BE69D2">
        <w:rPr>
          <w:rFonts w:ascii="Times New Roman" w:hAnsi="Times New Roman"/>
          <w:sz w:val="24"/>
          <w:szCs w:val="24"/>
          <w:lang w:val="en-GB"/>
        </w:rPr>
        <w:t>.</w:t>
      </w:r>
    </w:p>
    <w:p w:rsidR="00D70C2D" w:rsidRPr="00BE69D2" w:rsidRDefault="00D70C2D"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For the Bulgarian producers entering this long-term subsidized sector was accompanied by numerous efforts to adapt their production facilities to increase </w:t>
      </w:r>
      <w:r w:rsidR="007E3BA5"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production capacity and lower </w:t>
      </w:r>
      <w:r w:rsidR="007E3BA5"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manufacturing cost of </w:t>
      </w:r>
      <w:r w:rsidR="007E3BA5" w:rsidRPr="00BE69D2">
        <w:rPr>
          <w:rFonts w:ascii="Times New Roman" w:hAnsi="Times New Roman"/>
          <w:sz w:val="24"/>
          <w:szCs w:val="24"/>
          <w:lang w:val="en-GB"/>
        </w:rPr>
        <w:t>the production. Partly, the</w:t>
      </w:r>
      <w:r w:rsidRPr="00BE69D2">
        <w:rPr>
          <w:rFonts w:ascii="Times New Roman" w:hAnsi="Times New Roman"/>
          <w:sz w:val="24"/>
          <w:szCs w:val="24"/>
          <w:lang w:val="en-GB"/>
        </w:rPr>
        <w:t xml:space="preserve"> transition of Bulgarian producers to the </w:t>
      </w:r>
      <w:r w:rsidR="007E3BA5" w:rsidRPr="00BE69D2">
        <w:rPr>
          <w:rFonts w:ascii="Times New Roman" w:hAnsi="Times New Roman"/>
          <w:sz w:val="24"/>
          <w:szCs w:val="24"/>
          <w:lang w:val="en-GB"/>
        </w:rPr>
        <w:t>unified</w:t>
      </w:r>
      <w:r w:rsidRPr="00BE69D2">
        <w:rPr>
          <w:rFonts w:ascii="Times New Roman" w:hAnsi="Times New Roman"/>
          <w:sz w:val="24"/>
          <w:szCs w:val="24"/>
          <w:lang w:val="en-GB"/>
        </w:rPr>
        <w:t xml:space="preserve"> market </w:t>
      </w:r>
      <w:r w:rsidR="007E3BA5" w:rsidRPr="00BE69D2">
        <w:rPr>
          <w:rFonts w:ascii="Times New Roman" w:hAnsi="Times New Roman"/>
          <w:sz w:val="24"/>
          <w:szCs w:val="24"/>
          <w:lang w:val="en-GB"/>
        </w:rPr>
        <w:t xml:space="preserve">was </w:t>
      </w:r>
      <w:r w:rsidRPr="00BE69D2">
        <w:rPr>
          <w:rFonts w:ascii="Times New Roman" w:hAnsi="Times New Roman"/>
          <w:sz w:val="24"/>
          <w:szCs w:val="24"/>
          <w:lang w:val="en-GB"/>
        </w:rPr>
        <w:t xml:space="preserve">softened </w:t>
      </w:r>
      <w:r w:rsidR="007E3BA5" w:rsidRPr="00BE69D2">
        <w:rPr>
          <w:rFonts w:ascii="Times New Roman" w:hAnsi="Times New Roman"/>
          <w:sz w:val="24"/>
          <w:szCs w:val="24"/>
          <w:lang w:val="en-GB"/>
        </w:rPr>
        <w:t xml:space="preserve">by </w:t>
      </w:r>
      <w:r w:rsidRPr="00BE69D2">
        <w:rPr>
          <w:rFonts w:ascii="Times New Roman" w:hAnsi="Times New Roman"/>
          <w:sz w:val="24"/>
          <w:szCs w:val="24"/>
          <w:lang w:val="en-GB"/>
        </w:rPr>
        <w:t xml:space="preserve">the implementation of pre-accession program SAPARD (2000-2006) and </w:t>
      </w:r>
      <w:r w:rsidR="007E3BA5"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current </w:t>
      </w:r>
      <w:r w:rsidR="007E3BA5" w:rsidRPr="00BE69D2">
        <w:rPr>
          <w:rFonts w:ascii="Times New Roman" w:hAnsi="Times New Roman"/>
          <w:sz w:val="24"/>
          <w:szCs w:val="24"/>
          <w:lang w:val="en-GB"/>
        </w:rPr>
        <w:t>operating</w:t>
      </w:r>
      <w:r w:rsidRPr="00BE69D2">
        <w:rPr>
          <w:rFonts w:ascii="Times New Roman" w:hAnsi="Times New Roman"/>
          <w:sz w:val="24"/>
          <w:szCs w:val="24"/>
          <w:lang w:val="en-GB"/>
        </w:rPr>
        <w:t xml:space="preserve"> European Fisheries Fund 2007-</w:t>
      </w:r>
      <w:r w:rsidR="00B2577B" w:rsidRPr="00BE69D2">
        <w:rPr>
          <w:rFonts w:ascii="Times New Roman" w:hAnsi="Times New Roman"/>
          <w:sz w:val="24"/>
          <w:szCs w:val="24"/>
          <w:lang w:val="en-GB"/>
        </w:rPr>
        <w:t>2013.</w:t>
      </w:r>
    </w:p>
    <w:p w:rsidR="006C2271" w:rsidRPr="00BE69D2" w:rsidRDefault="006C2271" w:rsidP="004A0105">
      <w:pPr>
        <w:spacing w:before="120" w:after="120" w:line="240" w:lineRule="auto"/>
        <w:jc w:val="both"/>
        <w:rPr>
          <w:rFonts w:ascii="Times New Roman" w:eastAsia="MS Mincho" w:hAnsi="Times New Roman"/>
          <w:sz w:val="24"/>
          <w:szCs w:val="24"/>
          <w:lang w:val="en-GB" w:eastAsia="ja-JP"/>
        </w:rPr>
      </w:pPr>
      <w:r w:rsidRPr="00BE69D2">
        <w:rPr>
          <w:rFonts w:ascii="Times New Roman" w:eastAsia="MS Mincho" w:hAnsi="Times New Roman"/>
          <w:sz w:val="24"/>
          <w:szCs w:val="24"/>
          <w:lang w:val="en-GB" w:eastAsia="ja-JP"/>
        </w:rPr>
        <w:t>Funding for the "Fisheries" Sector in the pre-accession period (2000-2006) through the SAPARD program of the European Union amounted to € 12 million. These funds have been designated for the fisheries sector in order to meet EU requirements in the field of sanitary and hygienic conditions and safety of labour and food. Fourteen processing plants and 26 aquaculture farms have signed contracts for the whole programming period. Given the scarce resources of the program, the effect of its application to the sector is strongly felt in busine</w:t>
      </w:r>
      <w:r w:rsidR="00113FD6" w:rsidRPr="00BE69D2">
        <w:rPr>
          <w:rFonts w:ascii="Times New Roman" w:eastAsia="MS Mincho" w:hAnsi="Times New Roman"/>
          <w:sz w:val="24"/>
          <w:szCs w:val="24"/>
          <w:lang w:val="en-GB" w:eastAsia="ja-JP"/>
        </w:rPr>
        <w:t>sses related to fish processing</w:t>
      </w:r>
      <w:r w:rsidRPr="00BE69D2">
        <w:rPr>
          <w:rFonts w:ascii="Times New Roman" w:eastAsia="MS Mincho" w:hAnsi="Times New Roman"/>
          <w:sz w:val="24"/>
          <w:szCs w:val="24"/>
          <w:lang w:val="en-GB" w:eastAsia="ja-JP"/>
        </w:rPr>
        <w:t xml:space="preserve">, while </w:t>
      </w:r>
      <w:r w:rsidR="00113FD6" w:rsidRPr="00BE69D2">
        <w:rPr>
          <w:rFonts w:ascii="Times New Roman" w:eastAsia="MS Mincho" w:hAnsi="Times New Roman"/>
          <w:sz w:val="24"/>
          <w:szCs w:val="24"/>
          <w:lang w:val="en-GB" w:eastAsia="ja-JP"/>
        </w:rPr>
        <w:t xml:space="preserve">in the </w:t>
      </w:r>
      <w:r w:rsidRPr="00BE69D2">
        <w:rPr>
          <w:rFonts w:ascii="Times New Roman" w:eastAsia="MS Mincho" w:hAnsi="Times New Roman"/>
          <w:sz w:val="24"/>
          <w:szCs w:val="24"/>
          <w:lang w:val="en-GB" w:eastAsia="ja-JP"/>
        </w:rPr>
        <w:t xml:space="preserve">aquaculture </w:t>
      </w:r>
      <w:r w:rsidR="00113FD6" w:rsidRPr="00BE69D2">
        <w:rPr>
          <w:rFonts w:ascii="Times New Roman" w:eastAsia="MS Mincho" w:hAnsi="Times New Roman"/>
          <w:sz w:val="24"/>
          <w:szCs w:val="24"/>
          <w:lang w:val="en-GB" w:eastAsia="ja-JP"/>
        </w:rPr>
        <w:t xml:space="preserve">the </w:t>
      </w:r>
      <w:r w:rsidRPr="00BE69D2">
        <w:rPr>
          <w:rFonts w:ascii="Times New Roman" w:eastAsia="MS Mincho" w:hAnsi="Times New Roman"/>
          <w:sz w:val="24"/>
          <w:szCs w:val="24"/>
          <w:lang w:val="en-GB" w:eastAsia="ja-JP"/>
        </w:rPr>
        <w:t xml:space="preserve">number of enterprises receiving support </w:t>
      </w:r>
      <w:r w:rsidR="00CF7EAA" w:rsidRPr="00BE69D2">
        <w:rPr>
          <w:rFonts w:ascii="Times New Roman" w:eastAsia="MS Mincho" w:hAnsi="Times New Roman"/>
          <w:sz w:val="24"/>
          <w:szCs w:val="24"/>
          <w:lang w:val="en-GB" w:eastAsia="ja-JP"/>
        </w:rPr>
        <w:t xml:space="preserve">was </w:t>
      </w:r>
      <w:r w:rsidRPr="00BE69D2">
        <w:rPr>
          <w:rFonts w:ascii="Times New Roman" w:eastAsia="MS Mincho" w:hAnsi="Times New Roman"/>
          <w:sz w:val="24"/>
          <w:szCs w:val="24"/>
          <w:lang w:val="en-GB" w:eastAsia="ja-JP"/>
        </w:rPr>
        <w:t>under 10 %.</w:t>
      </w:r>
    </w:p>
    <w:p w:rsidR="00113FD6" w:rsidRPr="00BE69D2" w:rsidRDefault="00113FD6" w:rsidP="004A0105">
      <w:pPr>
        <w:autoSpaceDE w:val="0"/>
        <w:autoSpaceDN w:val="0"/>
        <w:adjustRightInd w:val="0"/>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implementation of operational program for the development of Sector "Fisheries 2007-2013" provides extensive support to the development of aquaculture. It provides a rapid influx of investment in the sector. The scope of the p</w:t>
      </w:r>
      <w:r w:rsidR="00845843" w:rsidRPr="00BE69D2">
        <w:rPr>
          <w:rFonts w:ascii="Times New Roman" w:hAnsi="Times New Roman"/>
          <w:sz w:val="24"/>
          <w:szCs w:val="24"/>
          <w:lang w:val="en-GB"/>
        </w:rPr>
        <w:t>roject funding is heterogeneous</w:t>
      </w:r>
      <w:r w:rsidRPr="00BE69D2">
        <w:rPr>
          <w:rFonts w:ascii="Times New Roman" w:hAnsi="Times New Roman"/>
          <w:sz w:val="24"/>
          <w:szCs w:val="24"/>
          <w:lang w:val="en-GB"/>
        </w:rPr>
        <w:t>. Funded projects are both marine and freshwater aquaculture, implemented by various technologies</w:t>
      </w:r>
      <w:r w:rsidR="00845843" w:rsidRPr="00BE69D2">
        <w:rPr>
          <w:rFonts w:ascii="Times New Roman" w:hAnsi="Times New Roman"/>
          <w:sz w:val="24"/>
          <w:szCs w:val="24"/>
          <w:lang w:val="en-GB"/>
        </w:rPr>
        <w:t>,</w:t>
      </w:r>
      <w:r w:rsidRPr="00BE69D2">
        <w:rPr>
          <w:rFonts w:ascii="Times New Roman" w:hAnsi="Times New Roman"/>
          <w:sz w:val="24"/>
          <w:szCs w:val="24"/>
          <w:lang w:val="en-GB"/>
        </w:rPr>
        <w:t xml:space="preserve"> </w:t>
      </w:r>
      <w:r w:rsidR="00845843" w:rsidRPr="00BE69D2">
        <w:rPr>
          <w:rFonts w:ascii="Times New Roman" w:hAnsi="Times New Roman"/>
          <w:sz w:val="24"/>
          <w:szCs w:val="24"/>
          <w:lang w:val="en-GB"/>
        </w:rPr>
        <w:t xml:space="preserve">and these are </w:t>
      </w:r>
      <w:r w:rsidRPr="00BE69D2">
        <w:rPr>
          <w:rFonts w:ascii="Times New Roman" w:hAnsi="Times New Roman"/>
          <w:sz w:val="24"/>
          <w:szCs w:val="24"/>
          <w:lang w:val="en-GB"/>
        </w:rPr>
        <w:t xml:space="preserve">supported as </w:t>
      </w:r>
      <w:r w:rsidR="006544E7" w:rsidRPr="00BE69D2">
        <w:rPr>
          <w:rFonts w:ascii="Times New Roman" w:hAnsi="Times New Roman"/>
          <w:sz w:val="24"/>
          <w:szCs w:val="24"/>
          <w:lang w:val="en-GB"/>
        </w:rPr>
        <w:t xml:space="preserve">being </w:t>
      </w:r>
      <w:r w:rsidRPr="00BE69D2">
        <w:rPr>
          <w:rFonts w:ascii="Times New Roman" w:hAnsi="Times New Roman"/>
          <w:sz w:val="24"/>
          <w:szCs w:val="24"/>
          <w:lang w:val="en-GB"/>
        </w:rPr>
        <w:t xml:space="preserve">traditional </w:t>
      </w:r>
      <w:r w:rsidR="00845843" w:rsidRPr="00BE69D2">
        <w:rPr>
          <w:rFonts w:ascii="Times New Roman" w:hAnsi="Times New Roman"/>
          <w:sz w:val="24"/>
          <w:szCs w:val="24"/>
          <w:lang w:val="en-GB"/>
        </w:rPr>
        <w:t xml:space="preserve">for </w:t>
      </w:r>
      <w:r w:rsidRPr="00BE69D2">
        <w:rPr>
          <w:rFonts w:ascii="Times New Roman" w:hAnsi="Times New Roman"/>
          <w:sz w:val="24"/>
          <w:szCs w:val="24"/>
          <w:lang w:val="en-GB"/>
        </w:rPr>
        <w:t xml:space="preserve">cultivation in Bulgaria </w:t>
      </w:r>
      <w:r w:rsidR="00845843" w:rsidRPr="00BE69D2">
        <w:rPr>
          <w:rFonts w:ascii="Times New Roman" w:hAnsi="Times New Roman"/>
          <w:sz w:val="24"/>
          <w:szCs w:val="24"/>
          <w:lang w:val="en-GB"/>
        </w:rPr>
        <w:t xml:space="preserve">fish </w:t>
      </w:r>
      <w:r w:rsidR="00035C86" w:rsidRPr="00BE69D2">
        <w:rPr>
          <w:rFonts w:ascii="Times New Roman" w:hAnsi="Times New Roman"/>
          <w:sz w:val="24"/>
          <w:szCs w:val="24"/>
          <w:lang w:val="en-GB"/>
        </w:rPr>
        <w:t>species</w:t>
      </w:r>
      <w:r w:rsidRPr="00BE69D2">
        <w:rPr>
          <w:rFonts w:ascii="Times New Roman" w:hAnsi="Times New Roman"/>
          <w:sz w:val="24"/>
          <w:szCs w:val="24"/>
          <w:lang w:val="en-GB"/>
        </w:rPr>
        <w:t>.</w:t>
      </w:r>
      <w:r w:rsidR="00845843" w:rsidRPr="00BE69D2">
        <w:rPr>
          <w:rFonts w:ascii="Times New Roman" w:hAnsi="Times New Roman"/>
          <w:sz w:val="24"/>
          <w:szCs w:val="24"/>
          <w:lang w:val="en-GB"/>
        </w:rPr>
        <w:t xml:space="preserve"> The executed</w:t>
      </w:r>
      <w:r w:rsidRPr="00BE69D2">
        <w:rPr>
          <w:rFonts w:ascii="Times New Roman" w:hAnsi="Times New Roman"/>
          <w:sz w:val="24"/>
          <w:szCs w:val="24"/>
          <w:lang w:val="en-GB"/>
        </w:rPr>
        <w:t xml:space="preserve"> </w:t>
      </w:r>
      <w:r w:rsidR="00845843" w:rsidRPr="00BE69D2">
        <w:rPr>
          <w:rFonts w:ascii="Times New Roman" w:hAnsi="Times New Roman"/>
          <w:sz w:val="24"/>
          <w:szCs w:val="24"/>
          <w:lang w:val="en-GB"/>
        </w:rPr>
        <w:t>projects under measure 3.4 "P</w:t>
      </w:r>
      <w:r w:rsidRPr="00BE69D2">
        <w:rPr>
          <w:rFonts w:ascii="Times New Roman" w:hAnsi="Times New Roman"/>
          <w:sz w:val="24"/>
          <w:szCs w:val="24"/>
          <w:lang w:val="en-GB"/>
        </w:rPr>
        <w:t>romotional campa</w:t>
      </w:r>
      <w:r w:rsidR="00845843" w:rsidRPr="00BE69D2">
        <w:rPr>
          <w:rFonts w:ascii="Times New Roman" w:hAnsi="Times New Roman"/>
          <w:sz w:val="24"/>
          <w:szCs w:val="24"/>
          <w:lang w:val="en-GB"/>
        </w:rPr>
        <w:t>igns</w:t>
      </w:r>
      <w:r w:rsidRPr="00BE69D2">
        <w:rPr>
          <w:rFonts w:ascii="Times New Roman" w:hAnsi="Times New Roman"/>
          <w:sz w:val="24"/>
          <w:szCs w:val="24"/>
          <w:lang w:val="en-GB"/>
        </w:rPr>
        <w:t xml:space="preserve">" aimed at increasing </w:t>
      </w:r>
      <w:r w:rsidR="00845843"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domestic consumption of fish and non-fish water organisms in the country, </w:t>
      </w:r>
      <w:r w:rsidR="00845843" w:rsidRPr="00BE69D2">
        <w:rPr>
          <w:rFonts w:ascii="Times New Roman" w:hAnsi="Times New Roman"/>
          <w:sz w:val="24"/>
          <w:szCs w:val="24"/>
          <w:lang w:val="en-GB"/>
        </w:rPr>
        <w:t xml:space="preserve">but </w:t>
      </w:r>
      <w:r w:rsidRPr="00BE69D2">
        <w:rPr>
          <w:rFonts w:ascii="Times New Roman" w:hAnsi="Times New Roman"/>
          <w:sz w:val="24"/>
          <w:szCs w:val="24"/>
          <w:lang w:val="en-GB"/>
        </w:rPr>
        <w:t xml:space="preserve">according to </w:t>
      </w:r>
      <w:r w:rsidR="00845843" w:rsidRPr="00BE69D2">
        <w:rPr>
          <w:rFonts w:ascii="Times New Roman" w:hAnsi="Times New Roman"/>
          <w:sz w:val="24"/>
          <w:szCs w:val="24"/>
          <w:lang w:val="en-GB"/>
        </w:rPr>
        <w:t>the industry organizations</w:t>
      </w:r>
      <w:r w:rsidRPr="00BE69D2">
        <w:rPr>
          <w:rFonts w:ascii="Times New Roman" w:hAnsi="Times New Roman"/>
          <w:sz w:val="24"/>
          <w:szCs w:val="24"/>
          <w:lang w:val="en-GB"/>
        </w:rPr>
        <w:t>, they have not achieved the required effect.</w:t>
      </w:r>
    </w:p>
    <w:p w:rsidR="006544E7" w:rsidRPr="00BE69D2" w:rsidRDefault="006544E7" w:rsidP="004A0105">
      <w:pPr>
        <w:tabs>
          <w:tab w:val="left" w:pos="28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For the absorption of submitted by the EU funding for fisheries sector and aquaculture is developed </w:t>
      </w:r>
      <w:r w:rsidR="00B2577B" w:rsidRPr="00BE69D2">
        <w:rPr>
          <w:rFonts w:ascii="Times New Roman" w:hAnsi="Times New Roman"/>
          <w:sz w:val="24"/>
          <w:szCs w:val="24"/>
          <w:lang w:val="en-GB"/>
        </w:rPr>
        <w:t>the</w:t>
      </w:r>
      <w:r w:rsidRPr="00BE69D2">
        <w:rPr>
          <w:rFonts w:ascii="Times New Roman" w:hAnsi="Times New Roman"/>
          <w:sz w:val="24"/>
          <w:szCs w:val="24"/>
          <w:lang w:val="en-GB"/>
        </w:rPr>
        <w:t xml:space="preserve"> Program for Maritime and Fisheries, which receives funding </w:t>
      </w:r>
      <w:r w:rsidR="00CF7EAA" w:rsidRPr="00BE69D2">
        <w:rPr>
          <w:rFonts w:ascii="Times New Roman" w:hAnsi="Times New Roman"/>
          <w:sz w:val="24"/>
          <w:szCs w:val="24"/>
          <w:lang w:val="en-GB"/>
        </w:rPr>
        <w:t xml:space="preserve">under </w:t>
      </w:r>
      <w:r w:rsidRPr="00BE69D2">
        <w:rPr>
          <w:rFonts w:ascii="Times New Roman" w:hAnsi="Times New Roman"/>
          <w:sz w:val="24"/>
          <w:szCs w:val="24"/>
          <w:lang w:val="en-GB"/>
        </w:rPr>
        <w:t>the EMFF.</w:t>
      </w:r>
    </w:p>
    <w:p w:rsidR="006544E7" w:rsidRPr="00BE69D2" w:rsidRDefault="006544E7" w:rsidP="004A0105">
      <w:pPr>
        <w:tabs>
          <w:tab w:val="left" w:pos="284"/>
        </w:tabs>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light of the Overall strategic framework, the new elements of the Commission proposal for the European Maritime and Fisheries Fund (EMFF) can be summarized as </w:t>
      </w:r>
      <w:r w:rsidR="00B2577B" w:rsidRPr="00BE69D2">
        <w:rPr>
          <w:rFonts w:ascii="Times New Roman" w:hAnsi="Times New Roman"/>
          <w:sz w:val="24"/>
          <w:szCs w:val="24"/>
          <w:lang w:val="en-GB"/>
        </w:rPr>
        <w:t>follows:</w:t>
      </w:r>
    </w:p>
    <w:p w:rsidR="00FC0DE1" w:rsidRPr="00BE69D2" w:rsidRDefault="00FC0DE1"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lang w:val="en-GB"/>
        </w:rPr>
        <w:t xml:space="preserve">Most of the current financial instruments under the European Fisheries Fund (EFF) and the Integrated Maritime Policy (IMP) </w:t>
      </w:r>
      <w:r w:rsidRPr="00BE69D2">
        <w:rPr>
          <w:b/>
          <w:lang w:val="en-GB"/>
        </w:rPr>
        <w:t>are united into one fund – the EMFF</w:t>
      </w:r>
      <w:r w:rsidRPr="00BE69D2">
        <w:rPr>
          <w:lang w:val="en-GB"/>
        </w:rPr>
        <w:t>, with the exception of Sustainable Fisheries Agreements (SDS) and the obligatory participation of the Regional fisheries management organizations (RFMOs );</w:t>
      </w:r>
    </w:p>
    <w:p w:rsidR="00FC0DE1" w:rsidRPr="00BE69D2" w:rsidRDefault="00FC0DE1"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b/>
          <w:lang w:val="en-GB"/>
        </w:rPr>
        <w:t>A clear policy framework</w:t>
      </w:r>
      <w:r w:rsidRPr="00BE69D2">
        <w:rPr>
          <w:lang w:val="en-GB"/>
        </w:rPr>
        <w:t xml:space="preserve"> for the EMFF based on the determination of the five priorities of the Union, detailed in a set of specific objectives and mea</w:t>
      </w:r>
      <w:r w:rsidR="00CB4129" w:rsidRPr="00BE69D2">
        <w:rPr>
          <w:lang w:val="en-GB"/>
        </w:rPr>
        <w:t>sures</w:t>
      </w:r>
      <w:r w:rsidRPr="00BE69D2">
        <w:rPr>
          <w:lang w:val="en-GB"/>
        </w:rPr>
        <w:t>;</w:t>
      </w:r>
    </w:p>
    <w:p w:rsidR="00FC0DE1" w:rsidRPr="00BE69D2" w:rsidRDefault="00FC0DE1"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b/>
          <w:lang w:val="en-GB"/>
        </w:rPr>
        <w:t>Increased orientation to achieving results</w:t>
      </w:r>
      <w:r w:rsidRPr="00BE69D2">
        <w:rPr>
          <w:lang w:val="en-GB"/>
        </w:rPr>
        <w:t xml:space="preserve"> for the EMFF;</w:t>
      </w:r>
    </w:p>
    <w:p w:rsidR="00FC0DE1" w:rsidRPr="00BE69D2" w:rsidRDefault="00FC0DE1"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b/>
          <w:lang w:val="en-GB"/>
        </w:rPr>
        <w:t>Establishment of three comrehensive objectives</w:t>
      </w:r>
      <w:r w:rsidRPr="00BE69D2">
        <w:rPr>
          <w:lang w:val="en-GB"/>
        </w:rPr>
        <w:t xml:space="preserve"> that hae priority on the political agenda of the Union (relating the innovations, preservation of environment, reduction of the impact and adaptation to climate change) that should be followed horizontally in the programs of EMFF;</w:t>
      </w:r>
    </w:p>
    <w:p w:rsidR="00FC0DE1" w:rsidRPr="00BE69D2" w:rsidRDefault="00FC0DE1"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b/>
          <w:lang w:val="en-GB"/>
        </w:rPr>
        <w:t>Greater flexibility</w:t>
      </w:r>
      <w:r w:rsidRPr="00BE69D2">
        <w:rPr>
          <w:lang w:val="en-GB"/>
        </w:rPr>
        <w:t xml:space="preserve"> in terms of measures under EMFF under the operational programs. These measures are not strongly connected to specific "priority areas" and can be programmed on several Union priorities in a flexible way according to their anticipated contribution to these priorities of the Union.</w:t>
      </w:r>
    </w:p>
    <w:p w:rsidR="00096327" w:rsidRPr="00BE69D2" w:rsidRDefault="00096327" w:rsidP="004A0105">
      <w:pPr>
        <w:pStyle w:val="ListParagraph1"/>
        <w:widowControl w:val="0"/>
        <w:numPr>
          <w:ilvl w:val="0"/>
          <w:numId w:val="11"/>
        </w:numPr>
        <w:tabs>
          <w:tab w:val="left" w:pos="851"/>
        </w:tabs>
        <w:autoSpaceDE w:val="0"/>
        <w:autoSpaceDN w:val="0"/>
        <w:adjustRightInd w:val="0"/>
        <w:spacing w:before="120" w:after="120"/>
        <w:ind w:left="0" w:firstLine="0"/>
        <w:contextualSpacing/>
        <w:jc w:val="both"/>
        <w:rPr>
          <w:noProof w:val="0"/>
          <w:lang w:val="en-GB" w:eastAsia="en-US"/>
        </w:rPr>
      </w:pPr>
      <w:r w:rsidRPr="00BE69D2">
        <w:rPr>
          <w:b/>
          <w:lang w:val="en-GB"/>
        </w:rPr>
        <w:t>EMFF</w:t>
      </w:r>
      <w:r w:rsidRPr="00BE69D2">
        <w:rPr>
          <w:lang w:val="en-GB"/>
        </w:rPr>
        <w:t xml:space="preserve"> will be a key tool that will assist in the implementation of the </w:t>
      </w:r>
      <w:r w:rsidRPr="00BE69D2">
        <w:rPr>
          <w:b/>
          <w:lang w:val="en-GB"/>
        </w:rPr>
        <w:t>IMP and the Common Fisheries Policy (CFP)</w:t>
      </w:r>
      <w:r w:rsidRPr="00BE69D2">
        <w:rPr>
          <w:lang w:val="en-GB"/>
        </w:rPr>
        <w:t>.</w:t>
      </w:r>
    </w:p>
    <w:p w:rsidR="00AF3A66" w:rsidRPr="00BE69D2" w:rsidRDefault="00AF3A66" w:rsidP="004A0105">
      <w:pPr>
        <w:pStyle w:val="ListParagraph1"/>
        <w:widowControl w:val="0"/>
        <w:tabs>
          <w:tab w:val="left" w:pos="360"/>
          <w:tab w:val="left" w:pos="1134"/>
        </w:tabs>
        <w:autoSpaceDE w:val="0"/>
        <w:autoSpaceDN w:val="0"/>
        <w:adjustRightInd w:val="0"/>
        <w:spacing w:before="120" w:after="120"/>
        <w:ind w:left="0"/>
        <w:contextualSpacing/>
        <w:jc w:val="both"/>
        <w:rPr>
          <w:noProof w:val="0"/>
          <w:lang w:val="en-GB" w:eastAsia="en-US"/>
        </w:rPr>
      </w:pPr>
    </w:p>
    <w:p w:rsidR="00096327" w:rsidRPr="00BE69D2" w:rsidRDefault="00096327" w:rsidP="004A0105">
      <w:pPr>
        <w:pStyle w:val="ListParagraph1"/>
        <w:widowControl w:val="0"/>
        <w:tabs>
          <w:tab w:val="left" w:pos="709"/>
          <w:tab w:val="left" w:pos="1134"/>
        </w:tabs>
        <w:autoSpaceDE w:val="0"/>
        <w:autoSpaceDN w:val="0"/>
        <w:adjustRightInd w:val="0"/>
        <w:spacing w:before="120" w:after="120"/>
        <w:ind w:left="0"/>
        <w:contextualSpacing/>
        <w:jc w:val="both"/>
        <w:rPr>
          <w:noProof w:val="0"/>
          <w:lang w:val="en-GB" w:eastAsia="en-US"/>
        </w:rPr>
      </w:pPr>
      <w:r w:rsidRPr="00BE69D2">
        <w:rPr>
          <w:lang w:val="en-GB"/>
        </w:rPr>
        <w:t>In the new programming period the EU priorities in fisheries and aquaculture are: Promotion of sustainable and characterized by resource efficient fisheries and aquaculture, including associated with them processing; Stimulation of innovative, competitive and knowledge based fisheries and aquaculture, including associated with them processing; Stimulating the implementation of the Common Fisheries Policy; Increasing employment and territorial cohesion; and Strengthening the implementation of the Integrated Maritime Policy.</w:t>
      </w:r>
    </w:p>
    <w:p w:rsidR="00096327" w:rsidRPr="00BE69D2" w:rsidRDefault="00096327" w:rsidP="004A0105">
      <w:pPr>
        <w:pStyle w:val="ListParagraph1"/>
        <w:widowControl w:val="0"/>
        <w:tabs>
          <w:tab w:val="left" w:pos="709"/>
          <w:tab w:val="left" w:pos="1134"/>
        </w:tabs>
        <w:autoSpaceDE w:val="0"/>
        <w:autoSpaceDN w:val="0"/>
        <w:adjustRightInd w:val="0"/>
        <w:spacing w:before="120" w:after="120"/>
        <w:ind w:left="0"/>
        <w:contextualSpacing/>
        <w:jc w:val="both"/>
        <w:rPr>
          <w:noProof w:val="0"/>
          <w:lang w:val="en-GB" w:eastAsia="en-US"/>
        </w:rPr>
      </w:pPr>
    </w:p>
    <w:p w:rsidR="00096327" w:rsidRPr="00BE69D2" w:rsidRDefault="00096327" w:rsidP="004A0105">
      <w:pPr>
        <w:pStyle w:val="ListParagraph1"/>
        <w:widowControl w:val="0"/>
        <w:tabs>
          <w:tab w:val="left" w:pos="709"/>
          <w:tab w:val="left" w:pos="1134"/>
        </w:tabs>
        <w:autoSpaceDE w:val="0"/>
        <w:autoSpaceDN w:val="0"/>
        <w:adjustRightInd w:val="0"/>
        <w:spacing w:before="120" w:after="120"/>
        <w:ind w:left="0"/>
        <w:contextualSpacing/>
        <w:jc w:val="both"/>
        <w:rPr>
          <w:noProof w:val="0"/>
          <w:lang w:val="en-GB" w:eastAsia="en-US"/>
        </w:rPr>
      </w:pPr>
      <w:r w:rsidRPr="00BE69D2">
        <w:rPr>
          <w:lang w:val="en-GB"/>
        </w:rPr>
        <w:t xml:space="preserve">For activities related to the development of the aquaculture sector in Bulgaria, which are inherent and necessary to implement, but could not be financed by the EU fund, will </w:t>
      </w:r>
      <w:r w:rsidR="000F30C3" w:rsidRPr="00BE69D2">
        <w:rPr>
          <w:lang w:val="en-GB"/>
        </w:rPr>
        <w:t>search for</w:t>
      </w:r>
      <w:r w:rsidRPr="00BE69D2">
        <w:rPr>
          <w:lang w:val="en-GB"/>
        </w:rPr>
        <w:t xml:space="preserve"> the su</w:t>
      </w:r>
      <w:r w:rsidR="000F30C3" w:rsidRPr="00BE69D2">
        <w:rPr>
          <w:lang w:val="en-GB"/>
        </w:rPr>
        <w:t>pport of the state budget and (if needed</w:t>
      </w:r>
      <w:r w:rsidRPr="00BE69D2">
        <w:rPr>
          <w:lang w:val="en-GB"/>
        </w:rPr>
        <w:t xml:space="preserve">) </w:t>
      </w:r>
      <w:r w:rsidR="000F30C3" w:rsidRPr="00BE69D2">
        <w:rPr>
          <w:lang w:val="en-GB"/>
        </w:rPr>
        <w:t>loan funds</w:t>
      </w:r>
      <w:r w:rsidRPr="00BE69D2">
        <w:rPr>
          <w:lang w:val="en-GB"/>
        </w:rPr>
        <w:t xml:space="preserve"> from </w:t>
      </w:r>
      <w:r w:rsidR="000F30C3" w:rsidRPr="00BE69D2">
        <w:rPr>
          <w:lang w:val="en-GB"/>
        </w:rPr>
        <w:t>I</w:t>
      </w:r>
      <w:r w:rsidRPr="00BE69D2">
        <w:rPr>
          <w:lang w:val="en-GB"/>
        </w:rPr>
        <w:t>nternational financial sources.</w:t>
      </w:r>
    </w:p>
    <w:p w:rsidR="00AF3A66" w:rsidRPr="00BE69D2" w:rsidRDefault="00AF3A66" w:rsidP="004A0105">
      <w:pPr>
        <w:pStyle w:val="ListParagraph1"/>
        <w:widowControl w:val="0"/>
        <w:tabs>
          <w:tab w:val="left" w:pos="360"/>
          <w:tab w:val="left" w:pos="1134"/>
        </w:tabs>
        <w:autoSpaceDE w:val="0"/>
        <w:autoSpaceDN w:val="0"/>
        <w:adjustRightInd w:val="0"/>
        <w:spacing w:before="120" w:after="120"/>
        <w:ind w:left="0"/>
        <w:contextualSpacing/>
        <w:jc w:val="both"/>
        <w:rPr>
          <w:noProof w:val="0"/>
          <w:lang w:val="en-GB" w:eastAsia="en-US"/>
        </w:rPr>
      </w:pPr>
    </w:p>
    <w:p w:rsidR="00AF3A66" w:rsidRPr="00BE69D2" w:rsidRDefault="00AD1652" w:rsidP="004A0105">
      <w:pPr>
        <w:pStyle w:val="Heading1"/>
        <w:spacing w:before="120" w:after="120" w:line="240" w:lineRule="auto"/>
        <w:ind w:left="0" w:firstLine="0"/>
        <w:rPr>
          <w:rFonts w:ascii="Times New Roman" w:hAnsi="Times New Roman"/>
          <w:sz w:val="24"/>
          <w:szCs w:val="24"/>
          <w:lang w:val="en-GB"/>
        </w:rPr>
      </w:pPr>
      <w:bookmarkStart w:id="134" w:name="_Toc375502696"/>
      <w:r w:rsidRPr="00BE69D2">
        <w:rPr>
          <w:rFonts w:ascii="Times New Roman" w:hAnsi="Times New Roman"/>
          <w:sz w:val="24"/>
          <w:szCs w:val="24"/>
          <w:lang w:val="en-GB"/>
        </w:rPr>
        <w:t>Good</w:t>
      </w:r>
      <w:r w:rsidR="000F30C3" w:rsidRPr="00BE69D2">
        <w:rPr>
          <w:rFonts w:ascii="Times New Roman" w:hAnsi="Times New Roman"/>
          <w:sz w:val="24"/>
          <w:szCs w:val="24"/>
          <w:lang w:val="en-GB"/>
        </w:rPr>
        <w:t xml:space="preserve"> Practices</w:t>
      </w:r>
      <w:bookmarkEnd w:id="134"/>
    </w:p>
    <w:p w:rsidR="00AF3A66" w:rsidRPr="00BE69D2" w:rsidRDefault="000F30C3" w:rsidP="004A0105">
      <w:pPr>
        <w:pStyle w:val="Heading2"/>
        <w:spacing w:before="120" w:after="120" w:line="240" w:lineRule="auto"/>
        <w:ind w:left="0" w:firstLine="0"/>
        <w:jc w:val="both"/>
        <w:rPr>
          <w:rFonts w:ascii="Times New Roman" w:hAnsi="Times New Roman"/>
          <w:sz w:val="24"/>
          <w:szCs w:val="24"/>
          <w:lang w:val="en-GB"/>
        </w:rPr>
      </w:pPr>
      <w:bookmarkStart w:id="135" w:name="_Toc375502697"/>
      <w:bookmarkStart w:id="136" w:name="_Toc365385872"/>
      <w:r w:rsidRPr="00BE69D2">
        <w:rPr>
          <w:rFonts w:ascii="Times New Roman" w:hAnsi="Times New Roman"/>
          <w:sz w:val="24"/>
          <w:szCs w:val="24"/>
          <w:lang w:val="en-GB"/>
        </w:rPr>
        <w:t>Company for fish-farming in circulating waters in Banya Village, Panagiurishte Municipality</w:t>
      </w:r>
      <w:bookmarkEnd w:id="135"/>
    </w:p>
    <w:bookmarkEnd w:id="136"/>
    <w:p w:rsidR="000F30C3" w:rsidRPr="00BE69D2" w:rsidRDefault="000F30C3"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In 2013, in Banya Vilage, Panagiurishte Municipality, with the financial support of OP Development of Fisheries Sector was built </w:t>
      </w:r>
      <w:r w:rsidR="002C7C4E" w:rsidRPr="00BE69D2">
        <w:rPr>
          <w:rFonts w:ascii="Times New Roman" w:hAnsi="Times New Roman"/>
          <w:sz w:val="24"/>
          <w:szCs w:val="24"/>
          <w:lang w:val="en-GB"/>
        </w:rPr>
        <w:t xml:space="preserve">a farm </w:t>
      </w:r>
      <w:r w:rsidRPr="00BE69D2">
        <w:rPr>
          <w:rFonts w:ascii="Times New Roman" w:hAnsi="Times New Roman"/>
          <w:sz w:val="24"/>
          <w:szCs w:val="24"/>
          <w:lang w:val="en-GB"/>
        </w:rPr>
        <w:t xml:space="preserve">for intensive aquaculture on recirculation principle owned "Elmet" </w:t>
      </w:r>
      <w:r w:rsidR="002C7C4E" w:rsidRPr="00BE69D2">
        <w:rPr>
          <w:rFonts w:ascii="Times New Roman" w:hAnsi="Times New Roman"/>
          <w:sz w:val="24"/>
          <w:szCs w:val="24"/>
          <w:lang w:val="en-GB"/>
        </w:rPr>
        <w:t>EOOD. The p</w:t>
      </w:r>
      <w:r w:rsidRPr="00BE69D2">
        <w:rPr>
          <w:rFonts w:ascii="Times New Roman" w:hAnsi="Times New Roman"/>
          <w:sz w:val="24"/>
          <w:szCs w:val="24"/>
          <w:lang w:val="en-GB"/>
        </w:rPr>
        <w:t xml:space="preserve">roduction program provides to produce 300 tons </w:t>
      </w:r>
      <w:r w:rsidR="002C7C4E" w:rsidRPr="00BE69D2">
        <w:rPr>
          <w:rFonts w:ascii="Times New Roman" w:hAnsi="Times New Roman"/>
          <w:sz w:val="24"/>
          <w:szCs w:val="24"/>
          <w:lang w:val="en-GB"/>
        </w:rPr>
        <w:t xml:space="preserve">per year </w:t>
      </w:r>
      <w:r w:rsidRPr="00BE69D2">
        <w:rPr>
          <w:rFonts w:ascii="Times New Roman" w:hAnsi="Times New Roman"/>
          <w:sz w:val="24"/>
          <w:szCs w:val="24"/>
          <w:lang w:val="en-GB"/>
        </w:rPr>
        <w:t xml:space="preserve">of African catfish, </w:t>
      </w:r>
      <w:r w:rsidR="002C7C4E" w:rsidRPr="00BE69D2">
        <w:rPr>
          <w:rFonts w:ascii="Times New Roman" w:hAnsi="Times New Roman"/>
          <w:sz w:val="24"/>
          <w:szCs w:val="24"/>
          <w:lang w:val="en-GB"/>
        </w:rPr>
        <w:t xml:space="preserve">and </w:t>
      </w:r>
      <w:r w:rsidRPr="00BE69D2">
        <w:rPr>
          <w:rFonts w:ascii="Times New Roman" w:hAnsi="Times New Roman"/>
          <w:sz w:val="24"/>
          <w:szCs w:val="24"/>
          <w:lang w:val="en-GB"/>
        </w:rPr>
        <w:t xml:space="preserve">the purchase price is </w:t>
      </w:r>
      <w:r w:rsidR="002C7C4E" w:rsidRPr="00BE69D2">
        <w:rPr>
          <w:rFonts w:ascii="Times New Roman" w:hAnsi="Times New Roman"/>
          <w:sz w:val="24"/>
          <w:szCs w:val="24"/>
          <w:lang w:val="en-GB"/>
        </w:rPr>
        <w:t xml:space="preserve">BGN </w:t>
      </w:r>
      <w:r w:rsidRPr="00BE69D2">
        <w:rPr>
          <w:rFonts w:ascii="Times New Roman" w:hAnsi="Times New Roman"/>
          <w:sz w:val="24"/>
          <w:szCs w:val="24"/>
          <w:lang w:val="en-GB"/>
        </w:rPr>
        <w:t xml:space="preserve">5000 per tonne. With the implementation of the project </w:t>
      </w:r>
      <w:r w:rsidR="002C7C4E" w:rsidRPr="00BE69D2">
        <w:rPr>
          <w:rFonts w:ascii="Times New Roman" w:hAnsi="Times New Roman"/>
          <w:sz w:val="24"/>
          <w:szCs w:val="24"/>
          <w:lang w:val="en-GB"/>
        </w:rPr>
        <w:t>were</w:t>
      </w:r>
      <w:r w:rsidRPr="00BE69D2">
        <w:rPr>
          <w:rFonts w:ascii="Times New Roman" w:hAnsi="Times New Roman"/>
          <w:sz w:val="24"/>
          <w:szCs w:val="24"/>
          <w:lang w:val="en-GB"/>
        </w:rPr>
        <w:t xml:space="preserve"> created four jobs.</w:t>
      </w:r>
    </w:p>
    <w:p w:rsidR="00AF3A66" w:rsidRPr="00BE69D2" w:rsidRDefault="002C7C4E"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A modern technology for intensive fish farming was selected based on the advantages it offers:</w:t>
      </w:r>
    </w:p>
    <w:p w:rsidR="002C7C4E" w:rsidRPr="00BE69D2" w:rsidRDefault="002C7C4E" w:rsidP="004A0105">
      <w:pPr>
        <w:numPr>
          <w:ilvl w:val="0"/>
          <w:numId w:val="49"/>
        </w:numPr>
        <w:tabs>
          <w:tab w:val="clear" w:pos="1446"/>
          <w:tab w:val="num" w:pos="1080"/>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Th</w:t>
      </w:r>
      <w:r w:rsidR="003527F4" w:rsidRPr="00BE69D2">
        <w:rPr>
          <w:rFonts w:ascii="Times New Roman" w:hAnsi="Times New Roman"/>
          <w:sz w:val="24"/>
          <w:szCs w:val="24"/>
          <w:lang w:val="en-GB"/>
        </w:rPr>
        <w:t>is</w:t>
      </w:r>
      <w:r w:rsidRPr="00BE69D2">
        <w:rPr>
          <w:rFonts w:ascii="Times New Roman" w:hAnsi="Times New Roman"/>
          <w:sz w:val="24"/>
          <w:szCs w:val="24"/>
          <w:lang w:val="en-GB"/>
        </w:rPr>
        <w:t xml:space="preserve"> </w:t>
      </w:r>
      <w:r w:rsidR="003527F4" w:rsidRPr="00BE69D2">
        <w:rPr>
          <w:rFonts w:ascii="Times New Roman" w:hAnsi="Times New Roman"/>
          <w:sz w:val="24"/>
          <w:szCs w:val="24"/>
          <w:lang w:val="en-GB"/>
        </w:rPr>
        <w:t>fish</w:t>
      </w:r>
      <w:r w:rsidRPr="00BE69D2">
        <w:rPr>
          <w:rFonts w:ascii="Times New Roman" w:hAnsi="Times New Roman"/>
          <w:sz w:val="24"/>
          <w:szCs w:val="24"/>
          <w:lang w:val="en-GB"/>
        </w:rPr>
        <w:t xml:space="preserve"> is not a pretentious one and has good market prospects;</w:t>
      </w:r>
    </w:p>
    <w:p w:rsidR="002C7C4E" w:rsidRPr="00BE69D2" w:rsidRDefault="002C7C4E" w:rsidP="004A0105">
      <w:pPr>
        <w:numPr>
          <w:ilvl w:val="0"/>
          <w:numId w:val="49"/>
        </w:numPr>
        <w:tabs>
          <w:tab w:val="clear" w:pos="1446"/>
          <w:tab w:val="num" w:pos="1080"/>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A practical approach to control </w:t>
      </w:r>
      <w:r w:rsidR="003527F4" w:rsidRPr="00BE69D2">
        <w:rPr>
          <w:rFonts w:ascii="Times New Roman" w:hAnsi="Times New Roman"/>
          <w:sz w:val="24"/>
          <w:szCs w:val="24"/>
          <w:lang w:val="en-GB"/>
        </w:rPr>
        <w:t>the</w:t>
      </w:r>
      <w:r w:rsidRPr="00BE69D2">
        <w:rPr>
          <w:rFonts w:ascii="Times New Roman" w:hAnsi="Times New Roman"/>
          <w:sz w:val="24"/>
          <w:szCs w:val="24"/>
          <w:lang w:val="en-GB"/>
        </w:rPr>
        <w:t xml:space="preserve"> environmental factors </w:t>
      </w:r>
      <w:r w:rsidR="003527F4" w:rsidRPr="00BE69D2">
        <w:rPr>
          <w:rFonts w:ascii="Times New Roman" w:hAnsi="Times New Roman"/>
          <w:sz w:val="24"/>
          <w:szCs w:val="24"/>
          <w:lang w:val="en-GB"/>
        </w:rPr>
        <w:t>for</w:t>
      </w:r>
      <w:r w:rsidRPr="00BE69D2">
        <w:rPr>
          <w:rFonts w:ascii="Times New Roman" w:hAnsi="Times New Roman"/>
          <w:sz w:val="24"/>
          <w:szCs w:val="24"/>
          <w:lang w:val="en-GB"/>
        </w:rPr>
        <w:t xml:space="preserve"> good yields;</w:t>
      </w:r>
    </w:p>
    <w:p w:rsidR="002C7C4E" w:rsidRPr="00BE69D2" w:rsidRDefault="002C7C4E" w:rsidP="004A0105">
      <w:pPr>
        <w:numPr>
          <w:ilvl w:val="0"/>
          <w:numId w:val="49"/>
        </w:numPr>
        <w:tabs>
          <w:tab w:val="clear" w:pos="1446"/>
          <w:tab w:val="num" w:pos="1080"/>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Sustainable yield each year;</w:t>
      </w:r>
    </w:p>
    <w:p w:rsidR="002C7C4E" w:rsidRPr="00BE69D2" w:rsidRDefault="002C7C4E" w:rsidP="004A0105">
      <w:pPr>
        <w:numPr>
          <w:ilvl w:val="0"/>
          <w:numId w:val="49"/>
        </w:numPr>
        <w:tabs>
          <w:tab w:val="clear" w:pos="1446"/>
          <w:tab w:val="num" w:pos="1080"/>
        </w:tabs>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 xml:space="preserve">Minimum probability of </w:t>
      </w:r>
      <w:r w:rsidR="003527F4" w:rsidRPr="00BE69D2">
        <w:rPr>
          <w:rFonts w:ascii="Times New Roman" w:hAnsi="Times New Roman"/>
          <w:sz w:val="24"/>
          <w:szCs w:val="24"/>
          <w:lang w:val="en-GB"/>
        </w:rPr>
        <w:t xml:space="preserve">fish </w:t>
      </w:r>
      <w:r w:rsidRPr="00BE69D2">
        <w:rPr>
          <w:rFonts w:ascii="Times New Roman" w:hAnsi="Times New Roman"/>
          <w:sz w:val="24"/>
          <w:szCs w:val="24"/>
          <w:lang w:val="en-GB"/>
        </w:rPr>
        <w:t xml:space="preserve">contamination </w:t>
      </w:r>
      <w:r w:rsidR="003527F4" w:rsidRPr="00BE69D2">
        <w:rPr>
          <w:rFonts w:ascii="Times New Roman" w:hAnsi="Times New Roman"/>
          <w:sz w:val="24"/>
          <w:szCs w:val="24"/>
          <w:lang w:val="en-GB"/>
        </w:rPr>
        <w:t xml:space="preserve">with </w:t>
      </w:r>
      <w:r w:rsidR="00CF7EAA" w:rsidRPr="00BE69D2">
        <w:rPr>
          <w:rFonts w:ascii="Times New Roman" w:hAnsi="Times New Roman"/>
          <w:sz w:val="24"/>
          <w:szCs w:val="24"/>
          <w:lang w:val="en-GB"/>
        </w:rPr>
        <w:t xml:space="preserve">external </w:t>
      </w:r>
      <w:r w:rsidRPr="00BE69D2">
        <w:rPr>
          <w:rFonts w:ascii="Times New Roman" w:hAnsi="Times New Roman"/>
          <w:sz w:val="24"/>
          <w:szCs w:val="24"/>
          <w:lang w:val="en-GB"/>
        </w:rPr>
        <w:t>diseases.</w:t>
      </w: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3527F4" w:rsidP="004A0105">
      <w:pPr>
        <w:pStyle w:val="Heading2"/>
        <w:spacing w:before="120" w:after="120" w:line="240" w:lineRule="auto"/>
        <w:ind w:left="0" w:firstLine="0"/>
        <w:jc w:val="both"/>
        <w:rPr>
          <w:rFonts w:ascii="Times New Roman" w:hAnsi="Times New Roman"/>
          <w:sz w:val="24"/>
          <w:szCs w:val="24"/>
          <w:lang w:val="en-GB"/>
        </w:rPr>
      </w:pPr>
      <w:bookmarkStart w:id="137" w:name="_Toc375502698"/>
      <w:r w:rsidRPr="00BE69D2">
        <w:rPr>
          <w:rFonts w:ascii="Times New Roman" w:hAnsi="Times New Roman"/>
          <w:sz w:val="24"/>
          <w:szCs w:val="24"/>
          <w:lang w:val="en-GB"/>
        </w:rPr>
        <w:t>Installation, bio-machinery and complete biotechnology for mussels cultivation (</w:t>
      </w:r>
      <w:r w:rsidRPr="00BE69D2">
        <w:rPr>
          <w:rFonts w:ascii="Times New Roman" w:hAnsi="Times New Roman"/>
          <w:i/>
          <w:sz w:val="24"/>
          <w:szCs w:val="24"/>
          <w:lang w:val="en-GB"/>
        </w:rPr>
        <w:t xml:space="preserve">Mutilus </w:t>
      </w:r>
      <w:r w:rsidR="00B92B61" w:rsidRPr="00BE69D2">
        <w:rPr>
          <w:rFonts w:ascii="Times New Roman" w:hAnsi="Times New Roman"/>
          <w:i/>
          <w:sz w:val="24"/>
          <w:szCs w:val="24"/>
          <w:lang w:val="en-GB"/>
        </w:rPr>
        <w:t>galloprovincialis</w:t>
      </w:r>
      <w:r w:rsidRPr="00BE69D2">
        <w:rPr>
          <w:rFonts w:ascii="Times New Roman" w:hAnsi="Times New Roman"/>
          <w:sz w:val="24"/>
          <w:szCs w:val="24"/>
          <w:lang w:val="en-GB"/>
        </w:rPr>
        <w:t xml:space="preserve">) </w:t>
      </w:r>
      <w:r w:rsidR="00004E72" w:rsidRPr="00BE69D2">
        <w:rPr>
          <w:rFonts w:ascii="Times New Roman" w:hAnsi="Times New Roman"/>
          <w:sz w:val="24"/>
          <w:szCs w:val="24"/>
          <w:lang w:val="en-GB"/>
        </w:rPr>
        <w:t>at</w:t>
      </w:r>
      <w:r w:rsidRPr="00BE69D2">
        <w:rPr>
          <w:rFonts w:ascii="Times New Roman" w:hAnsi="Times New Roman"/>
          <w:sz w:val="24"/>
          <w:szCs w:val="24"/>
          <w:lang w:val="en-GB"/>
        </w:rPr>
        <w:t xml:space="preserve"> the Bulgarian Black Sea coast</w:t>
      </w:r>
      <w:bookmarkEnd w:id="137"/>
    </w:p>
    <w:p w:rsidR="00004E72" w:rsidRPr="00BE69D2" w:rsidRDefault="00004E72"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The enterprise was developed </w:t>
      </w:r>
      <w:r w:rsidR="009906B7" w:rsidRPr="00BE69D2">
        <w:rPr>
          <w:rFonts w:ascii="Times New Roman" w:hAnsi="Times New Roman"/>
          <w:sz w:val="24"/>
          <w:szCs w:val="24"/>
          <w:lang w:val="en-GB"/>
        </w:rPr>
        <w:t>with</w:t>
      </w:r>
      <w:r w:rsidR="00AD059A" w:rsidRPr="00BE69D2">
        <w:rPr>
          <w:rFonts w:ascii="Times New Roman" w:hAnsi="Times New Roman"/>
          <w:sz w:val="24"/>
          <w:szCs w:val="24"/>
          <w:lang w:val="en-GB"/>
        </w:rPr>
        <w:t xml:space="preserve"> </w:t>
      </w:r>
      <w:r w:rsidRPr="00BE69D2">
        <w:rPr>
          <w:rFonts w:ascii="Times New Roman" w:hAnsi="Times New Roman"/>
          <w:sz w:val="24"/>
          <w:szCs w:val="24"/>
          <w:lang w:val="en-GB"/>
        </w:rPr>
        <w:t>financial support under SAPARD Programme. The investment is in the amount of over BGN 2 million. The installation, bio-machinery and complete biotechnology for cultivation of mussels at the Bulgarian Black Sea coast is developed by "Black Sea Shells" OOD with the help of world leading companies such as Noel McGreal, Danny McNulty</w:t>
      </w:r>
      <w:r w:rsidR="009906B7" w:rsidRPr="00BE69D2">
        <w:rPr>
          <w:rFonts w:ascii="Times New Roman" w:hAnsi="Times New Roman"/>
          <w:sz w:val="24"/>
          <w:szCs w:val="24"/>
          <w:lang w:val="en-GB"/>
        </w:rPr>
        <w:t>, Murlow Bay Mussels Ltd. etc.</w:t>
      </w:r>
      <w:r w:rsidRPr="00BE69D2">
        <w:rPr>
          <w:rFonts w:ascii="Times New Roman" w:hAnsi="Times New Roman"/>
          <w:sz w:val="24"/>
          <w:szCs w:val="24"/>
          <w:lang w:val="en-GB"/>
        </w:rPr>
        <w:t xml:space="preserve"> Preliminary tests were carried out in the region of Kavarna and </w:t>
      </w:r>
      <w:r w:rsidR="009906B7" w:rsidRPr="00BE69D2">
        <w:rPr>
          <w:rFonts w:ascii="Times New Roman" w:hAnsi="Times New Roman"/>
          <w:sz w:val="24"/>
          <w:szCs w:val="24"/>
          <w:lang w:val="en-GB"/>
        </w:rPr>
        <w:t>in</w:t>
      </w:r>
      <w:r w:rsidRPr="00BE69D2">
        <w:rPr>
          <w:rFonts w:ascii="Times New Roman" w:hAnsi="Times New Roman"/>
          <w:sz w:val="24"/>
          <w:szCs w:val="24"/>
          <w:lang w:val="en-GB"/>
        </w:rPr>
        <w:t xml:space="preserve"> </w:t>
      </w:r>
      <w:r w:rsidR="009906B7" w:rsidRPr="00BE69D2">
        <w:rPr>
          <w:rFonts w:ascii="Times New Roman" w:hAnsi="Times New Roman"/>
          <w:sz w:val="24"/>
          <w:szCs w:val="24"/>
          <w:lang w:val="en-GB"/>
        </w:rPr>
        <w:t>the Ireland open sea</w:t>
      </w:r>
      <w:r w:rsidRPr="00BE69D2">
        <w:rPr>
          <w:rFonts w:ascii="Times New Roman" w:hAnsi="Times New Roman"/>
          <w:sz w:val="24"/>
          <w:szCs w:val="24"/>
          <w:lang w:val="en-GB"/>
        </w:rPr>
        <w:t xml:space="preserve">. </w:t>
      </w:r>
      <w:r w:rsidR="009906B7" w:rsidRPr="00BE69D2">
        <w:rPr>
          <w:rFonts w:ascii="Times New Roman" w:hAnsi="Times New Roman"/>
          <w:sz w:val="24"/>
          <w:szCs w:val="24"/>
          <w:lang w:val="en-GB"/>
        </w:rPr>
        <w:t>The e</w:t>
      </w:r>
      <w:r w:rsidRPr="00BE69D2">
        <w:rPr>
          <w:rFonts w:ascii="Times New Roman" w:hAnsi="Times New Roman"/>
          <w:sz w:val="24"/>
          <w:szCs w:val="24"/>
          <w:lang w:val="en-GB"/>
        </w:rPr>
        <w:t xml:space="preserve">xperimental long lines withstand 9 </w:t>
      </w:r>
      <w:r w:rsidR="0065129E" w:rsidRPr="00BE69D2">
        <w:rPr>
          <w:rFonts w:ascii="Times New Roman" w:hAnsi="Times New Roman"/>
          <w:sz w:val="24"/>
          <w:szCs w:val="24"/>
          <w:lang w:val="en-GB"/>
        </w:rPr>
        <w:t>grades</w:t>
      </w:r>
      <w:r w:rsidRPr="00BE69D2">
        <w:rPr>
          <w:rFonts w:ascii="Times New Roman" w:hAnsi="Times New Roman"/>
          <w:sz w:val="24"/>
          <w:szCs w:val="24"/>
          <w:lang w:val="en-GB"/>
        </w:rPr>
        <w:t xml:space="preserve"> </w:t>
      </w:r>
      <w:r w:rsidR="0065129E" w:rsidRPr="00BE69D2">
        <w:rPr>
          <w:rFonts w:ascii="Times New Roman" w:hAnsi="Times New Roman"/>
          <w:sz w:val="24"/>
          <w:szCs w:val="24"/>
          <w:lang w:val="en-GB"/>
        </w:rPr>
        <w:t>waves and wind speed 130 km/h</w:t>
      </w:r>
      <w:r w:rsidRPr="00BE69D2">
        <w:rPr>
          <w:rFonts w:ascii="Times New Roman" w:hAnsi="Times New Roman"/>
          <w:sz w:val="24"/>
          <w:szCs w:val="24"/>
          <w:lang w:val="en-GB"/>
        </w:rPr>
        <w:t xml:space="preserve">, and under </w:t>
      </w:r>
      <w:r w:rsidR="0065129E" w:rsidRPr="00BE69D2">
        <w:rPr>
          <w:rFonts w:ascii="Times New Roman" w:hAnsi="Times New Roman"/>
          <w:sz w:val="24"/>
          <w:szCs w:val="24"/>
          <w:lang w:val="en-GB"/>
        </w:rPr>
        <w:t>such</w:t>
      </w:r>
      <w:r w:rsidRPr="00BE69D2">
        <w:rPr>
          <w:rFonts w:ascii="Times New Roman" w:hAnsi="Times New Roman"/>
          <w:sz w:val="24"/>
          <w:szCs w:val="24"/>
          <w:lang w:val="en-GB"/>
        </w:rPr>
        <w:t xml:space="preserve"> conditions the harvest of shellfish </w:t>
      </w:r>
      <w:r w:rsidR="0065129E" w:rsidRPr="00BE69D2">
        <w:rPr>
          <w:rFonts w:ascii="Times New Roman" w:hAnsi="Times New Roman"/>
          <w:sz w:val="24"/>
          <w:szCs w:val="24"/>
          <w:lang w:val="en-GB"/>
        </w:rPr>
        <w:t xml:space="preserve">is </w:t>
      </w:r>
      <w:r w:rsidR="00B2577B" w:rsidRPr="00BE69D2">
        <w:rPr>
          <w:rFonts w:ascii="Times New Roman" w:hAnsi="Times New Roman"/>
          <w:sz w:val="24"/>
          <w:szCs w:val="24"/>
          <w:lang w:val="en-GB"/>
        </w:rPr>
        <w:t>preserved</w:t>
      </w:r>
      <w:r w:rsidRPr="00BE69D2">
        <w:rPr>
          <w:rFonts w:ascii="Times New Roman" w:hAnsi="Times New Roman"/>
          <w:sz w:val="24"/>
          <w:szCs w:val="24"/>
          <w:lang w:val="en-GB"/>
        </w:rPr>
        <w:t xml:space="preserve">. This provides greater security to maintain </w:t>
      </w:r>
      <w:r w:rsidR="0065129E" w:rsidRPr="00BE69D2">
        <w:rPr>
          <w:rFonts w:ascii="Times New Roman" w:hAnsi="Times New Roman"/>
          <w:sz w:val="24"/>
          <w:szCs w:val="24"/>
          <w:lang w:val="en-GB"/>
        </w:rPr>
        <w:t xml:space="preserve">the </w:t>
      </w:r>
      <w:r w:rsidRPr="00BE69D2">
        <w:rPr>
          <w:rFonts w:ascii="Times New Roman" w:hAnsi="Times New Roman"/>
          <w:sz w:val="24"/>
          <w:szCs w:val="24"/>
          <w:lang w:val="en-GB"/>
        </w:rPr>
        <w:t xml:space="preserve">production. Buoys for this experimental line </w:t>
      </w:r>
      <w:r w:rsidR="0065129E" w:rsidRPr="00BE69D2">
        <w:rPr>
          <w:rFonts w:ascii="Times New Roman" w:hAnsi="Times New Roman"/>
          <w:sz w:val="24"/>
          <w:szCs w:val="24"/>
          <w:lang w:val="en-GB"/>
        </w:rPr>
        <w:t>were</w:t>
      </w:r>
      <w:r w:rsidRPr="00BE69D2">
        <w:rPr>
          <w:rFonts w:ascii="Times New Roman" w:hAnsi="Times New Roman"/>
          <w:sz w:val="24"/>
          <w:szCs w:val="24"/>
          <w:lang w:val="en-GB"/>
        </w:rPr>
        <w:t xml:space="preserve"> specially designed and developed by JFC.</w:t>
      </w:r>
      <w:r w:rsidR="0065129E" w:rsidRPr="00BE69D2">
        <w:rPr>
          <w:rFonts w:ascii="Times New Roman" w:hAnsi="Times New Roman"/>
          <w:sz w:val="24"/>
          <w:szCs w:val="24"/>
          <w:lang w:val="en-GB"/>
        </w:rPr>
        <w:t xml:space="preserve"> With the</w:t>
      </w:r>
      <w:r w:rsidRPr="00BE69D2">
        <w:rPr>
          <w:rFonts w:ascii="Times New Roman" w:hAnsi="Times New Roman"/>
          <w:sz w:val="24"/>
          <w:szCs w:val="24"/>
          <w:lang w:val="en-GB"/>
        </w:rPr>
        <w:t xml:space="preserve"> realized in 2010 </w:t>
      </w:r>
      <w:r w:rsidR="0065129E" w:rsidRPr="00BE69D2">
        <w:rPr>
          <w:rFonts w:ascii="Times New Roman" w:hAnsi="Times New Roman"/>
          <w:sz w:val="24"/>
          <w:szCs w:val="24"/>
          <w:lang w:val="en-GB"/>
        </w:rPr>
        <w:t xml:space="preserve">project under </w:t>
      </w:r>
      <w:r w:rsidRPr="00BE69D2">
        <w:rPr>
          <w:rFonts w:ascii="Times New Roman" w:hAnsi="Times New Roman"/>
          <w:sz w:val="24"/>
          <w:szCs w:val="24"/>
          <w:lang w:val="en-GB"/>
        </w:rPr>
        <w:t xml:space="preserve">OP </w:t>
      </w:r>
      <w:r w:rsidR="00CF7EAA" w:rsidRPr="00BE69D2">
        <w:rPr>
          <w:rFonts w:ascii="Times New Roman" w:hAnsi="Times New Roman"/>
          <w:sz w:val="24"/>
          <w:szCs w:val="24"/>
          <w:lang w:val="en-GB"/>
        </w:rPr>
        <w:t>of</w:t>
      </w:r>
      <w:r w:rsidR="00CF7EAA" w:rsidRPr="00BE69D2" w:rsidDel="00CF7EAA">
        <w:rPr>
          <w:rFonts w:ascii="Times New Roman" w:hAnsi="Times New Roman"/>
          <w:sz w:val="24"/>
          <w:szCs w:val="24"/>
          <w:lang w:val="en-GB"/>
        </w:rPr>
        <w:t xml:space="preserve"> </w:t>
      </w:r>
      <w:r w:rsidRPr="00BE69D2">
        <w:rPr>
          <w:rFonts w:ascii="Times New Roman" w:hAnsi="Times New Roman"/>
          <w:sz w:val="24"/>
          <w:szCs w:val="24"/>
          <w:lang w:val="en-GB"/>
        </w:rPr>
        <w:t xml:space="preserve">Fisheries </w:t>
      </w:r>
      <w:r w:rsidR="0065129E" w:rsidRPr="00BE69D2">
        <w:rPr>
          <w:rFonts w:ascii="Times New Roman" w:hAnsi="Times New Roman"/>
          <w:sz w:val="24"/>
          <w:szCs w:val="24"/>
          <w:lang w:val="en-GB"/>
        </w:rPr>
        <w:t xml:space="preserve">Sector </w:t>
      </w:r>
      <w:r w:rsidR="00CF7EAA" w:rsidRPr="00BE69D2">
        <w:rPr>
          <w:rFonts w:ascii="Times New Roman" w:hAnsi="Times New Roman"/>
          <w:sz w:val="24"/>
          <w:szCs w:val="24"/>
          <w:lang w:val="en-GB"/>
        </w:rPr>
        <w:t xml:space="preserve">Development </w:t>
      </w:r>
      <w:r w:rsidR="0065129E" w:rsidRPr="00BE69D2">
        <w:rPr>
          <w:rFonts w:ascii="Times New Roman" w:hAnsi="Times New Roman"/>
          <w:sz w:val="24"/>
          <w:szCs w:val="24"/>
          <w:lang w:val="en-GB"/>
        </w:rPr>
        <w:t xml:space="preserve">was done </w:t>
      </w:r>
      <w:r w:rsidRPr="00BE69D2">
        <w:rPr>
          <w:rFonts w:ascii="Times New Roman" w:hAnsi="Times New Roman"/>
          <w:sz w:val="24"/>
          <w:szCs w:val="24"/>
          <w:lang w:val="en-GB"/>
        </w:rPr>
        <w:t xml:space="preserve">modernization and expansion of the farm near the town of Kavarna. The planned production program is 810 tons annual production of </w:t>
      </w:r>
      <w:r w:rsidR="0065129E" w:rsidRPr="00BE69D2">
        <w:rPr>
          <w:rFonts w:ascii="Times New Roman" w:hAnsi="Times New Roman"/>
          <w:sz w:val="24"/>
          <w:szCs w:val="24"/>
          <w:lang w:val="en-GB"/>
        </w:rPr>
        <w:t>mussels</w:t>
      </w:r>
      <w:r w:rsidRPr="00BE69D2">
        <w:rPr>
          <w:rFonts w:ascii="Times New Roman" w:hAnsi="Times New Roman"/>
          <w:sz w:val="24"/>
          <w:szCs w:val="24"/>
          <w:lang w:val="en-GB"/>
        </w:rPr>
        <w:t xml:space="preserve">, </w:t>
      </w:r>
      <w:r w:rsidR="0065129E" w:rsidRPr="00BE69D2">
        <w:rPr>
          <w:rFonts w:ascii="Times New Roman" w:hAnsi="Times New Roman"/>
          <w:sz w:val="24"/>
          <w:szCs w:val="24"/>
          <w:lang w:val="en-GB"/>
        </w:rPr>
        <w:t>and the estimated</w:t>
      </w:r>
      <w:r w:rsidRPr="00BE69D2">
        <w:rPr>
          <w:rFonts w:ascii="Times New Roman" w:hAnsi="Times New Roman"/>
          <w:sz w:val="24"/>
          <w:szCs w:val="24"/>
          <w:lang w:val="en-GB"/>
        </w:rPr>
        <w:t xml:space="preserve"> selling price per ton is </w:t>
      </w:r>
      <w:r w:rsidR="0065129E" w:rsidRPr="00BE69D2">
        <w:rPr>
          <w:rFonts w:ascii="Times New Roman" w:hAnsi="Times New Roman"/>
          <w:sz w:val="24"/>
          <w:szCs w:val="24"/>
          <w:lang w:val="en-GB"/>
        </w:rPr>
        <w:t>BGN 880.12.</w:t>
      </w:r>
    </w:p>
    <w:p w:rsidR="00AF3A66" w:rsidRPr="00BE69D2" w:rsidRDefault="0006430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A third stage is under </w:t>
      </w:r>
      <w:r w:rsidR="00B2577B" w:rsidRPr="00BE69D2">
        <w:rPr>
          <w:rFonts w:ascii="Times New Roman" w:hAnsi="Times New Roman"/>
          <w:sz w:val="24"/>
          <w:szCs w:val="24"/>
          <w:lang w:val="en-GB"/>
        </w:rPr>
        <w:t>construction</w:t>
      </w:r>
      <w:r w:rsidRPr="00BE69D2">
        <w:rPr>
          <w:rFonts w:ascii="Times New Roman" w:hAnsi="Times New Roman"/>
          <w:sz w:val="24"/>
          <w:szCs w:val="24"/>
          <w:lang w:val="en-GB"/>
        </w:rPr>
        <w:t xml:space="preserve"> with financial support OPFS</w:t>
      </w:r>
      <w:r w:rsidR="00CF7EAA" w:rsidRPr="00BE69D2">
        <w:rPr>
          <w:rFonts w:ascii="Times New Roman" w:hAnsi="Times New Roman"/>
          <w:sz w:val="24"/>
          <w:szCs w:val="24"/>
          <w:lang w:val="en-GB"/>
        </w:rPr>
        <w:t>D</w:t>
      </w:r>
      <w:r w:rsidRPr="00BE69D2">
        <w:rPr>
          <w:rFonts w:ascii="Times New Roman" w:hAnsi="Times New Roman"/>
          <w:sz w:val="24"/>
          <w:szCs w:val="24"/>
          <w:lang w:val="en-GB"/>
        </w:rPr>
        <w:t xml:space="preserve"> and the realization of two more stages is </w:t>
      </w:r>
      <w:r w:rsidR="00B2577B" w:rsidRPr="00BE69D2">
        <w:rPr>
          <w:rFonts w:ascii="Times New Roman" w:hAnsi="Times New Roman"/>
          <w:sz w:val="24"/>
          <w:szCs w:val="24"/>
          <w:lang w:val="en-GB"/>
        </w:rPr>
        <w:t>forthcoming</w:t>
      </w:r>
      <w:r w:rsidRPr="00BE69D2">
        <w:rPr>
          <w:rFonts w:ascii="Times New Roman" w:hAnsi="Times New Roman"/>
          <w:sz w:val="24"/>
          <w:szCs w:val="24"/>
          <w:lang w:val="en-GB"/>
        </w:rPr>
        <w:t xml:space="preserve"> in order to expand the production capacity of the farm and to reach production </w:t>
      </w:r>
      <w:r w:rsidR="00B2577B" w:rsidRPr="00BE69D2">
        <w:rPr>
          <w:rFonts w:ascii="Times New Roman" w:hAnsi="Times New Roman"/>
          <w:sz w:val="24"/>
          <w:szCs w:val="24"/>
          <w:lang w:val="en-GB"/>
        </w:rPr>
        <w:t>quantity</w:t>
      </w:r>
      <w:r w:rsidRPr="00BE69D2">
        <w:rPr>
          <w:rFonts w:ascii="Times New Roman" w:hAnsi="Times New Roman"/>
          <w:sz w:val="24"/>
          <w:szCs w:val="24"/>
          <w:lang w:val="en-GB"/>
        </w:rPr>
        <w:t xml:space="preserve"> for the market over 3500 tons per year.</w:t>
      </w:r>
    </w:p>
    <w:p w:rsidR="00AF3A66" w:rsidRPr="00BE69D2" w:rsidRDefault="0006430B" w:rsidP="004A0105">
      <w:pPr>
        <w:pStyle w:val="Heading2"/>
        <w:spacing w:before="120" w:after="120" w:line="240" w:lineRule="auto"/>
        <w:ind w:left="0" w:firstLine="0"/>
        <w:jc w:val="both"/>
        <w:rPr>
          <w:rFonts w:ascii="Times New Roman" w:hAnsi="Times New Roman"/>
          <w:sz w:val="24"/>
          <w:szCs w:val="24"/>
          <w:lang w:val="en-GB"/>
        </w:rPr>
      </w:pPr>
      <w:bookmarkStart w:id="138" w:name="_Toc375502699"/>
      <w:r w:rsidRPr="00BE69D2">
        <w:rPr>
          <w:rFonts w:ascii="Times New Roman" w:hAnsi="Times New Roman"/>
          <w:sz w:val="24"/>
          <w:szCs w:val="24"/>
          <w:lang w:val="en-GB"/>
        </w:rPr>
        <w:t>Sturgeon farm in Bolyartsi Village, Plovdiv Region</w:t>
      </w:r>
      <w:bookmarkEnd w:id="138"/>
    </w:p>
    <w:p w:rsidR="0006430B" w:rsidRPr="00BE69D2" w:rsidRDefault="0006430B"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Fish Farm "Esetra Commerce" EOOD is located in Bolyartsi Village, Plovdiv Region, at 160 km east of Sofia. The farm through the effective machinery available is performing the reproduction of following sturgeon fishes:</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Acipenser gueldenstaedti</w:t>
      </w:r>
      <w:r w:rsidRPr="00BE69D2">
        <w:rPr>
          <w:rFonts w:ascii="Times New Roman" w:hAnsi="Times New Roman"/>
          <w:sz w:val="24"/>
          <w:szCs w:val="24"/>
          <w:lang w:val="en-GB"/>
        </w:rPr>
        <w:t xml:space="preserve"> – </w:t>
      </w:r>
      <w:r w:rsidR="00FB60CD" w:rsidRPr="00BE69D2">
        <w:rPr>
          <w:rFonts w:ascii="Times New Roman" w:hAnsi="Times New Roman"/>
          <w:sz w:val="24"/>
          <w:szCs w:val="24"/>
          <w:lang w:val="en-GB"/>
        </w:rPr>
        <w:t>Russian sturgeon</w:t>
      </w:r>
      <w:r w:rsidRPr="00BE69D2">
        <w:rPr>
          <w:rFonts w:ascii="Times New Roman" w:hAnsi="Times New Roman"/>
          <w:sz w:val="24"/>
          <w:szCs w:val="24"/>
          <w:lang w:val="en-GB"/>
        </w:rPr>
        <w:t xml:space="preserve">; </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Acipenser ruthenus</w:t>
      </w:r>
      <w:r w:rsidRPr="00BE69D2">
        <w:rPr>
          <w:rFonts w:ascii="Times New Roman" w:hAnsi="Times New Roman"/>
          <w:sz w:val="24"/>
          <w:szCs w:val="24"/>
          <w:lang w:val="en-GB"/>
        </w:rPr>
        <w:t xml:space="preserve"> – </w:t>
      </w:r>
      <w:r w:rsidR="00FB60CD" w:rsidRPr="00BE69D2">
        <w:rPr>
          <w:rFonts w:ascii="Times New Roman" w:hAnsi="Times New Roman"/>
          <w:sz w:val="24"/>
          <w:szCs w:val="24"/>
          <w:lang w:val="en-GB"/>
        </w:rPr>
        <w:t>Sterlet</w:t>
      </w:r>
      <w:r w:rsidRPr="00BE69D2">
        <w:rPr>
          <w:rFonts w:ascii="Times New Roman" w:hAnsi="Times New Roman"/>
          <w:sz w:val="24"/>
          <w:szCs w:val="24"/>
          <w:lang w:val="en-GB"/>
        </w:rPr>
        <w:t>;</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Acipenser baeri</w:t>
      </w:r>
      <w:r w:rsidRPr="00BE69D2">
        <w:rPr>
          <w:rFonts w:ascii="Times New Roman" w:hAnsi="Times New Roman"/>
          <w:sz w:val="24"/>
          <w:szCs w:val="24"/>
          <w:lang w:val="en-GB"/>
        </w:rPr>
        <w:t xml:space="preserve"> – </w:t>
      </w:r>
      <w:r w:rsidR="00203686" w:rsidRPr="00BE69D2">
        <w:rPr>
          <w:rFonts w:ascii="Times New Roman" w:hAnsi="Times New Roman"/>
          <w:sz w:val="24"/>
          <w:szCs w:val="24"/>
          <w:lang w:val="en-GB"/>
        </w:rPr>
        <w:t>Siberian sturgeon</w:t>
      </w:r>
      <w:r w:rsidRPr="00BE69D2">
        <w:rPr>
          <w:rFonts w:ascii="Times New Roman" w:hAnsi="Times New Roman"/>
          <w:sz w:val="24"/>
          <w:szCs w:val="24"/>
          <w:lang w:val="en-GB"/>
        </w:rPr>
        <w:t xml:space="preserve">; </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Acipenser naccarii</w:t>
      </w:r>
      <w:r w:rsidRPr="00BE69D2">
        <w:rPr>
          <w:rFonts w:ascii="Times New Roman" w:hAnsi="Times New Roman"/>
          <w:sz w:val="24"/>
          <w:szCs w:val="24"/>
          <w:lang w:val="en-GB"/>
        </w:rPr>
        <w:t xml:space="preserve"> – </w:t>
      </w:r>
      <w:r w:rsidR="00203686" w:rsidRPr="00BE69D2">
        <w:rPr>
          <w:rFonts w:ascii="Times New Roman" w:hAnsi="Times New Roman"/>
          <w:sz w:val="24"/>
          <w:szCs w:val="24"/>
          <w:lang w:val="en-GB"/>
        </w:rPr>
        <w:t>Adriatic sturgeon</w:t>
      </w:r>
      <w:r w:rsidRPr="00BE69D2">
        <w:rPr>
          <w:rFonts w:ascii="Times New Roman" w:hAnsi="Times New Roman"/>
          <w:sz w:val="24"/>
          <w:szCs w:val="24"/>
          <w:lang w:val="en-GB"/>
        </w:rPr>
        <w:t>;</w:t>
      </w:r>
      <w:r w:rsidR="00FB60CD" w:rsidRPr="00BE69D2">
        <w:rPr>
          <w:rFonts w:ascii="Times New Roman" w:hAnsi="Times New Roman"/>
          <w:sz w:val="24"/>
          <w:szCs w:val="24"/>
          <w:lang w:val="en-GB"/>
        </w:rPr>
        <w:t xml:space="preserve"> </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Acipenser stellatus</w:t>
      </w:r>
      <w:r w:rsidRPr="00BE69D2">
        <w:rPr>
          <w:rFonts w:ascii="Times New Roman" w:hAnsi="Times New Roman"/>
          <w:sz w:val="24"/>
          <w:szCs w:val="24"/>
          <w:lang w:val="en-GB"/>
        </w:rPr>
        <w:t xml:space="preserve"> – </w:t>
      </w:r>
      <w:r w:rsidR="00FB60CD" w:rsidRPr="00BE69D2">
        <w:rPr>
          <w:rFonts w:ascii="Times New Roman" w:hAnsi="Times New Roman"/>
          <w:bCs/>
          <w:sz w:val="24"/>
          <w:szCs w:val="24"/>
          <w:lang w:val="en-GB"/>
        </w:rPr>
        <w:t>St</w:t>
      </w:r>
      <w:r w:rsidR="00B92B61" w:rsidRPr="00BE69D2">
        <w:rPr>
          <w:rFonts w:ascii="Times New Roman" w:hAnsi="Times New Roman"/>
          <w:bCs/>
          <w:sz w:val="24"/>
          <w:szCs w:val="24"/>
          <w:lang w:val="en-GB"/>
        </w:rPr>
        <w:t>ellate</w:t>
      </w:r>
      <w:r w:rsidR="00FB60CD" w:rsidRPr="00BE69D2">
        <w:rPr>
          <w:rFonts w:ascii="Times New Roman" w:hAnsi="Times New Roman"/>
          <w:bCs/>
          <w:sz w:val="24"/>
          <w:szCs w:val="24"/>
          <w:lang w:val="en-GB"/>
        </w:rPr>
        <w:t xml:space="preserve"> sturgeon</w:t>
      </w:r>
      <w:r w:rsidRPr="00BE69D2">
        <w:rPr>
          <w:rFonts w:ascii="Times New Roman" w:hAnsi="Times New Roman"/>
          <w:sz w:val="24"/>
          <w:szCs w:val="24"/>
          <w:lang w:val="en-GB"/>
        </w:rPr>
        <w:t>;</w:t>
      </w:r>
    </w:p>
    <w:p w:rsidR="00AF3A66" w:rsidRPr="00BE69D2" w:rsidRDefault="00AF3A6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i/>
          <w:sz w:val="24"/>
          <w:szCs w:val="24"/>
          <w:lang w:val="en-GB"/>
        </w:rPr>
        <w:t>Huso Huso</w:t>
      </w:r>
      <w:r w:rsidRPr="00BE69D2">
        <w:rPr>
          <w:rFonts w:ascii="Times New Roman" w:hAnsi="Times New Roman"/>
          <w:sz w:val="24"/>
          <w:szCs w:val="24"/>
          <w:lang w:val="en-GB"/>
        </w:rPr>
        <w:t xml:space="preserve"> – </w:t>
      </w:r>
      <w:r w:rsidR="00203686" w:rsidRPr="00BE69D2">
        <w:rPr>
          <w:rFonts w:ascii="Times New Roman" w:hAnsi="Times New Roman"/>
          <w:bCs/>
          <w:sz w:val="24"/>
          <w:szCs w:val="24"/>
          <w:lang w:val="en-GB"/>
        </w:rPr>
        <w:t>Beluga</w:t>
      </w:r>
      <w:r w:rsidR="00FB60CD" w:rsidRPr="00BE69D2">
        <w:rPr>
          <w:rFonts w:ascii="Times New Roman" w:hAnsi="Times New Roman"/>
          <w:bCs/>
          <w:sz w:val="24"/>
          <w:szCs w:val="24"/>
          <w:lang w:val="en-GB"/>
        </w:rPr>
        <w:t xml:space="preserve"> sturgeon</w:t>
      </w:r>
      <w:r w:rsidRPr="00BE69D2">
        <w:rPr>
          <w:rFonts w:ascii="Times New Roman" w:hAnsi="Times New Roman"/>
          <w:sz w:val="24"/>
          <w:szCs w:val="24"/>
          <w:lang w:val="en-GB"/>
        </w:rPr>
        <w:t>;</w:t>
      </w:r>
    </w:p>
    <w:p w:rsidR="00AF3A66" w:rsidRPr="00BE69D2" w:rsidRDefault="00203686" w:rsidP="004A0105">
      <w:pPr>
        <w:numPr>
          <w:ilvl w:val="0"/>
          <w:numId w:val="50"/>
        </w:numPr>
        <w:spacing w:before="120" w:after="120" w:line="240" w:lineRule="auto"/>
        <w:ind w:left="0" w:firstLine="0"/>
        <w:jc w:val="both"/>
        <w:rPr>
          <w:rFonts w:ascii="Times New Roman" w:hAnsi="Times New Roman"/>
          <w:sz w:val="24"/>
          <w:szCs w:val="24"/>
          <w:lang w:val="en-GB"/>
        </w:rPr>
      </w:pPr>
      <w:r w:rsidRPr="00BE69D2">
        <w:rPr>
          <w:rFonts w:ascii="Times New Roman" w:hAnsi="Times New Roman"/>
          <w:sz w:val="24"/>
          <w:szCs w:val="24"/>
          <w:lang w:val="en-GB"/>
        </w:rPr>
        <w:t>Hybrids –</w:t>
      </w:r>
      <w:r w:rsidR="00AF3A66" w:rsidRPr="00BE69D2">
        <w:rPr>
          <w:rFonts w:ascii="Times New Roman" w:hAnsi="Times New Roman"/>
          <w:sz w:val="24"/>
          <w:szCs w:val="24"/>
          <w:lang w:val="en-GB"/>
        </w:rPr>
        <w:t xml:space="preserve"> </w:t>
      </w:r>
      <w:r w:rsidR="00AF3A66" w:rsidRPr="00BE69D2">
        <w:rPr>
          <w:rFonts w:ascii="Times New Roman" w:hAnsi="Times New Roman"/>
          <w:i/>
          <w:sz w:val="24"/>
          <w:szCs w:val="24"/>
          <w:lang w:val="en-GB"/>
        </w:rPr>
        <w:t>Acipenser gueldenstaedti</w:t>
      </w:r>
      <w:r w:rsidR="00AF3A66" w:rsidRPr="00BE69D2">
        <w:rPr>
          <w:rFonts w:ascii="Times New Roman" w:hAnsi="Times New Roman"/>
          <w:sz w:val="24"/>
          <w:szCs w:val="24"/>
          <w:lang w:val="en-GB"/>
        </w:rPr>
        <w:t xml:space="preserve"> X </w:t>
      </w:r>
      <w:r w:rsidR="00AF3A66" w:rsidRPr="00BE69D2">
        <w:rPr>
          <w:rFonts w:ascii="Times New Roman" w:hAnsi="Times New Roman"/>
          <w:i/>
          <w:sz w:val="24"/>
          <w:szCs w:val="24"/>
          <w:lang w:val="en-GB"/>
        </w:rPr>
        <w:t>Acipenser baeri</w:t>
      </w:r>
      <w:r w:rsidR="00AF3A66" w:rsidRPr="00BE69D2">
        <w:rPr>
          <w:rFonts w:ascii="Times New Roman" w:hAnsi="Times New Roman"/>
          <w:sz w:val="24"/>
          <w:szCs w:val="24"/>
          <w:lang w:val="en-GB"/>
        </w:rPr>
        <w:t>.</w:t>
      </w:r>
    </w:p>
    <w:p w:rsidR="00DA0E3C" w:rsidRPr="00BE69D2" w:rsidRDefault="00DA0E3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 xml:space="preserve">"Esetra Commerce" is a farm specializes in several </w:t>
      </w:r>
      <w:r w:rsidR="00B04637" w:rsidRPr="00BE69D2">
        <w:rPr>
          <w:rFonts w:ascii="Times New Roman" w:hAnsi="Times New Roman"/>
          <w:sz w:val="24"/>
          <w:szCs w:val="24"/>
          <w:lang w:val="en-GB"/>
        </w:rPr>
        <w:t>directions</w:t>
      </w:r>
      <w:r w:rsidRPr="00BE69D2">
        <w:rPr>
          <w:rFonts w:ascii="Times New Roman" w:hAnsi="Times New Roman"/>
          <w:sz w:val="24"/>
          <w:szCs w:val="24"/>
          <w:lang w:val="en-GB"/>
        </w:rPr>
        <w:t xml:space="preserve">, and one </w:t>
      </w:r>
      <w:r w:rsidR="00B04637" w:rsidRPr="00BE69D2">
        <w:rPr>
          <w:rFonts w:ascii="Times New Roman" w:hAnsi="Times New Roman"/>
          <w:sz w:val="24"/>
          <w:szCs w:val="24"/>
          <w:lang w:val="en-GB"/>
        </w:rPr>
        <w:t xml:space="preserve">of them is </w:t>
      </w:r>
      <w:r w:rsidRPr="00BE69D2">
        <w:rPr>
          <w:rFonts w:ascii="Times New Roman" w:hAnsi="Times New Roman"/>
          <w:sz w:val="24"/>
          <w:szCs w:val="24"/>
          <w:lang w:val="en-GB"/>
        </w:rPr>
        <w:t xml:space="preserve">the production of </w:t>
      </w:r>
      <w:r w:rsidR="00B04637" w:rsidRPr="00BE69D2">
        <w:rPr>
          <w:rFonts w:ascii="Times New Roman" w:hAnsi="Times New Roman"/>
          <w:sz w:val="24"/>
          <w:szCs w:val="24"/>
          <w:lang w:val="en-GB"/>
        </w:rPr>
        <w:t>fingerling</w:t>
      </w:r>
      <w:r w:rsidRPr="00BE69D2">
        <w:rPr>
          <w:rFonts w:ascii="Times New Roman" w:hAnsi="Times New Roman"/>
          <w:sz w:val="24"/>
          <w:szCs w:val="24"/>
          <w:lang w:val="en-GB"/>
        </w:rPr>
        <w:t xml:space="preserve"> of the </w:t>
      </w:r>
      <w:r w:rsidR="00B04637" w:rsidRPr="00BE69D2">
        <w:rPr>
          <w:rFonts w:ascii="Times New Roman" w:hAnsi="Times New Roman"/>
          <w:sz w:val="24"/>
          <w:szCs w:val="24"/>
          <w:lang w:val="en-GB"/>
        </w:rPr>
        <w:t xml:space="preserve">mentioned sturgeon </w:t>
      </w:r>
      <w:r w:rsidRPr="00BE69D2">
        <w:rPr>
          <w:rFonts w:ascii="Times New Roman" w:hAnsi="Times New Roman"/>
          <w:sz w:val="24"/>
          <w:szCs w:val="24"/>
          <w:lang w:val="en-GB"/>
        </w:rPr>
        <w:t xml:space="preserve">species </w:t>
      </w:r>
      <w:r w:rsidR="00B04637" w:rsidRPr="00BE69D2">
        <w:rPr>
          <w:rFonts w:ascii="Times New Roman" w:hAnsi="Times New Roman"/>
          <w:sz w:val="24"/>
          <w:szCs w:val="24"/>
          <w:lang w:val="en-GB"/>
        </w:rPr>
        <w:t>and another is the production of caviar</w:t>
      </w:r>
      <w:r w:rsidR="00430FEF" w:rsidRPr="00BE69D2">
        <w:rPr>
          <w:rFonts w:ascii="Times New Roman" w:hAnsi="Times New Roman"/>
          <w:sz w:val="24"/>
          <w:szCs w:val="24"/>
          <w:lang w:val="en-GB"/>
        </w:rPr>
        <w:t>,</w:t>
      </w:r>
      <w:r w:rsidR="00B04637" w:rsidRPr="00BE69D2">
        <w:rPr>
          <w:rFonts w:ascii="Times New Roman" w:hAnsi="Times New Roman"/>
          <w:sz w:val="24"/>
          <w:szCs w:val="24"/>
          <w:lang w:val="en-GB"/>
        </w:rPr>
        <w:t xml:space="preserve"> and it is the </w:t>
      </w:r>
      <w:r w:rsidRPr="00BE69D2">
        <w:rPr>
          <w:rFonts w:ascii="Times New Roman" w:hAnsi="Times New Roman"/>
          <w:sz w:val="24"/>
          <w:szCs w:val="24"/>
          <w:lang w:val="en-GB"/>
        </w:rPr>
        <w:t xml:space="preserve">primary </w:t>
      </w:r>
      <w:r w:rsidR="00430FEF" w:rsidRPr="00BE69D2">
        <w:rPr>
          <w:rFonts w:ascii="Times New Roman" w:hAnsi="Times New Roman"/>
          <w:sz w:val="24"/>
          <w:szCs w:val="24"/>
          <w:lang w:val="en-GB"/>
        </w:rPr>
        <w:t>objective</w:t>
      </w:r>
      <w:r w:rsidRPr="00BE69D2">
        <w:rPr>
          <w:rFonts w:ascii="Times New Roman" w:hAnsi="Times New Roman"/>
          <w:sz w:val="24"/>
          <w:szCs w:val="24"/>
          <w:lang w:val="en-GB"/>
        </w:rPr>
        <w:t xml:space="preserve"> </w:t>
      </w:r>
      <w:r w:rsidR="00B04637" w:rsidRPr="00BE69D2">
        <w:rPr>
          <w:rFonts w:ascii="Times New Roman" w:hAnsi="Times New Roman"/>
          <w:sz w:val="24"/>
          <w:szCs w:val="24"/>
          <w:lang w:val="en-GB"/>
        </w:rPr>
        <w:t>of the company.</w:t>
      </w:r>
      <w:r w:rsidR="00430FEF" w:rsidRPr="00BE69D2">
        <w:rPr>
          <w:rFonts w:ascii="Times New Roman" w:hAnsi="Times New Roman"/>
          <w:sz w:val="24"/>
          <w:szCs w:val="24"/>
          <w:lang w:val="en-GB"/>
        </w:rPr>
        <w:t xml:space="preserve"> It a</w:t>
      </w:r>
      <w:r w:rsidRPr="00BE69D2">
        <w:rPr>
          <w:rFonts w:ascii="Times New Roman" w:hAnsi="Times New Roman"/>
          <w:sz w:val="24"/>
          <w:szCs w:val="24"/>
          <w:lang w:val="en-GB"/>
        </w:rPr>
        <w:t>lso produce</w:t>
      </w:r>
      <w:r w:rsidR="00430FEF" w:rsidRPr="00BE69D2">
        <w:rPr>
          <w:rFonts w:ascii="Times New Roman" w:hAnsi="Times New Roman"/>
          <w:sz w:val="24"/>
          <w:szCs w:val="24"/>
          <w:lang w:val="en-GB"/>
        </w:rPr>
        <w:t>s</w:t>
      </w:r>
      <w:r w:rsidRPr="00BE69D2">
        <w:rPr>
          <w:rFonts w:ascii="Times New Roman" w:hAnsi="Times New Roman"/>
          <w:sz w:val="24"/>
          <w:szCs w:val="24"/>
          <w:lang w:val="en-GB"/>
        </w:rPr>
        <w:t xml:space="preserve"> fish</w:t>
      </w:r>
      <w:r w:rsidR="008D1766" w:rsidRPr="00BE69D2">
        <w:rPr>
          <w:rFonts w:ascii="Times New Roman" w:hAnsi="Times New Roman"/>
          <w:sz w:val="24"/>
          <w:szCs w:val="24"/>
          <w:lang w:val="en-GB"/>
        </w:rPr>
        <w:t xml:space="preserve"> for consumption</w:t>
      </w:r>
      <w:r w:rsidRPr="00BE69D2">
        <w:rPr>
          <w:rFonts w:ascii="Times New Roman" w:hAnsi="Times New Roman"/>
          <w:sz w:val="24"/>
          <w:szCs w:val="24"/>
          <w:lang w:val="en-GB"/>
        </w:rPr>
        <w:t xml:space="preserve">. The </w:t>
      </w:r>
      <w:r w:rsidR="008D1766" w:rsidRPr="00BE69D2">
        <w:rPr>
          <w:rFonts w:ascii="Times New Roman" w:hAnsi="Times New Roman"/>
          <w:sz w:val="24"/>
          <w:szCs w:val="24"/>
          <w:lang w:val="en-GB"/>
        </w:rPr>
        <w:t>technological</w:t>
      </w:r>
      <w:r w:rsidR="00430FEF" w:rsidRPr="00BE69D2">
        <w:rPr>
          <w:rFonts w:ascii="Times New Roman" w:hAnsi="Times New Roman"/>
          <w:sz w:val="24"/>
          <w:szCs w:val="24"/>
          <w:lang w:val="en-GB"/>
        </w:rPr>
        <w:t xml:space="preserve"> </w:t>
      </w:r>
      <w:r w:rsidRPr="00BE69D2">
        <w:rPr>
          <w:rFonts w:ascii="Times New Roman" w:hAnsi="Times New Roman"/>
          <w:sz w:val="24"/>
          <w:szCs w:val="24"/>
          <w:lang w:val="en-GB"/>
        </w:rPr>
        <w:t xml:space="preserve">processes are </w:t>
      </w:r>
      <w:r w:rsidR="00430FEF" w:rsidRPr="00BE69D2">
        <w:rPr>
          <w:rFonts w:ascii="Times New Roman" w:hAnsi="Times New Roman"/>
          <w:sz w:val="24"/>
          <w:szCs w:val="24"/>
          <w:lang w:val="en-GB"/>
        </w:rPr>
        <w:t>as</w:t>
      </w:r>
      <w:r w:rsidRPr="00BE69D2">
        <w:rPr>
          <w:rFonts w:ascii="Times New Roman" w:hAnsi="Times New Roman"/>
          <w:sz w:val="24"/>
          <w:szCs w:val="24"/>
          <w:lang w:val="en-GB"/>
        </w:rPr>
        <w:t xml:space="preserve"> follows:</w:t>
      </w:r>
    </w:p>
    <w:p w:rsidR="00430FEF" w:rsidRPr="00BE69D2" w:rsidRDefault="00430FEF" w:rsidP="004A0105">
      <w:pPr>
        <w:pStyle w:val="ListParagraph1"/>
        <w:numPr>
          <w:ilvl w:val="0"/>
          <w:numId w:val="45"/>
        </w:numPr>
        <w:spacing w:before="120" w:after="120"/>
        <w:ind w:left="0" w:firstLine="0"/>
        <w:contextualSpacing/>
        <w:jc w:val="both"/>
        <w:rPr>
          <w:noProof w:val="0"/>
          <w:lang w:val="en-GB" w:eastAsia="en-US"/>
        </w:rPr>
      </w:pPr>
      <w:r w:rsidRPr="00BE69D2">
        <w:rPr>
          <w:rFonts w:eastAsia="MS Mincho"/>
          <w:lang w:val="en-GB" w:eastAsia="ja-JP"/>
        </w:rPr>
        <w:t xml:space="preserve">After assessment of the sex, males are separated for production of fish for consumption, and females undergo bonification and </w:t>
      </w:r>
      <w:r w:rsidR="00E73AA2" w:rsidRPr="00BE69D2">
        <w:rPr>
          <w:rFonts w:eastAsia="MS Mincho"/>
          <w:lang w:val="en-GB" w:eastAsia="ja-JP"/>
        </w:rPr>
        <w:t>specialized exterior selection</w:t>
      </w:r>
      <w:r w:rsidRPr="00BE69D2">
        <w:rPr>
          <w:rFonts w:eastAsia="MS Mincho"/>
          <w:lang w:val="en-GB" w:eastAsia="ja-JP"/>
        </w:rPr>
        <w:t xml:space="preserve">. </w:t>
      </w:r>
      <w:r w:rsidR="00E73AA2" w:rsidRPr="00BE69D2">
        <w:rPr>
          <w:rFonts w:eastAsia="MS Mincho"/>
          <w:lang w:val="en-GB" w:eastAsia="ja-JP"/>
        </w:rPr>
        <w:t>The s</w:t>
      </w:r>
      <w:r w:rsidRPr="00BE69D2">
        <w:rPr>
          <w:rFonts w:eastAsia="MS Mincho"/>
          <w:lang w:val="en-GB" w:eastAsia="ja-JP"/>
        </w:rPr>
        <w:t>uccessful</w:t>
      </w:r>
      <w:r w:rsidR="00E73AA2" w:rsidRPr="00BE69D2">
        <w:rPr>
          <w:rFonts w:eastAsia="MS Mincho"/>
          <w:lang w:val="en-GB" w:eastAsia="ja-JP"/>
        </w:rPr>
        <w:t>ly selected fishes</w:t>
      </w:r>
      <w:r w:rsidRPr="00BE69D2">
        <w:rPr>
          <w:rFonts w:eastAsia="MS Mincho"/>
          <w:lang w:val="en-GB" w:eastAsia="ja-JP"/>
        </w:rPr>
        <w:t xml:space="preserve">, grown to 10 years of age to </w:t>
      </w:r>
      <w:r w:rsidR="00E73AA2" w:rsidRPr="00BE69D2">
        <w:rPr>
          <w:rFonts w:eastAsia="MS Mincho"/>
          <w:lang w:val="en-GB" w:eastAsia="ja-JP"/>
        </w:rPr>
        <w:t>produce caviar</w:t>
      </w:r>
      <w:r w:rsidRPr="00BE69D2">
        <w:rPr>
          <w:rFonts w:eastAsia="MS Mincho"/>
          <w:lang w:val="en-GB" w:eastAsia="ja-JP"/>
        </w:rPr>
        <w:t>.</w:t>
      </w:r>
    </w:p>
    <w:p w:rsidR="00DE58EC" w:rsidRPr="00BE69D2" w:rsidRDefault="00DE58EC" w:rsidP="004A0105">
      <w:pPr>
        <w:spacing w:before="120" w:after="120" w:line="240" w:lineRule="auto"/>
        <w:jc w:val="both"/>
        <w:rPr>
          <w:rFonts w:ascii="Times New Roman" w:hAnsi="Times New Roman"/>
          <w:sz w:val="24"/>
          <w:szCs w:val="24"/>
          <w:lang w:val="en-GB"/>
        </w:rPr>
      </w:pPr>
      <w:r w:rsidRPr="00BE69D2">
        <w:rPr>
          <w:rFonts w:ascii="Times New Roman" w:hAnsi="Times New Roman"/>
          <w:sz w:val="24"/>
          <w:szCs w:val="24"/>
          <w:lang w:val="en-GB"/>
        </w:rPr>
        <w:t>The farm has the following categories of pools:</w:t>
      </w:r>
    </w:p>
    <w:p w:rsidR="00DE58EC" w:rsidRPr="00BE69D2" w:rsidRDefault="00DE58EC" w:rsidP="004A0105">
      <w:pPr>
        <w:pStyle w:val="ListParagraph1"/>
        <w:numPr>
          <w:ilvl w:val="0"/>
          <w:numId w:val="45"/>
        </w:numPr>
        <w:spacing w:before="120" w:after="120"/>
        <w:ind w:left="0" w:firstLine="0"/>
        <w:contextualSpacing/>
        <w:jc w:val="both"/>
        <w:rPr>
          <w:noProof w:val="0"/>
          <w:lang w:val="en-GB" w:eastAsia="en-US"/>
        </w:rPr>
      </w:pPr>
      <w:r w:rsidRPr="00BE69D2">
        <w:rPr>
          <w:rFonts w:eastAsia="MS Mincho"/>
          <w:lang w:val="en-GB" w:eastAsia="ja-JP"/>
        </w:rPr>
        <w:t xml:space="preserve">In a closed hall with adjustable temperature, humidity and ventilation </w:t>
      </w:r>
      <w:r w:rsidR="00231B0C" w:rsidRPr="00BE69D2">
        <w:rPr>
          <w:rFonts w:eastAsia="MS Mincho"/>
          <w:lang w:val="en-GB" w:eastAsia="ja-JP"/>
        </w:rPr>
        <w:t>–</w:t>
      </w:r>
      <w:r w:rsidRPr="00BE69D2">
        <w:rPr>
          <w:rFonts w:eastAsia="MS Mincho"/>
          <w:lang w:val="en-GB" w:eastAsia="ja-JP"/>
        </w:rPr>
        <w:t xml:space="preserve"> </w:t>
      </w:r>
      <w:r w:rsidR="00231B0C" w:rsidRPr="00BE69D2">
        <w:rPr>
          <w:rFonts w:eastAsia="MS Mincho"/>
          <w:lang w:val="en-GB" w:eastAsia="ja-JP"/>
        </w:rPr>
        <w:t>there are 3</w:t>
      </w:r>
      <w:r w:rsidRPr="00BE69D2">
        <w:rPr>
          <w:rFonts w:eastAsia="MS Mincho"/>
          <w:lang w:val="en-GB" w:eastAsia="ja-JP"/>
        </w:rPr>
        <w:t xml:space="preserve"> pools </w:t>
      </w:r>
      <w:r w:rsidR="00231B0C" w:rsidRPr="00BE69D2">
        <w:rPr>
          <w:rFonts w:eastAsia="MS Mincho"/>
          <w:lang w:val="en-GB" w:eastAsia="ja-JP"/>
        </w:rPr>
        <w:t xml:space="preserve">of </w:t>
      </w:r>
      <w:r w:rsidRPr="00BE69D2">
        <w:rPr>
          <w:rFonts w:eastAsia="MS Mincho"/>
          <w:lang w:val="en-GB" w:eastAsia="ja-JP"/>
        </w:rPr>
        <w:t>60 m</w:t>
      </w:r>
      <w:r w:rsidRPr="00BE69D2">
        <w:rPr>
          <w:rFonts w:eastAsia="MS Mincho"/>
          <w:vertAlign w:val="superscript"/>
          <w:lang w:val="en-GB" w:eastAsia="ja-JP"/>
        </w:rPr>
        <w:t>2</w:t>
      </w:r>
      <w:r w:rsidRPr="00BE69D2">
        <w:rPr>
          <w:rFonts w:eastAsia="MS Mincho"/>
          <w:lang w:val="en-GB" w:eastAsia="ja-JP"/>
        </w:rPr>
        <w:t xml:space="preserve"> </w:t>
      </w:r>
      <w:r w:rsidR="00231B0C" w:rsidRPr="00BE69D2">
        <w:rPr>
          <w:rFonts w:eastAsia="MS Mincho"/>
          <w:lang w:val="en-GB" w:eastAsia="ja-JP"/>
        </w:rPr>
        <w:t>each. The pools have</w:t>
      </w:r>
      <w:r w:rsidRPr="00BE69D2">
        <w:rPr>
          <w:rFonts w:eastAsia="MS Mincho"/>
          <w:lang w:val="en-GB" w:eastAsia="ja-JP"/>
        </w:rPr>
        <w:t xml:space="preserve"> independent water</w:t>
      </w:r>
      <w:r w:rsidR="00231B0C" w:rsidRPr="00BE69D2">
        <w:rPr>
          <w:rFonts w:eastAsia="MS Mincho"/>
          <w:lang w:val="en-GB" w:eastAsia="ja-JP"/>
        </w:rPr>
        <w:t xml:space="preserve"> supply</w:t>
      </w:r>
      <w:r w:rsidRPr="00BE69D2">
        <w:rPr>
          <w:rFonts w:eastAsia="MS Mincho"/>
          <w:lang w:val="en-GB" w:eastAsia="ja-JP"/>
        </w:rPr>
        <w:t xml:space="preserve"> and different displacement. They are used for several purposes, namely for the production of the </w:t>
      </w:r>
      <w:r w:rsidR="00231B0C" w:rsidRPr="00BE69D2">
        <w:rPr>
          <w:rFonts w:eastAsia="MS Mincho"/>
          <w:lang w:val="en-GB" w:eastAsia="ja-JP"/>
        </w:rPr>
        <w:t>fingerling</w:t>
      </w:r>
      <w:r w:rsidRPr="00BE69D2">
        <w:rPr>
          <w:rFonts w:eastAsia="MS Mincho"/>
          <w:lang w:val="en-GB" w:eastAsia="ja-JP"/>
        </w:rPr>
        <w:t xml:space="preserve"> </w:t>
      </w:r>
      <w:r w:rsidR="00231B0C" w:rsidRPr="00BE69D2">
        <w:rPr>
          <w:rFonts w:eastAsia="MS Mincho"/>
          <w:lang w:val="en-GB" w:eastAsia="ja-JP"/>
        </w:rPr>
        <w:t xml:space="preserve">that comes from fish incubator </w:t>
      </w:r>
      <w:r w:rsidRPr="00BE69D2">
        <w:rPr>
          <w:rFonts w:eastAsia="MS Mincho"/>
          <w:lang w:val="en-GB" w:eastAsia="ja-JP"/>
        </w:rPr>
        <w:t xml:space="preserve">to over 5 g. </w:t>
      </w:r>
      <w:r w:rsidR="00231B0C" w:rsidRPr="00BE69D2">
        <w:rPr>
          <w:rFonts w:eastAsia="MS Mincho"/>
          <w:lang w:val="en-GB" w:eastAsia="ja-JP"/>
        </w:rPr>
        <w:t xml:space="preserve">In the pools the </w:t>
      </w:r>
      <w:r w:rsidRPr="00BE69D2">
        <w:rPr>
          <w:rFonts w:eastAsia="MS Mincho"/>
          <w:lang w:val="en-GB" w:eastAsia="ja-JP"/>
        </w:rPr>
        <w:t xml:space="preserve">sturgeon species are </w:t>
      </w:r>
      <w:r w:rsidR="00231B0C" w:rsidRPr="00BE69D2">
        <w:rPr>
          <w:rFonts w:eastAsia="MS Mincho"/>
          <w:lang w:val="en-GB" w:eastAsia="ja-JP"/>
        </w:rPr>
        <w:t>kept until</w:t>
      </w:r>
      <w:r w:rsidRPr="00BE69D2">
        <w:rPr>
          <w:rFonts w:eastAsia="MS Mincho"/>
          <w:lang w:val="en-GB" w:eastAsia="ja-JP"/>
        </w:rPr>
        <w:t xml:space="preserve"> </w:t>
      </w:r>
      <w:r w:rsidR="00231B0C" w:rsidRPr="00BE69D2">
        <w:rPr>
          <w:rFonts w:eastAsia="MS Mincho"/>
          <w:lang w:val="en-GB" w:eastAsia="ja-JP"/>
        </w:rPr>
        <w:t>reaching</w:t>
      </w:r>
      <w:r w:rsidRPr="00BE69D2">
        <w:rPr>
          <w:rFonts w:eastAsia="MS Mincho"/>
          <w:lang w:val="en-GB" w:eastAsia="ja-JP"/>
        </w:rPr>
        <w:t xml:space="preserve"> 50-200 g, </w:t>
      </w:r>
      <w:r w:rsidR="00231B0C" w:rsidRPr="00BE69D2">
        <w:rPr>
          <w:rFonts w:eastAsia="MS Mincho"/>
          <w:lang w:val="en-GB" w:eastAsia="ja-JP"/>
        </w:rPr>
        <w:t xml:space="preserve">and </w:t>
      </w:r>
      <w:r w:rsidRPr="00BE69D2">
        <w:rPr>
          <w:rFonts w:eastAsia="MS Mincho"/>
          <w:lang w:val="en-GB" w:eastAsia="ja-JP"/>
        </w:rPr>
        <w:t xml:space="preserve">then transferred to </w:t>
      </w:r>
      <w:r w:rsidR="00231B0C" w:rsidRPr="00BE69D2">
        <w:rPr>
          <w:rFonts w:eastAsia="MS Mincho"/>
          <w:lang w:val="en-GB" w:eastAsia="ja-JP"/>
        </w:rPr>
        <w:t>pond</w:t>
      </w:r>
      <w:r w:rsidRPr="00BE69D2">
        <w:rPr>
          <w:rFonts w:eastAsia="MS Mincho"/>
          <w:lang w:val="en-GB" w:eastAsia="ja-JP"/>
        </w:rPr>
        <w:t xml:space="preserve"> fish farm </w:t>
      </w:r>
      <w:r w:rsidR="00231B0C" w:rsidRPr="00BE69D2">
        <w:rPr>
          <w:rFonts w:eastAsia="MS Mincho"/>
          <w:lang w:val="en-GB" w:eastAsia="ja-JP"/>
        </w:rPr>
        <w:t>in Kardzhali dam for growing up</w:t>
      </w:r>
      <w:r w:rsidRPr="00BE69D2">
        <w:rPr>
          <w:rFonts w:eastAsia="MS Mincho"/>
          <w:lang w:val="en-GB" w:eastAsia="ja-JP"/>
        </w:rPr>
        <w:t xml:space="preserve">, </w:t>
      </w:r>
      <w:r w:rsidR="00231B0C" w:rsidRPr="00BE69D2">
        <w:rPr>
          <w:rFonts w:eastAsia="MS Mincho"/>
          <w:lang w:val="en-GB" w:eastAsia="ja-JP"/>
        </w:rPr>
        <w:t>sex bonification,</w:t>
      </w:r>
      <w:r w:rsidRPr="00BE69D2">
        <w:rPr>
          <w:rFonts w:eastAsia="MS Mincho"/>
          <w:lang w:val="en-GB" w:eastAsia="ja-JP"/>
        </w:rPr>
        <w:t xml:space="preserve"> sex </w:t>
      </w:r>
      <w:r w:rsidR="00231B0C" w:rsidRPr="00BE69D2">
        <w:rPr>
          <w:rFonts w:eastAsia="MS Mincho"/>
          <w:lang w:val="en-GB" w:eastAsia="ja-JP"/>
        </w:rPr>
        <w:t>assessment and</w:t>
      </w:r>
      <w:r w:rsidRPr="00BE69D2">
        <w:rPr>
          <w:rFonts w:eastAsia="MS Mincho"/>
          <w:lang w:val="en-GB" w:eastAsia="ja-JP"/>
        </w:rPr>
        <w:t xml:space="preserve"> subsequent exterior </w:t>
      </w:r>
      <w:r w:rsidR="00337701" w:rsidRPr="00BE69D2">
        <w:rPr>
          <w:rFonts w:eastAsia="MS Mincho"/>
          <w:lang w:val="en-GB" w:eastAsia="ja-JP"/>
        </w:rPr>
        <w:t>selection</w:t>
      </w:r>
      <w:r w:rsidRPr="00BE69D2">
        <w:rPr>
          <w:rFonts w:eastAsia="MS Mincho"/>
          <w:lang w:val="en-GB" w:eastAsia="ja-JP"/>
        </w:rPr>
        <w:t xml:space="preserve">. </w:t>
      </w:r>
      <w:r w:rsidR="00337701" w:rsidRPr="00BE69D2">
        <w:rPr>
          <w:rFonts w:eastAsia="MS Mincho"/>
          <w:lang w:val="en-GB" w:eastAsia="ja-JP"/>
        </w:rPr>
        <w:t>The p</w:t>
      </w:r>
      <w:r w:rsidRPr="00BE69D2">
        <w:rPr>
          <w:rFonts w:eastAsia="MS Mincho"/>
          <w:lang w:val="en-GB" w:eastAsia="ja-JP"/>
        </w:rPr>
        <w:t xml:space="preserve">rimary exterior selection is </w:t>
      </w:r>
      <w:r w:rsidR="00337701" w:rsidRPr="00BE69D2">
        <w:rPr>
          <w:rFonts w:eastAsia="MS Mincho"/>
          <w:lang w:val="en-GB" w:eastAsia="ja-JP"/>
        </w:rPr>
        <w:t xml:space="preserve">also </w:t>
      </w:r>
      <w:r w:rsidRPr="00BE69D2">
        <w:rPr>
          <w:rFonts w:eastAsia="MS Mincho"/>
          <w:lang w:val="en-GB" w:eastAsia="ja-JP"/>
        </w:rPr>
        <w:t xml:space="preserve">done </w:t>
      </w:r>
      <w:r w:rsidR="00337701" w:rsidRPr="00BE69D2">
        <w:rPr>
          <w:rFonts w:eastAsia="MS Mincho"/>
          <w:lang w:val="en-GB" w:eastAsia="ja-JP"/>
        </w:rPr>
        <w:t xml:space="preserve">both </w:t>
      </w:r>
      <w:r w:rsidRPr="00BE69D2">
        <w:rPr>
          <w:rFonts w:eastAsia="MS Mincho"/>
          <w:lang w:val="en-GB" w:eastAsia="ja-JP"/>
        </w:rPr>
        <w:t xml:space="preserve">in </w:t>
      </w:r>
      <w:r w:rsidR="00337701" w:rsidRPr="00BE69D2">
        <w:rPr>
          <w:rFonts w:eastAsia="MS Mincho"/>
          <w:lang w:val="en-GB" w:eastAsia="ja-JP"/>
        </w:rPr>
        <w:t>the fish-incubator</w:t>
      </w:r>
      <w:r w:rsidRPr="00BE69D2">
        <w:rPr>
          <w:rFonts w:eastAsia="MS Mincho"/>
          <w:lang w:val="en-GB" w:eastAsia="ja-JP"/>
        </w:rPr>
        <w:t xml:space="preserve"> and </w:t>
      </w:r>
      <w:r w:rsidR="00337701" w:rsidRPr="00BE69D2">
        <w:rPr>
          <w:rFonts w:eastAsia="MS Mincho"/>
          <w:lang w:val="en-GB" w:eastAsia="ja-JP"/>
        </w:rPr>
        <w:t>in the resettlement pools</w:t>
      </w:r>
      <w:r w:rsidRPr="00BE69D2">
        <w:rPr>
          <w:rFonts w:eastAsia="MS Mincho"/>
          <w:lang w:val="en-GB" w:eastAsia="ja-JP"/>
        </w:rPr>
        <w:t xml:space="preserve">. Feeding the breeding is done with extruded pelleted </w:t>
      </w:r>
      <w:r w:rsidR="00337701" w:rsidRPr="00BE69D2">
        <w:rPr>
          <w:rFonts w:eastAsia="MS Mincho"/>
          <w:lang w:val="en-GB" w:eastAsia="ja-JP"/>
        </w:rPr>
        <w:t>fodder</w:t>
      </w:r>
      <w:r w:rsidRPr="00BE69D2">
        <w:rPr>
          <w:rFonts w:eastAsia="MS Mincho"/>
          <w:lang w:val="en-GB" w:eastAsia="ja-JP"/>
        </w:rPr>
        <w:t xml:space="preserve">. </w:t>
      </w:r>
      <w:r w:rsidR="00337701" w:rsidRPr="00BE69D2">
        <w:rPr>
          <w:rFonts w:eastAsia="MS Mincho"/>
          <w:lang w:val="en-GB" w:eastAsia="ja-JP"/>
        </w:rPr>
        <w:t>The c</w:t>
      </w:r>
      <w:r w:rsidRPr="00BE69D2">
        <w:rPr>
          <w:rFonts w:eastAsia="MS Mincho"/>
          <w:lang w:val="en-GB" w:eastAsia="ja-JP"/>
        </w:rPr>
        <w:t>apac</w:t>
      </w:r>
      <w:r w:rsidR="00337701" w:rsidRPr="00BE69D2">
        <w:rPr>
          <w:rFonts w:eastAsia="MS Mincho"/>
          <w:lang w:val="en-GB" w:eastAsia="ja-JP"/>
        </w:rPr>
        <w:t>ity of the farm for preparation</w:t>
      </w:r>
      <w:r w:rsidRPr="00BE69D2">
        <w:rPr>
          <w:rFonts w:eastAsia="MS Mincho"/>
          <w:lang w:val="en-GB" w:eastAsia="ja-JP"/>
        </w:rPr>
        <w:t>, processing and preparation of caviar is 10</w:t>
      </w:r>
      <w:r w:rsidR="00337701" w:rsidRPr="00BE69D2">
        <w:rPr>
          <w:rFonts w:eastAsia="MS Mincho"/>
          <w:lang w:val="en-GB" w:eastAsia="ja-JP"/>
        </w:rPr>
        <w:t> </w:t>
      </w:r>
      <w:r w:rsidRPr="00BE69D2">
        <w:rPr>
          <w:rFonts w:eastAsia="MS Mincho"/>
          <w:lang w:val="en-GB" w:eastAsia="ja-JP"/>
        </w:rPr>
        <w:t>000</w:t>
      </w:r>
      <w:r w:rsidR="00337701" w:rsidRPr="00BE69D2">
        <w:rPr>
          <w:rFonts w:eastAsia="MS Mincho"/>
          <w:lang w:val="en-GB" w:eastAsia="ja-JP"/>
        </w:rPr>
        <w:t xml:space="preserve"> </w:t>
      </w:r>
      <w:r w:rsidRPr="00BE69D2">
        <w:rPr>
          <w:rFonts w:eastAsia="MS Mincho"/>
          <w:lang w:val="en-GB" w:eastAsia="ja-JP"/>
        </w:rPr>
        <w:t xml:space="preserve">kg. </w:t>
      </w:r>
      <w:r w:rsidR="00337701" w:rsidRPr="00BE69D2">
        <w:rPr>
          <w:rFonts w:eastAsia="MS Mincho"/>
          <w:lang w:val="en-GB" w:eastAsia="ja-JP"/>
        </w:rPr>
        <w:t>per year</w:t>
      </w:r>
      <w:r w:rsidRPr="00BE69D2">
        <w:rPr>
          <w:rFonts w:eastAsia="MS Mincho"/>
          <w:lang w:val="en-GB" w:eastAsia="ja-JP"/>
        </w:rPr>
        <w:t>;</w:t>
      </w:r>
    </w:p>
    <w:p w:rsidR="00337701" w:rsidRPr="00BE69D2" w:rsidRDefault="00337701" w:rsidP="004A0105">
      <w:pPr>
        <w:pStyle w:val="ListParagraph1"/>
        <w:numPr>
          <w:ilvl w:val="0"/>
          <w:numId w:val="45"/>
        </w:numPr>
        <w:spacing w:before="120" w:after="120"/>
        <w:ind w:left="0" w:firstLine="0"/>
        <w:contextualSpacing/>
        <w:jc w:val="both"/>
        <w:rPr>
          <w:noProof w:val="0"/>
          <w:lang w:val="en-GB" w:eastAsia="en-US"/>
        </w:rPr>
      </w:pPr>
      <w:r w:rsidRPr="00BE69D2">
        <w:rPr>
          <w:rFonts w:eastAsia="MS Mincho"/>
          <w:lang w:val="en-GB" w:eastAsia="ja-JP"/>
        </w:rPr>
        <w:t>In the fish-incubator there are over 60 bath-tubs that vary in size and depth, and all are connected to a water system type half open recirculating system equipped with suitable mechanical and biological filters for water purification. In the fish-incubator can be produced over 500 000 fingerlings with more than 5 g weight per year.</w:t>
      </w:r>
    </w:p>
    <w:p w:rsidR="00337701" w:rsidRPr="00BE69D2" w:rsidRDefault="00337701" w:rsidP="004A0105">
      <w:pPr>
        <w:pStyle w:val="ListParagraph1"/>
        <w:spacing w:before="120" w:after="120"/>
        <w:ind w:left="0"/>
        <w:contextualSpacing/>
        <w:jc w:val="both"/>
        <w:rPr>
          <w:noProof w:val="0"/>
          <w:lang w:val="en-GB" w:eastAsia="en-US"/>
        </w:rPr>
      </w:pPr>
    </w:p>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E92D36" w:rsidP="004A0105">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rPr>
        <w:br w:type="page"/>
      </w:r>
    </w:p>
    <w:p w:rsidR="00AF3A66" w:rsidRPr="00BE69D2" w:rsidRDefault="00337701" w:rsidP="004A0105">
      <w:pPr>
        <w:spacing w:before="120" w:after="120" w:line="240" w:lineRule="auto"/>
        <w:rPr>
          <w:rFonts w:ascii="Times New Roman" w:hAnsi="Times New Roman"/>
          <w:sz w:val="24"/>
          <w:szCs w:val="24"/>
          <w:lang w:val="en-GB"/>
        </w:rPr>
      </w:pPr>
      <w:r w:rsidRPr="00BE69D2">
        <w:rPr>
          <w:rFonts w:ascii="Times New Roman" w:hAnsi="Times New Roman"/>
          <w:sz w:val="24"/>
          <w:szCs w:val="24"/>
          <w:lang w:val="en-GB"/>
        </w:rPr>
        <w:t>Sources of Information:</w:t>
      </w:r>
    </w:p>
    <w:p w:rsidR="00AD1652" w:rsidRPr="00BE69D2" w:rsidRDefault="00AD1652" w:rsidP="004A0105">
      <w:pPr>
        <w:spacing w:before="120" w:after="120" w:line="240" w:lineRule="auto"/>
        <w:rPr>
          <w:rFonts w:ascii="Times New Roman" w:hAnsi="Times New Roman"/>
          <w:sz w:val="24"/>
          <w:szCs w:val="24"/>
          <w:lang w:val="en-GB"/>
        </w:rPr>
      </w:pPr>
    </w:p>
    <w:tbl>
      <w:tblPr>
        <w:tblW w:w="82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243"/>
      </w:tblGrid>
      <w:tr w:rsidR="00AF3A66" w:rsidRPr="00BE69D2">
        <w:trPr>
          <w:trHeight w:val="945"/>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w:t>
            </w:r>
          </w:p>
        </w:tc>
        <w:tc>
          <w:tcPr>
            <w:tcW w:w="7243" w:type="dxa"/>
            <w:vAlign w:val="bottom"/>
          </w:tcPr>
          <w:p w:rsidR="00AF3A66" w:rsidRPr="00BE69D2" w:rsidRDefault="00337701" w:rsidP="004A0105">
            <w:pPr>
              <w:spacing w:before="120" w:after="120" w:line="240" w:lineRule="auto"/>
              <w:jc w:val="both"/>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Boyadzhiev N., 2012, Guide of the Entrepreneur</w:t>
            </w:r>
            <w:r w:rsidR="00E43976" w:rsidRPr="00BE69D2">
              <w:rPr>
                <w:rFonts w:ascii="Times New Roman" w:hAnsi="Times New Roman"/>
                <w:color w:val="000000"/>
                <w:sz w:val="24"/>
                <w:szCs w:val="24"/>
                <w:lang w:val="en-GB" w:eastAsia="en-GB"/>
              </w:rPr>
              <w:t xml:space="preserve"> in fisheries and aquaculture, Publishing house Intel Entrans, Sofia, page 22-26,   </w:t>
            </w:r>
            <w:r w:rsidR="00AF3A66" w:rsidRPr="00BE69D2">
              <w:rPr>
                <w:rFonts w:ascii="Times New Roman" w:hAnsi="Times New Roman"/>
                <w:color w:val="000000"/>
                <w:sz w:val="24"/>
                <w:szCs w:val="24"/>
                <w:lang w:val="en-GB" w:eastAsia="en-GB"/>
              </w:rPr>
              <w:t xml:space="preserve">ISBN 978-954-2910-12-1 </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w:t>
            </w:r>
          </w:p>
        </w:tc>
        <w:tc>
          <w:tcPr>
            <w:tcW w:w="7243" w:type="dxa"/>
            <w:vAlign w:val="bottom"/>
          </w:tcPr>
          <w:p w:rsidR="00E43976" w:rsidRPr="00BE69D2" w:rsidRDefault="00E4397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Data from the NAFA register</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3</w:t>
            </w:r>
          </w:p>
        </w:tc>
        <w:tc>
          <w:tcPr>
            <w:tcW w:w="7243" w:type="dxa"/>
            <w:vAlign w:val="bottom"/>
          </w:tcPr>
          <w:p w:rsidR="00AF3A66" w:rsidRPr="00BE69D2" w:rsidRDefault="00E4397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Eurostat</w:t>
            </w:r>
          </w:p>
        </w:tc>
      </w:tr>
      <w:tr w:rsidR="00AF3A66" w:rsidRPr="00BE69D2">
        <w:trPr>
          <w:trHeight w:val="63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4</w:t>
            </w:r>
          </w:p>
        </w:tc>
        <w:tc>
          <w:tcPr>
            <w:tcW w:w="7243" w:type="dxa"/>
            <w:vAlign w:val="bottom"/>
          </w:tcPr>
          <w:p w:rsidR="00AF3A66" w:rsidRPr="00BE69D2" w:rsidRDefault="00E4397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Zaykov, A., 2006, Aquaculture – principles and technologies, Publiching house Kabri, page 358 </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5</w:t>
            </w:r>
          </w:p>
        </w:tc>
        <w:tc>
          <w:tcPr>
            <w:tcW w:w="7243" w:type="dxa"/>
            <w:vAlign w:val="bottom"/>
          </w:tcPr>
          <w:p w:rsidR="00E43976" w:rsidRPr="00BE69D2" w:rsidRDefault="00E4397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Information for the implementation of OP Fisheries submitted by NAFA</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6</w:t>
            </w:r>
          </w:p>
        </w:tc>
        <w:tc>
          <w:tcPr>
            <w:tcW w:w="7243" w:type="dxa"/>
            <w:vAlign w:val="bottom"/>
          </w:tcPr>
          <w:p w:rsidR="00E43976" w:rsidRPr="00BE69D2" w:rsidRDefault="00E4397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bCs/>
                <w:sz w:val="24"/>
                <w:szCs w:val="24"/>
                <w:lang w:val="en-GB"/>
              </w:rPr>
              <w:t>Information from publications of the EC - Directorate</w:t>
            </w:r>
            <w:r w:rsidRPr="00BE69D2">
              <w:rPr>
                <w:rFonts w:ascii="Times New Roman" w:hAnsi="Times New Roman"/>
                <w:sz w:val="24"/>
                <w:szCs w:val="24"/>
                <w:lang w:val="en-GB"/>
              </w:rPr>
              <w:t>-</w:t>
            </w:r>
            <w:r w:rsidRPr="00BE69D2">
              <w:rPr>
                <w:rFonts w:ascii="Times New Roman" w:hAnsi="Times New Roman"/>
                <w:bCs/>
                <w:sz w:val="24"/>
                <w:szCs w:val="24"/>
                <w:lang w:val="en-GB"/>
              </w:rPr>
              <w:t>General</w:t>
            </w:r>
            <w:r w:rsidRPr="00BE69D2">
              <w:rPr>
                <w:rFonts w:ascii="Times New Roman" w:hAnsi="Times New Roman"/>
                <w:sz w:val="24"/>
                <w:szCs w:val="24"/>
                <w:lang w:val="en-GB"/>
              </w:rPr>
              <w:t xml:space="preserve"> for Maritime Affairs and Fisheries (MARE)</w:t>
            </w:r>
          </w:p>
        </w:tc>
      </w:tr>
      <w:tr w:rsidR="00AF3A66" w:rsidRPr="00BE69D2">
        <w:trPr>
          <w:trHeight w:val="6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7</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sz w:val="24"/>
                <w:szCs w:val="24"/>
                <w:lang w:val="en-GB"/>
              </w:rPr>
              <w:t>National report on the status and protection of the environment in Bulgaria in 2011</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8</w:t>
            </w:r>
          </w:p>
        </w:tc>
        <w:tc>
          <w:tcPr>
            <w:tcW w:w="7243" w:type="dxa"/>
            <w:vAlign w:val="bottom"/>
          </w:tcPr>
          <w:p w:rsidR="00AF3A66"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NSI</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9</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Official publications on the e-page of </w:t>
            </w:r>
            <w:r w:rsidRPr="00BE69D2">
              <w:rPr>
                <w:rFonts w:ascii="Times New Roman" w:hAnsi="Times New Roman"/>
                <w:sz w:val="24"/>
                <w:szCs w:val="24"/>
                <w:lang w:val="en-GB"/>
              </w:rPr>
              <w:t>Bulgarian Food Safety Agency</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10</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Official publications of MEW, RIMEW and Basin Directorates</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11</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sz w:val="24"/>
                <w:szCs w:val="24"/>
                <w:lang w:val="en-GB"/>
              </w:rPr>
              <w:t>Official reports on the evaluation of the implementation of the OP Fisheries</w:t>
            </w:r>
          </w:p>
        </w:tc>
      </w:tr>
      <w:tr w:rsidR="00AF3A66" w:rsidRPr="00BE69D2">
        <w:trPr>
          <w:trHeight w:val="315"/>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12</w:t>
            </w:r>
          </w:p>
        </w:tc>
        <w:tc>
          <w:tcPr>
            <w:tcW w:w="7243" w:type="dxa"/>
            <w:vAlign w:val="bottom"/>
          </w:tcPr>
          <w:p w:rsidR="00AF3A66"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Petrov, K., 2011, Fisheries Machinery, UABG, Sofia, page 71</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13</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Statistical information submited by NAFA</w:t>
            </w:r>
          </w:p>
        </w:tc>
      </w:tr>
      <w:tr w:rsidR="00AF3A66" w:rsidRPr="00BE69D2">
        <w:trPr>
          <w:trHeight w:val="6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14</w:t>
            </w:r>
          </w:p>
        </w:tc>
        <w:tc>
          <w:tcPr>
            <w:tcW w:w="7243" w:type="dxa"/>
            <w:vAlign w:val="bottom"/>
          </w:tcPr>
          <w:p w:rsidR="00A03DE2" w:rsidRPr="00BE69D2" w:rsidRDefault="00A03DE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U</w:t>
            </w:r>
            <w:r w:rsidR="00AD1652" w:rsidRPr="00BE69D2">
              <w:rPr>
                <w:rFonts w:ascii="Times New Roman" w:hAnsi="Times New Roman"/>
                <w:color w:val="000000"/>
                <w:sz w:val="24"/>
                <w:szCs w:val="24"/>
                <w:lang w:val="en-GB" w:eastAsia="en-GB"/>
              </w:rPr>
              <w:t>zunov.</w:t>
            </w:r>
            <w:r w:rsidRPr="00BE69D2">
              <w:rPr>
                <w:rFonts w:ascii="Times New Roman" w:hAnsi="Times New Roman"/>
                <w:color w:val="000000"/>
                <w:sz w:val="24"/>
                <w:szCs w:val="24"/>
                <w:lang w:val="en-GB" w:eastAsia="en-GB"/>
              </w:rPr>
              <w:t xml:space="preserve"> Y., St. </w:t>
            </w:r>
            <w:r w:rsidR="00AD1652" w:rsidRPr="00BE69D2">
              <w:rPr>
                <w:rFonts w:ascii="Times New Roman" w:hAnsi="Times New Roman"/>
                <w:color w:val="000000"/>
                <w:sz w:val="24"/>
                <w:szCs w:val="24"/>
                <w:lang w:val="en-GB" w:eastAsia="en-GB"/>
              </w:rPr>
              <w:t>K</w:t>
            </w:r>
            <w:r w:rsidRPr="00BE69D2">
              <w:rPr>
                <w:rFonts w:ascii="Times New Roman" w:hAnsi="Times New Roman"/>
                <w:color w:val="000000"/>
                <w:sz w:val="24"/>
                <w:szCs w:val="24"/>
                <w:lang w:val="en-GB" w:eastAsia="en-GB"/>
              </w:rPr>
              <w:t xml:space="preserve">ovachev, 2002, Hydrobiology, Publishing house Pensoft, Sofia-Moscow </w:t>
            </w:r>
          </w:p>
        </w:tc>
      </w:tr>
      <w:tr w:rsidR="00AF3A66" w:rsidRPr="00BE69D2">
        <w:trPr>
          <w:trHeight w:val="63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15</w:t>
            </w:r>
          </w:p>
        </w:tc>
        <w:tc>
          <w:tcPr>
            <w:tcW w:w="7243" w:type="dxa"/>
            <w:vAlign w:val="bottom"/>
          </w:tcPr>
          <w:p w:rsidR="00AD1652" w:rsidRPr="00BE69D2" w:rsidRDefault="00AD1652"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Uzunov. Y., St. Kovachev, 2002, Hydrobiology, Publishing house Pensoft, Sofia-Moscow, page 341</w:t>
            </w:r>
          </w:p>
        </w:tc>
      </w:tr>
      <w:tr w:rsidR="00AF3A66" w:rsidRPr="00BE69D2">
        <w:trPr>
          <w:trHeight w:val="3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16</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FAO</w:t>
            </w:r>
          </w:p>
        </w:tc>
      </w:tr>
      <w:tr w:rsidR="00AF3A66" w:rsidRPr="00BE69D2">
        <w:trPr>
          <w:trHeight w:val="6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17</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Handbook of European fresh water fishes, Kottelat, Cornol, Switzerland and Freyhof, Berlin, Germany</w:t>
            </w:r>
          </w:p>
        </w:tc>
      </w:tr>
      <w:tr w:rsidR="00AF3A66" w:rsidRPr="00BE69D2">
        <w:trPr>
          <w:trHeight w:val="126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18</w:t>
            </w:r>
          </w:p>
        </w:tc>
        <w:tc>
          <w:tcPr>
            <w:tcW w:w="7243" w:type="dxa"/>
            <w:vAlign w:val="bottom"/>
          </w:tcPr>
          <w:p w:rsidR="00AF3A66" w:rsidRPr="00BE69D2" w:rsidRDefault="00AF3A66" w:rsidP="005E49A2">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bidi="th-TH"/>
              </w:rPr>
              <w:t>Hubenova, T.,E. Uzunova,A. Zaikov, 2009. Management strategies in protection and restoration of sturgeon biodiversity in Bulgaria. In: Marković Z. (ed) Proceedings of the IV International Conference “Fishery”. Faculty of Agriculture, University of Belgrade, Serbia, 39–</w:t>
            </w:r>
            <w:r w:rsidR="005E49A2">
              <w:rPr>
                <w:rFonts w:ascii="Times New Roman" w:hAnsi="Times New Roman"/>
                <w:color w:val="000000"/>
                <w:sz w:val="24"/>
                <w:szCs w:val="24"/>
                <w:lang w:val="en-GB" w:eastAsia="en-GB" w:bidi="th-TH"/>
              </w:rPr>
              <w:t>5</w:t>
            </w:r>
            <w:r w:rsidRPr="00BE69D2">
              <w:rPr>
                <w:rFonts w:ascii="Times New Roman" w:hAnsi="Times New Roman"/>
                <w:color w:val="000000"/>
                <w:sz w:val="24"/>
                <w:szCs w:val="24"/>
                <w:lang w:val="en-GB" w:eastAsia="en-GB" w:bidi="th-TH"/>
              </w:rPr>
              <w:t xml:space="preserve">2. </w:t>
            </w:r>
          </w:p>
        </w:tc>
      </w:tr>
      <w:tr w:rsidR="00AF3A66" w:rsidRPr="00BE69D2">
        <w:trPr>
          <w:trHeight w:val="63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19</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Kottelat M., J. Freyhof, 2007. Handbook of European fishes. Switzerland and Germany, 646 p.</w:t>
            </w:r>
          </w:p>
        </w:tc>
      </w:tr>
      <w:tr w:rsidR="00AF3A66" w:rsidRPr="00BE69D2">
        <w:trPr>
          <w:trHeight w:val="189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20</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Kozuharov, D., Trichkova, T., Hubenov, Z., Botev, I., Kostoski, G.,  Kostoska, J. &amp; Zivkov, M. (2008) Distribution of </w:t>
            </w:r>
            <w:r w:rsidRPr="00BE69D2">
              <w:rPr>
                <w:rFonts w:ascii="Times New Roman" w:hAnsi="Times New Roman"/>
                <w:i/>
                <w:iCs/>
                <w:color w:val="000000"/>
                <w:sz w:val="24"/>
                <w:szCs w:val="24"/>
                <w:lang w:val="en-GB" w:eastAsia="en-GB"/>
              </w:rPr>
              <w:t xml:space="preserve">Dreissena polymorpha </w:t>
            </w:r>
            <w:r w:rsidRPr="00BE69D2">
              <w:rPr>
                <w:rFonts w:ascii="Times New Roman" w:hAnsi="Times New Roman"/>
                <w:color w:val="000000"/>
                <w:sz w:val="24"/>
                <w:szCs w:val="24"/>
                <w:lang w:val="en-GB" w:eastAsia="en-GB"/>
              </w:rPr>
              <w:t xml:space="preserve">in human-made lakes along the Lesnovska River (tributary of Iskar River, Danube drainage basin). </w:t>
            </w:r>
            <w:r w:rsidRPr="00BE69D2">
              <w:rPr>
                <w:rFonts w:ascii="Times New Roman" w:hAnsi="Times New Roman"/>
                <w:i/>
                <w:iCs/>
                <w:color w:val="000000"/>
                <w:sz w:val="24"/>
                <w:szCs w:val="24"/>
                <w:lang w:val="en-GB" w:eastAsia="en-GB"/>
              </w:rPr>
              <w:t>Proceedings of the Anniversary Scientific Conference of Ecology</w:t>
            </w:r>
            <w:r w:rsidRPr="00BE69D2">
              <w:rPr>
                <w:rFonts w:ascii="Times New Roman" w:hAnsi="Times New Roman"/>
                <w:color w:val="000000"/>
                <w:sz w:val="24"/>
                <w:szCs w:val="24"/>
                <w:lang w:val="en-GB" w:eastAsia="en-GB"/>
              </w:rPr>
              <w:t xml:space="preserve"> (Eds. Iliana G. Velcheva, Angel G. Tsekov), Plovdiv, November 1-st, 152-162.</w:t>
            </w:r>
          </w:p>
        </w:tc>
      </w:tr>
      <w:tr w:rsidR="00AF3A66" w:rsidRPr="00BE69D2">
        <w:trPr>
          <w:trHeight w:val="63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21</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Lucas, J., P. Southgate, 2003. Aquaculture, Farming aquatic animals and plants, Blackwell Publishing,502 pp.</w:t>
            </w:r>
          </w:p>
        </w:tc>
      </w:tr>
      <w:tr w:rsidR="00AF3A66" w:rsidRPr="00BE69D2">
        <w:trPr>
          <w:trHeight w:val="945"/>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22</w:t>
            </w:r>
          </w:p>
        </w:tc>
        <w:tc>
          <w:tcPr>
            <w:tcW w:w="7243" w:type="dxa"/>
            <w:vAlign w:val="bottom"/>
          </w:tcPr>
          <w:p w:rsidR="00AF3A66" w:rsidRPr="00BE69D2" w:rsidRDefault="00AF3A66" w:rsidP="004A0105">
            <w:pPr>
              <w:spacing w:before="120" w:after="120" w:line="240" w:lineRule="auto"/>
              <w:rPr>
                <w:rFonts w:ascii="Times New Roman" w:hAnsi="Times New Roman"/>
                <w:color w:val="231F20"/>
                <w:sz w:val="24"/>
                <w:szCs w:val="24"/>
                <w:lang w:val="en-GB" w:eastAsia="en-GB"/>
              </w:rPr>
            </w:pPr>
            <w:r w:rsidRPr="00BE69D2">
              <w:rPr>
                <w:rFonts w:ascii="Times New Roman" w:hAnsi="Times New Roman"/>
                <w:color w:val="000000"/>
                <w:sz w:val="24"/>
                <w:szCs w:val="24"/>
                <w:lang w:val="en-GB" w:eastAsia="en-GB"/>
              </w:rPr>
              <w:t>Traykov I., A. Tosheva, E. Uzunova. 2010. Physicochemical characteristics of Dam Lakes in South</w:t>
            </w:r>
            <w:r w:rsidR="008D1766" w:rsidRPr="00BE69D2">
              <w:rPr>
                <w:rFonts w:ascii="Times New Roman" w:hAnsi="Times New Roman"/>
                <w:color w:val="000000"/>
                <w:sz w:val="24"/>
                <w:szCs w:val="24"/>
                <w:lang w:val="en-GB" w:eastAsia="en-GB"/>
              </w:rPr>
              <w:t>-</w:t>
            </w:r>
            <w:r w:rsidRPr="00BE69D2">
              <w:rPr>
                <w:rFonts w:ascii="Times New Roman" w:hAnsi="Times New Roman"/>
                <w:color w:val="000000"/>
                <w:sz w:val="24"/>
                <w:szCs w:val="24"/>
                <w:lang w:val="en-GB" w:eastAsia="en-GB"/>
              </w:rPr>
              <w:t xml:space="preserve">western Bulgaria. </w:t>
            </w:r>
            <w:r w:rsidRPr="00BE69D2">
              <w:rPr>
                <w:rFonts w:ascii="Times New Roman" w:hAnsi="Times New Roman"/>
                <w:color w:val="231F20"/>
                <w:sz w:val="24"/>
                <w:szCs w:val="24"/>
                <w:lang w:val="en-GB" w:eastAsia="en-GB"/>
              </w:rPr>
              <w:t>Bulgarian Journal of Agricultural Science,16 (3) 350-357.</w:t>
            </w:r>
          </w:p>
        </w:tc>
      </w:tr>
      <w:tr w:rsidR="00AF3A66" w:rsidRPr="00BE69D2">
        <w:trPr>
          <w:trHeight w:val="945"/>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23</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Uzunova, E. (2006) Role of the Introduced Freshwater Fishes in Bulgaria: Economical Benefits and Ecological Consequences.</w:t>
            </w:r>
            <w:r w:rsidRPr="00BE69D2">
              <w:rPr>
                <w:rFonts w:ascii="Times New Roman" w:hAnsi="Times New Roman"/>
                <w:i/>
                <w:iCs/>
                <w:color w:val="000000"/>
                <w:sz w:val="24"/>
                <w:szCs w:val="24"/>
                <w:lang w:val="en-GB" w:eastAsia="en-GB"/>
              </w:rPr>
              <w:t xml:space="preserve"> Bulgarian Journal of Agricultural Science,</w:t>
            </w:r>
            <w:r w:rsidRPr="00BE69D2">
              <w:rPr>
                <w:rFonts w:ascii="Times New Roman" w:hAnsi="Times New Roman"/>
                <w:color w:val="000000"/>
                <w:sz w:val="24"/>
                <w:szCs w:val="24"/>
                <w:lang w:val="en-GB" w:eastAsia="en-GB"/>
              </w:rPr>
              <w:t>12: 329-334.</w:t>
            </w:r>
          </w:p>
        </w:tc>
      </w:tr>
      <w:tr w:rsidR="00AF3A66" w:rsidRPr="00BE69D2">
        <w:trPr>
          <w:trHeight w:val="6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24</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Uzunova, E., Zlatanova S. 2007. A review of the fish introductions in Bulgarian fresh waters.  </w:t>
            </w:r>
            <w:r w:rsidRPr="00BE69D2">
              <w:rPr>
                <w:rFonts w:ascii="Times New Roman" w:hAnsi="Times New Roman"/>
                <w:i/>
                <w:iCs/>
                <w:color w:val="000000"/>
                <w:sz w:val="24"/>
                <w:szCs w:val="24"/>
                <w:lang w:val="en-GB" w:eastAsia="en-GB"/>
              </w:rPr>
              <w:t>Acta Ichthyologica &amp; Piscatoria</w:t>
            </w:r>
          </w:p>
        </w:tc>
      </w:tr>
      <w:tr w:rsidR="00AF3A66" w:rsidRPr="00BE69D2">
        <w:trPr>
          <w:trHeight w:val="63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25</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Uzunova, E., Zlatanova S. 2007. A review of the fish introductions in Bulgarian fresh waters.  Acta Ichthyologica &amp; Piscatoria  37 (1): 55–61. </w:t>
            </w:r>
          </w:p>
        </w:tc>
      </w:tr>
      <w:tr w:rsidR="00AF3A66" w:rsidRPr="00BE69D2">
        <w:trPr>
          <w:trHeight w:val="126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26</w:t>
            </w:r>
          </w:p>
        </w:tc>
        <w:tc>
          <w:tcPr>
            <w:tcW w:w="7243" w:type="dxa"/>
            <w:vAlign w:val="bottom"/>
          </w:tcPr>
          <w:p w:rsidR="00AF3A66" w:rsidRPr="00BE69D2" w:rsidRDefault="00AF3A66" w:rsidP="004A0105">
            <w:pPr>
              <w:spacing w:before="120" w:after="120" w:line="240" w:lineRule="auto"/>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 xml:space="preserve">Yorov K., E. Uzunova, B. Velkov (2002) Survival and growth of </w:t>
            </w:r>
            <w:r w:rsidRPr="00BE69D2">
              <w:rPr>
                <w:rFonts w:ascii="Times New Roman" w:hAnsi="Times New Roman"/>
                <w:i/>
                <w:iCs/>
                <w:color w:val="000000"/>
                <w:sz w:val="24"/>
                <w:szCs w:val="24"/>
                <w:lang w:val="en-GB" w:eastAsia="en-GB"/>
              </w:rPr>
              <w:t>Salmo salar sebago</w:t>
            </w:r>
            <w:r w:rsidRPr="00BE69D2">
              <w:rPr>
                <w:rFonts w:ascii="Times New Roman" w:hAnsi="Times New Roman"/>
                <w:color w:val="000000"/>
                <w:sz w:val="24"/>
                <w:szCs w:val="24"/>
                <w:lang w:val="en-GB" w:eastAsia="en-GB"/>
              </w:rPr>
              <w:t xml:space="preserve"> (Salmonidae, Teleostei) eggs and larvae introduced in fish farm”Nishava”, Bulgaria.</w:t>
            </w:r>
            <w:r w:rsidRPr="00BE69D2">
              <w:rPr>
                <w:rFonts w:ascii="Times New Roman" w:hAnsi="Times New Roman"/>
                <w:i/>
                <w:iCs/>
                <w:color w:val="000000"/>
                <w:sz w:val="24"/>
                <w:szCs w:val="24"/>
                <w:lang w:val="en-GB" w:eastAsia="en-GB"/>
              </w:rPr>
              <w:t xml:space="preserve"> Bulgarian Journal of Agricultural Science</w:t>
            </w:r>
            <w:r w:rsidRPr="00BE69D2">
              <w:rPr>
                <w:rFonts w:ascii="Times New Roman" w:hAnsi="Times New Roman"/>
                <w:color w:val="000000"/>
                <w:sz w:val="24"/>
                <w:szCs w:val="24"/>
                <w:lang w:val="en-GB" w:eastAsia="en-GB"/>
              </w:rPr>
              <w:t xml:space="preserve">, 8: 251-256. </w:t>
            </w:r>
          </w:p>
        </w:tc>
      </w:tr>
      <w:tr w:rsidR="00AF3A66" w:rsidRPr="00BE69D2">
        <w:trPr>
          <w:trHeight w:val="1800"/>
        </w:trPr>
        <w:tc>
          <w:tcPr>
            <w:tcW w:w="960" w:type="dxa"/>
            <w:noWrap/>
            <w:vAlign w:val="bottom"/>
          </w:tcPr>
          <w:p w:rsidR="00AF3A66" w:rsidRPr="00BE69D2" w:rsidRDefault="00AF3A66" w:rsidP="004A0105">
            <w:pPr>
              <w:spacing w:before="120" w:after="120" w:line="240" w:lineRule="auto"/>
              <w:jc w:val="right"/>
              <w:rPr>
                <w:rFonts w:ascii="Times New Roman" w:hAnsi="Times New Roman"/>
                <w:color w:val="000000"/>
                <w:sz w:val="24"/>
                <w:szCs w:val="24"/>
                <w:lang w:val="en-GB" w:eastAsia="en-GB"/>
              </w:rPr>
            </w:pPr>
            <w:r w:rsidRPr="00BE69D2">
              <w:rPr>
                <w:rFonts w:ascii="Times New Roman" w:hAnsi="Times New Roman"/>
                <w:color w:val="000000"/>
                <w:sz w:val="24"/>
                <w:szCs w:val="24"/>
                <w:lang w:val="en-GB" w:eastAsia="en-GB"/>
              </w:rPr>
              <w:t>27</w:t>
            </w:r>
          </w:p>
        </w:tc>
        <w:tc>
          <w:tcPr>
            <w:tcW w:w="7243" w:type="dxa"/>
            <w:vAlign w:val="bottom"/>
          </w:tcPr>
          <w:p w:rsidR="00AF3A66" w:rsidRPr="00BE69D2" w:rsidRDefault="00580CE6" w:rsidP="004A0105">
            <w:pPr>
              <w:spacing w:before="120" w:after="120" w:line="240" w:lineRule="auto"/>
              <w:rPr>
                <w:rFonts w:ascii="Times New Roman" w:hAnsi="Times New Roman"/>
                <w:sz w:val="24"/>
                <w:szCs w:val="24"/>
                <w:u w:val="single"/>
                <w:lang w:val="en-GB" w:eastAsia="en-GB"/>
              </w:rPr>
            </w:pPr>
            <w:hyperlink r:id="rId28" w:history="1">
              <w:r w:rsidR="00AF3A66" w:rsidRPr="00BE69D2">
                <w:rPr>
                  <w:rFonts w:ascii="Times New Roman" w:hAnsi="Times New Roman"/>
                  <w:sz w:val="24"/>
                  <w:szCs w:val="24"/>
                  <w:u w:val="single"/>
                  <w:lang w:val="en-GB" w:eastAsia="en-GB" w:bidi="th-TH"/>
                </w:rPr>
                <w:t>Zhivkov, M., Raykova, G., Miloshev, G., Vasilev, M., Uzunova, E. 2001. Action plan for Bulgarian sturgeon fishes of the Danube and Black Sea [in Bulgarian]. Contract № 2963-6884/19.11.2001 on Implementation of a public contract funded by the Ministry.  URL:http://chm.moew.government.bg/nnps/IndexDetails.cfm?ID=30, Accessed 03-11-2011.</w:t>
              </w:r>
            </w:hyperlink>
          </w:p>
        </w:tc>
      </w:tr>
    </w:tbl>
    <w:p w:rsidR="00AF3A66" w:rsidRPr="00BE69D2" w:rsidRDefault="00AF3A66" w:rsidP="004A0105">
      <w:pPr>
        <w:spacing w:before="120" w:after="120" w:line="240" w:lineRule="auto"/>
        <w:jc w:val="both"/>
        <w:rPr>
          <w:rFonts w:ascii="Times New Roman" w:hAnsi="Times New Roman"/>
          <w:sz w:val="24"/>
          <w:szCs w:val="24"/>
          <w:lang w:val="en-GB"/>
        </w:rPr>
      </w:pPr>
    </w:p>
    <w:p w:rsidR="00AF3A66" w:rsidRPr="00BE69D2" w:rsidRDefault="00AF3A66" w:rsidP="004A0105">
      <w:pPr>
        <w:spacing w:before="120" w:after="120" w:line="240" w:lineRule="auto"/>
        <w:rPr>
          <w:rFonts w:ascii="Times New Roman" w:hAnsi="Times New Roman"/>
          <w:sz w:val="24"/>
          <w:szCs w:val="24"/>
          <w:lang w:val="en-GB"/>
        </w:rPr>
      </w:pPr>
    </w:p>
    <w:p w:rsidR="00AF3A66" w:rsidRPr="00BE69D2" w:rsidRDefault="00AF3A66" w:rsidP="004A0105">
      <w:pPr>
        <w:spacing w:before="120" w:after="120" w:line="240" w:lineRule="auto"/>
        <w:rPr>
          <w:rFonts w:ascii="Times New Roman" w:hAnsi="Times New Roman"/>
          <w:sz w:val="24"/>
          <w:szCs w:val="24"/>
          <w:lang w:val="en-GB"/>
        </w:rPr>
      </w:pPr>
    </w:p>
    <w:sectPr w:rsidR="00AF3A66" w:rsidRPr="00BE69D2" w:rsidSect="00BE69D2">
      <w:footerReference w:type="default" r:id="rId29"/>
      <w:pgSz w:w="11906" w:h="16838"/>
      <w:pgMar w:top="1417" w:right="1417" w:bottom="1417" w:left="141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E6" w:rsidRDefault="00580CE6">
      <w:pPr>
        <w:spacing w:after="0" w:line="240" w:lineRule="auto"/>
      </w:pPr>
      <w:r>
        <w:separator/>
      </w:r>
    </w:p>
  </w:endnote>
  <w:endnote w:type="continuationSeparator" w:id="0">
    <w:p w:rsidR="00580CE6" w:rsidRDefault="0058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F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7378"/>
      <w:docPartObj>
        <w:docPartGallery w:val="Page Numbers (Bottom of Page)"/>
        <w:docPartUnique/>
      </w:docPartObj>
    </w:sdtPr>
    <w:sdtEndPr/>
    <w:sdtContent>
      <w:p w:rsidR="00E17830" w:rsidRDefault="00E17830">
        <w:pPr>
          <w:pStyle w:val="Footer"/>
          <w:jc w:val="right"/>
        </w:pPr>
        <w:r>
          <w:fldChar w:fldCharType="begin"/>
        </w:r>
        <w:r>
          <w:instrText xml:space="preserve"> PAGE   \* MERGEFORMAT </w:instrText>
        </w:r>
        <w:r>
          <w:fldChar w:fldCharType="separate"/>
        </w:r>
        <w:r w:rsidR="006567C1">
          <w:rPr>
            <w:noProof/>
          </w:rPr>
          <w:t>0</w:t>
        </w:r>
        <w:r>
          <w:rPr>
            <w:noProof/>
          </w:rPr>
          <w:fldChar w:fldCharType="end"/>
        </w:r>
      </w:p>
    </w:sdtContent>
  </w:sdt>
  <w:p w:rsidR="00E17830" w:rsidRDefault="00E17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E6" w:rsidRDefault="00580CE6">
      <w:pPr>
        <w:spacing w:after="0" w:line="240" w:lineRule="auto"/>
      </w:pPr>
      <w:r>
        <w:separator/>
      </w:r>
    </w:p>
  </w:footnote>
  <w:footnote w:type="continuationSeparator" w:id="0">
    <w:p w:rsidR="00580CE6" w:rsidRDefault="00580CE6">
      <w:pPr>
        <w:spacing w:after="0" w:line="240" w:lineRule="auto"/>
      </w:pPr>
      <w:r>
        <w:continuationSeparator/>
      </w:r>
    </w:p>
  </w:footnote>
  <w:footnote w:id="1">
    <w:p w:rsidR="00E17830" w:rsidRPr="00906844" w:rsidRDefault="00E17830">
      <w:pPr>
        <w:pStyle w:val="FootnoteText"/>
        <w:rPr>
          <w:rFonts w:ascii="Times New Roman" w:hAnsi="Times New Roman"/>
          <w:sz w:val="18"/>
          <w:szCs w:val="18"/>
          <w:lang w:val="en-GB"/>
        </w:rPr>
      </w:pPr>
      <w:r w:rsidRPr="00906844">
        <w:rPr>
          <w:rStyle w:val="FootnoteReference"/>
          <w:rFonts w:ascii="Times New Roman" w:hAnsi="Times New Roman"/>
          <w:sz w:val="18"/>
          <w:szCs w:val="18"/>
          <w:lang w:val="en-GB"/>
        </w:rPr>
        <w:footnoteRef/>
      </w:r>
      <w:r w:rsidRPr="00906844">
        <w:rPr>
          <w:rFonts w:ascii="Times New Roman" w:hAnsi="Times New Roman"/>
          <w:sz w:val="18"/>
          <w:szCs w:val="18"/>
          <w:lang w:val="en-GB"/>
        </w:rPr>
        <w:t xml:space="preserve"> “native species” are considered organisms that inhabit the territory of the country as a result of the natural dissemination of flora and fauna, and subject to geological, climatic and other factors. Species that are introduced on purpose are called non-native, alien or exotic species. (Uzunova, E., Zlatanova S. 2007. A review of the fish introductions in Bulgarian freshwaters. Acta Ichthyologica &amp; Piscatoria 37 (1): 55-61)</w:t>
      </w:r>
    </w:p>
  </w:footnote>
  <w:footnote w:id="2">
    <w:p w:rsidR="00E17830" w:rsidRPr="00455DA4" w:rsidRDefault="00E17830">
      <w:pPr>
        <w:pStyle w:val="FootnoteText"/>
        <w:rPr>
          <w:rFonts w:ascii="Times New Roman" w:hAnsi="Times New Roman"/>
          <w:sz w:val="20"/>
          <w:szCs w:val="20"/>
          <w:lang w:val="en-US"/>
        </w:rPr>
      </w:pPr>
      <w:r w:rsidRPr="00455DA4">
        <w:rPr>
          <w:rStyle w:val="FootnoteReference"/>
          <w:rFonts w:ascii="Times New Roman" w:hAnsi="Times New Roman"/>
          <w:sz w:val="20"/>
          <w:szCs w:val="20"/>
        </w:rPr>
        <w:footnoteRef/>
      </w:r>
      <w:r w:rsidRPr="00455DA4">
        <w:rPr>
          <w:rFonts w:ascii="Times New Roman" w:hAnsi="Times New Roman"/>
          <w:sz w:val="20"/>
          <w:szCs w:val="20"/>
        </w:rPr>
        <w:t xml:space="preserve"> </w:t>
      </w:r>
      <w:r w:rsidRPr="00455DA4">
        <w:rPr>
          <w:rFonts w:ascii="Times New Roman" w:hAnsi="Times New Roman"/>
          <w:sz w:val="20"/>
          <w:szCs w:val="20"/>
          <w:lang w:val="en-US"/>
        </w:rPr>
        <w:t>Project is named “Appointment of external organization for monitoring of the market of fish and fish products to assess the surplus in the aquacultures in Bulgaria”</w:t>
      </w:r>
    </w:p>
  </w:footnote>
  <w:footnote w:id="3">
    <w:p w:rsidR="00E17830" w:rsidRPr="00455DA4" w:rsidRDefault="00E17830">
      <w:pPr>
        <w:pStyle w:val="FootnoteText"/>
        <w:rPr>
          <w:rFonts w:ascii="Times New Roman" w:hAnsi="Times New Roman"/>
          <w:sz w:val="20"/>
          <w:szCs w:val="20"/>
        </w:rPr>
      </w:pPr>
      <w:r w:rsidRPr="00455DA4">
        <w:rPr>
          <w:rStyle w:val="FootnoteReference"/>
          <w:rFonts w:ascii="Times New Roman" w:hAnsi="Times New Roman"/>
          <w:sz w:val="20"/>
          <w:szCs w:val="20"/>
        </w:rPr>
        <w:footnoteRef/>
      </w:r>
      <w:r w:rsidRPr="00455DA4">
        <w:rPr>
          <w:rFonts w:ascii="Times New Roman" w:hAnsi="Times New Roman"/>
          <w:sz w:val="20"/>
          <w:szCs w:val="20"/>
        </w:rPr>
        <w:t xml:space="preserve"> </w:t>
      </w:r>
      <w:r w:rsidRPr="00455DA4">
        <w:rPr>
          <w:rFonts w:ascii="Times New Roman" w:hAnsi="Times New Roman"/>
          <w:sz w:val="20"/>
          <w:szCs w:val="20"/>
          <w:lang w:val="en-US"/>
        </w:rPr>
        <w:t>I</w:t>
      </w:r>
      <w:r w:rsidRPr="00455DA4">
        <w:rPr>
          <w:rFonts w:ascii="Times New Roman" w:hAnsi="Times New Roman"/>
          <w:sz w:val="20"/>
          <w:szCs w:val="20"/>
        </w:rPr>
        <w:t xml:space="preserve">ncludes consumption at home and in catering </w:t>
      </w:r>
      <w:r w:rsidRPr="00455DA4">
        <w:rPr>
          <w:rFonts w:ascii="Times New Roman" w:hAnsi="Times New Roman"/>
          <w:sz w:val="20"/>
          <w:szCs w:val="20"/>
          <w:lang w:val="en-US"/>
        </w:rPr>
        <w:t xml:space="preserve">facilities </w:t>
      </w:r>
      <w:r w:rsidRPr="00455DA4">
        <w:rPr>
          <w:rFonts w:ascii="Times New Roman" w:hAnsi="Times New Roman"/>
          <w:sz w:val="20"/>
          <w:szCs w:val="20"/>
        </w:rPr>
        <w:t>for 15 economically valuable species</w:t>
      </w:r>
    </w:p>
  </w:footnote>
  <w:footnote w:id="4">
    <w:p w:rsidR="00E17830" w:rsidRPr="00455DA4" w:rsidRDefault="00E17830">
      <w:pPr>
        <w:pStyle w:val="FootnoteText"/>
        <w:rPr>
          <w:rFonts w:ascii="Times New Roman" w:hAnsi="Times New Roman"/>
          <w:sz w:val="20"/>
          <w:szCs w:val="20"/>
          <w:lang w:val="en-US"/>
        </w:rPr>
      </w:pPr>
      <w:r w:rsidRPr="00455DA4">
        <w:rPr>
          <w:rStyle w:val="FootnoteReference"/>
          <w:rFonts w:ascii="Times New Roman" w:hAnsi="Times New Roman"/>
          <w:sz w:val="20"/>
          <w:szCs w:val="20"/>
        </w:rPr>
        <w:footnoteRef/>
      </w:r>
      <w:r w:rsidRPr="00455DA4">
        <w:rPr>
          <w:rFonts w:ascii="Times New Roman" w:hAnsi="Times New Roman"/>
          <w:sz w:val="20"/>
          <w:szCs w:val="20"/>
        </w:rPr>
        <w:t xml:space="preserve"> With Decree of Council of Ministers 167/08.03.2013, the Managing Authority had a right to contract over the budget under measure 2.1 up to 40% of the budget measure</w:t>
      </w:r>
    </w:p>
  </w:footnote>
  <w:footnote w:id="5">
    <w:p w:rsidR="00E17830" w:rsidRPr="00455DA4" w:rsidRDefault="00E17830">
      <w:pPr>
        <w:pStyle w:val="FootnoteText"/>
        <w:rPr>
          <w:rFonts w:ascii="Times New Roman" w:hAnsi="Times New Roman"/>
          <w:sz w:val="20"/>
          <w:szCs w:val="20"/>
          <w:lang w:val="en-US"/>
        </w:rPr>
      </w:pPr>
      <w:r w:rsidRPr="00455DA4">
        <w:rPr>
          <w:rStyle w:val="FootnoteReference"/>
          <w:rFonts w:ascii="Times New Roman" w:hAnsi="Times New Roman"/>
          <w:sz w:val="20"/>
          <w:szCs w:val="20"/>
        </w:rPr>
        <w:footnoteRef/>
      </w:r>
      <w:r w:rsidRPr="00455DA4">
        <w:rPr>
          <w:rFonts w:ascii="Times New Roman" w:hAnsi="Times New Roman"/>
          <w:sz w:val="20"/>
          <w:szCs w:val="20"/>
        </w:rPr>
        <w:t xml:space="preserve"> </w:t>
      </w:r>
      <w:r w:rsidRPr="00455DA4">
        <w:rPr>
          <w:rFonts w:ascii="Times New Roman" w:hAnsi="Times New Roman"/>
          <w:sz w:val="20"/>
          <w:szCs w:val="20"/>
          <w:lang w:val="en-US"/>
        </w:rPr>
        <w:t>According data of NAFA as of September 2013</w:t>
      </w:r>
    </w:p>
  </w:footnote>
  <w:footnote w:id="6">
    <w:p w:rsidR="00E17830" w:rsidRPr="00616FE8" w:rsidRDefault="00E17830">
      <w:pPr>
        <w:pStyle w:val="FootnoteText"/>
        <w:rPr>
          <w:rFonts w:ascii="Arial" w:hAnsi="Arial" w:cs="Arial"/>
          <w:sz w:val="18"/>
          <w:szCs w:val="18"/>
          <w:lang w:val="en-US"/>
        </w:rPr>
      </w:pPr>
      <w:r w:rsidRPr="00616FE8">
        <w:rPr>
          <w:rStyle w:val="FootnoteReference"/>
          <w:rFonts w:ascii="Arial" w:hAnsi="Arial" w:cs="Arial"/>
          <w:sz w:val="18"/>
          <w:szCs w:val="18"/>
        </w:rPr>
        <w:footnoteRef/>
      </w:r>
      <w:r w:rsidRPr="00616FE8">
        <w:rPr>
          <w:rFonts w:ascii="Arial" w:hAnsi="Arial" w:cs="Arial"/>
          <w:sz w:val="18"/>
          <w:szCs w:val="18"/>
        </w:rPr>
        <w:t xml:space="preserve"> </w:t>
      </w:r>
      <w:r w:rsidRPr="00616FE8">
        <w:rPr>
          <w:rFonts w:ascii="Arial" w:hAnsi="Arial" w:cs="Arial"/>
          <w:sz w:val="18"/>
          <w:szCs w:val="18"/>
          <w:lang w:val="en-US"/>
        </w:rPr>
        <w:t xml:space="preserve">According data of the Interim Assessment of Operational Program for development of “Fisheries” Sector in </w:t>
      </w:r>
      <w:smartTag w:uri="urn:schemas-microsoft-com:office:smarttags" w:element="place">
        <w:smartTag w:uri="urn:schemas-microsoft-com:office:smarttags" w:element="PlaceType">
          <w:r w:rsidRPr="00616FE8">
            <w:rPr>
              <w:rFonts w:ascii="Arial" w:hAnsi="Arial" w:cs="Arial"/>
              <w:sz w:val="18"/>
              <w:szCs w:val="18"/>
              <w:lang w:val="en-US"/>
            </w:rPr>
            <w:t>Republic</w:t>
          </w:r>
        </w:smartTag>
        <w:r w:rsidRPr="00616FE8">
          <w:rPr>
            <w:rFonts w:ascii="Arial" w:hAnsi="Arial" w:cs="Arial"/>
            <w:sz w:val="18"/>
            <w:szCs w:val="18"/>
            <w:lang w:val="en-US"/>
          </w:rPr>
          <w:t xml:space="preserve"> of </w:t>
        </w:r>
        <w:smartTag w:uri="urn:schemas-microsoft-com:office:smarttags" w:element="PlaceName">
          <w:r w:rsidRPr="00616FE8">
            <w:rPr>
              <w:rFonts w:ascii="Arial" w:hAnsi="Arial" w:cs="Arial"/>
              <w:sz w:val="18"/>
              <w:szCs w:val="18"/>
              <w:lang w:val="en-US"/>
            </w:rPr>
            <w:t>Bulgaria</w:t>
          </w:r>
        </w:smartTag>
      </w:smartTag>
      <w:r w:rsidRPr="00616FE8">
        <w:rPr>
          <w:rFonts w:ascii="Arial" w:hAnsi="Arial" w:cs="Arial"/>
          <w:sz w:val="18"/>
          <w:szCs w:val="18"/>
          <w:lang w:val="en-US"/>
        </w:rPr>
        <w:t xml:space="preserve"> (2007-2013), Final Report</w:t>
      </w:r>
    </w:p>
  </w:footnote>
  <w:footnote w:id="7">
    <w:p w:rsidR="00E17830" w:rsidRPr="0077539F" w:rsidRDefault="00E17830">
      <w:pPr>
        <w:pStyle w:val="FootnoteText"/>
        <w:rPr>
          <w:rFonts w:ascii="Arial" w:hAnsi="Arial" w:cs="Arial"/>
          <w:lang w:val="en-US"/>
        </w:rPr>
      </w:pPr>
      <w:r>
        <w:rPr>
          <w:rStyle w:val="FootnoteReference"/>
        </w:rPr>
        <w:footnoteRef/>
      </w:r>
      <w:r>
        <w:t xml:space="preserve"> </w:t>
      </w:r>
      <w:r w:rsidRPr="0077539F">
        <w:rPr>
          <w:rFonts w:ascii="Arial" w:hAnsi="Arial" w:cs="Arial"/>
          <w:sz w:val="18"/>
          <w:lang w:val="en-US"/>
        </w:rPr>
        <w:t>According data of the Annual report for the implementation of OPDFS (2007-2013) for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C8"/>
    <w:multiLevelType w:val="hybridMultilevel"/>
    <w:tmpl w:val="7C5A2C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B658D2"/>
    <w:multiLevelType w:val="hybridMultilevel"/>
    <w:tmpl w:val="687E3A80"/>
    <w:lvl w:ilvl="0" w:tplc="0402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1E60E71"/>
    <w:multiLevelType w:val="hybridMultilevel"/>
    <w:tmpl w:val="C98A57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2B74B09"/>
    <w:multiLevelType w:val="hybridMultilevel"/>
    <w:tmpl w:val="AF8C371E"/>
    <w:lvl w:ilvl="0" w:tplc="BD48E7EA">
      <w:numFmt w:val="bullet"/>
      <w:lvlText w:val="—"/>
      <w:lvlJc w:val="left"/>
      <w:pPr>
        <w:tabs>
          <w:tab w:val="num" w:pos="1446"/>
        </w:tabs>
        <w:ind w:left="1446" w:hanging="623"/>
      </w:pPr>
      <w:rPr>
        <w:rFonts w:ascii="Trebuchet MS" w:eastAsia="MS Mincho" w:hAnsi="Trebuchet MS" w:cs="Trebuchet MS" w:hint="default"/>
      </w:rPr>
    </w:lvl>
    <w:lvl w:ilvl="1" w:tplc="04020003" w:tentative="1">
      <w:start w:val="1"/>
      <w:numFmt w:val="bullet"/>
      <w:lvlText w:val="o"/>
      <w:lvlJc w:val="left"/>
      <w:pPr>
        <w:tabs>
          <w:tab w:val="num" w:pos="1979"/>
        </w:tabs>
        <w:ind w:left="1979" w:hanging="360"/>
      </w:pPr>
      <w:rPr>
        <w:rFonts w:ascii="Courier New" w:hAnsi="Courier New" w:cs="Courier New" w:hint="default"/>
      </w:rPr>
    </w:lvl>
    <w:lvl w:ilvl="2" w:tplc="04020005" w:tentative="1">
      <w:start w:val="1"/>
      <w:numFmt w:val="bullet"/>
      <w:lvlText w:val=""/>
      <w:lvlJc w:val="left"/>
      <w:pPr>
        <w:tabs>
          <w:tab w:val="num" w:pos="2699"/>
        </w:tabs>
        <w:ind w:left="2699" w:hanging="360"/>
      </w:pPr>
      <w:rPr>
        <w:rFonts w:ascii="Wingdings" w:hAnsi="Wingdings" w:hint="default"/>
      </w:rPr>
    </w:lvl>
    <w:lvl w:ilvl="3" w:tplc="04020001" w:tentative="1">
      <w:start w:val="1"/>
      <w:numFmt w:val="bullet"/>
      <w:lvlText w:val=""/>
      <w:lvlJc w:val="left"/>
      <w:pPr>
        <w:tabs>
          <w:tab w:val="num" w:pos="3419"/>
        </w:tabs>
        <w:ind w:left="3419" w:hanging="360"/>
      </w:pPr>
      <w:rPr>
        <w:rFonts w:ascii="Symbol" w:hAnsi="Symbol" w:hint="default"/>
      </w:rPr>
    </w:lvl>
    <w:lvl w:ilvl="4" w:tplc="04020003" w:tentative="1">
      <w:start w:val="1"/>
      <w:numFmt w:val="bullet"/>
      <w:lvlText w:val="o"/>
      <w:lvlJc w:val="left"/>
      <w:pPr>
        <w:tabs>
          <w:tab w:val="num" w:pos="4139"/>
        </w:tabs>
        <w:ind w:left="4139" w:hanging="360"/>
      </w:pPr>
      <w:rPr>
        <w:rFonts w:ascii="Courier New" w:hAnsi="Courier New" w:cs="Courier New" w:hint="default"/>
      </w:rPr>
    </w:lvl>
    <w:lvl w:ilvl="5" w:tplc="04020005" w:tentative="1">
      <w:start w:val="1"/>
      <w:numFmt w:val="bullet"/>
      <w:lvlText w:val=""/>
      <w:lvlJc w:val="left"/>
      <w:pPr>
        <w:tabs>
          <w:tab w:val="num" w:pos="4859"/>
        </w:tabs>
        <w:ind w:left="4859" w:hanging="360"/>
      </w:pPr>
      <w:rPr>
        <w:rFonts w:ascii="Wingdings" w:hAnsi="Wingdings" w:hint="default"/>
      </w:rPr>
    </w:lvl>
    <w:lvl w:ilvl="6" w:tplc="04020001" w:tentative="1">
      <w:start w:val="1"/>
      <w:numFmt w:val="bullet"/>
      <w:lvlText w:val=""/>
      <w:lvlJc w:val="left"/>
      <w:pPr>
        <w:tabs>
          <w:tab w:val="num" w:pos="5579"/>
        </w:tabs>
        <w:ind w:left="5579" w:hanging="360"/>
      </w:pPr>
      <w:rPr>
        <w:rFonts w:ascii="Symbol" w:hAnsi="Symbol" w:hint="default"/>
      </w:rPr>
    </w:lvl>
    <w:lvl w:ilvl="7" w:tplc="04020003" w:tentative="1">
      <w:start w:val="1"/>
      <w:numFmt w:val="bullet"/>
      <w:lvlText w:val="o"/>
      <w:lvlJc w:val="left"/>
      <w:pPr>
        <w:tabs>
          <w:tab w:val="num" w:pos="6299"/>
        </w:tabs>
        <w:ind w:left="6299" w:hanging="360"/>
      </w:pPr>
      <w:rPr>
        <w:rFonts w:ascii="Courier New" w:hAnsi="Courier New" w:cs="Courier New" w:hint="default"/>
      </w:rPr>
    </w:lvl>
    <w:lvl w:ilvl="8" w:tplc="04020005" w:tentative="1">
      <w:start w:val="1"/>
      <w:numFmt w:val="bullet"/>
      <w:lvlText w:val=""/>
      <w:lvlJc w:val="left"/>
      <w:pPr>
        <w:tabs>
          <w:tab w:val="num" w:pos="7019"/>
        </w:tabs>
        <w:ind w:left="7019" w:hanging="360"/>
      </w:pPr>
      <w:rPr>
        <w:rFonts w:ascii="Wingdings" w:hAnsi="Wingdings" w:hint="default"/>
      </w:rPr>
    </w:lvl>
  </w:abstractNum>
  <w:abstractNum w:abstractNumId="4">
    <w:nsid w:val="04171B4E"/>
    <w:multiLevelType w:val="hybridMultilevel"/>
    <w:tmpl w:val="5442EF0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13280E"/>
    <w:multiLevelType w:val="hybridMultilevel"/>
    <w:tmpl w:val="2BF6D1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89903FD"/>
    <w:multiLevelType w:val="hybridMultilevel"/>
    <w:tmpl w:val="4BC8CF06"/>
    <w:lvl w:ilvl="0" w:tplc="EC2274A4">
      <w:start w:val="1"/>
      <w:numFmt w:val="bullet"/>
      <w:lvlText w:val="-"/>
      <w:lvlJc w:val="left"/>
      <w:pPr>
        <w:ind w:left="1068" w:hanging="360"/>
      </w:pPr>
      <w:rPr>
        <w:rFonts w:ascii="TimesNewRoman" w:eastAsia="Times New Roman" w:hAnsi="TimesNew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08B53628"/>
    <w:multiLevelType w:val="hybridMultilevel"/>
    <w:tmpl w:val="2A3A8118"/>
    <w:lvl w:ilvl="0" w:tplc="347CC446">
      <w:start w:val="88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CB7B62"/>
    <w:multiLevelType w:val="hybridMultilevel"/>
    <w:tmpl w:val="B3E02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A4116D9"/>
    <w:multiLevelType w:val="hybridMultilevel"/>
    <w:tmpl w:val="8F86A150"/>
    <w:lvl w:ilvl="0" w:tplc="BD48E7EA">
      <w:numFmt w:val="bullet"/>
      <w:lvlText w:val="—"/>
      <w:lvlJc w:val="left"/>
      <w:pPr>
        <w:tabs>
          <w:tab w:val="num" w:pos="907"/>
        </w:tabs>
        <w:ind w:left="907" w:hanging="623"/>
      </w:pPr>
      <w:rPr>
        <w:rFonts w:ascii="Trebuchet MS" w:eastAsia="MS Mincho" w:hAnsi="Trebuchet MS" w:cs="Trebuchet M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0D924682"/>
    <w:multiLevelType w:val="hybridMultilevel"/>
    <w:tmpl w:val="786C41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D9D6379"/>
    <w:multiLevelType w:val="multilevel"/>
    <w:tmpl w:val="89DE8D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3"/>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F2D5B70"/>
    <w:multiLevelType w:val="hybridMultilevel"/>
    <w:tmpl w:val="45C04F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EA41E6F"/>
    <w:multiLevelType w:val="hybridMultilevel"/>
    <w:tmpl w:val="45400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F0A0CE3"/>
    <w:multiLevelType w:val="hybridMultilevel"/>
    <w:tmpl w:val="36E082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2CC1E8A"/>
    <w:multiLevelType w:val="hybridMultilevel"/>
    <w:tmpl w:val="834E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27AEA"/>
    <w:multiLevelType w:val="hybridMultilevel"/>
    <w:tmpl w:val="7EC8277A"/>
    <w:lvl w:ilvl="0" w:tplc="0402000B">
      <w:start w:val="1"/>
      <w:numFmt w:val="bullet"/>
      <w:lvlText w:val=""/>
      <w:lvlJc w:val="left"/>
      <w:pPr>
        <w:ind w:left="720" w:hanging="360"/>
      </w:pPr>
      <w:rPr>
        <w:rFonts w:ascii="Wingdings" w:hAnsi="Wingdings" w:hint="default"/>
      </w:rPr>
    </w:lvl>
    <w:lvl w:ilvl="1" w:tplc="DBD41588">
      <w:numFmt w:val="bullet"/>
      <w:lvlText w:val="•"/>
      <w:lvlJc w:val="left"/>
      <w:pPr>
        <w:ind w:left="1440" w:hanging="360"/>
      </w:pPr>
      <w:rPr>
        <w:rFonts w:ascii="Calibri" w:eastAsia="Times New Roman" w:hAnsi="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8E7562D"/>
    <w:multiLevelType w:val="hybridMultilevel"/>
    <w:tmpl w:val="9B50C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9FB3E8C"/>
    <w:multiLevelType w:val="hybridMultilevel"/>
    <w:tmpl w:val="A0AEE35A"/>
    <w:lvl w:ilvl="0" w:tplc="0402000F">
      <w:start w:val="1"/>
      <w:numFmt w:val="decimal"/>
      <w:lvlText w:val="%1."/>
      <w:lvlJc w:val="left"/>
      <w:pPr>
        <w:ind w:left="783" w:hanging="360"/>
      </w:pPr>
      <w:rPr>
        <w:rFonts w:cs="Times New Roman"/>
      </w:rPr>
    </w:lvl>
    <w:lvl w:ilvl="1" w:tplc="04020019" w:tentative="1">
      <w:start w:val="1"/>
      <w:numFmt w:val="lowerLetter"/>
      <w:lvlText w:val="%2."/>
      <w:lvlJc w:val="left"/>
      <w:pPr>
        <w:ind w:left="1503" w:hanging="360"/>
      </w:pPr>
      <w:rPr>
        <w:rFonts w:cs="Times New Roman"/>
      </w:rPr>
    </w:lvl>
    <w:lvl w:ilvl="2" w:tplc="0402001B" w:tentative="1">
      <w:start w:val="1"/>
      <w:numFmt w:val="lowerRoman"/>
      <w:lvlText w:val="%3."/>
      <w:lvlJc w:val="right"/>
      <w:pPr>
        <w:ind w:left="2223" w:hanging="180"/>
      </w:pPr>
      <w:rPr>
        <w:rFonts w:cs="Times New Roman"/>
      </w:rPr>
    </w:lvl>
    <w:lvl w:ilvl="3" w:tplc="0402000F" w:tentative="1">
      <w:start w:val="1"/>
      <w:numFmt w:val="decimal"/>
      <w:lvlText w:val="%4."/>
      <w:lvlJc w:val="left"/>
      <w:pPr>
        <w:ind w:left="2943" w:hanging="360"/>
      </w:pPr>
      <w:rPr>
        <w:rFonts w:cs="Times New Roman"/>
      </w:rPr>
    </w:lvl>
    <w:lvl w:ilvl="4" w:tplc="04020019" w:tentative="1">
      <w:start w:val="1"/>
      <w:numFmt w:val="lowerLetter"/>
      <w:lvlText w:val="%5."/>
      <w:lvlJc w:val="left"/>
      <w:pPr>
        <w:ind w:left="3663" w:hanging="360"/>
      </w:pPr>
      <w:rPr>
        <w:rFonts w:cs="Times New Roman"/>
      </w:rPr>
    </w:lvl>
    <w:lvl w:ilvl="5" w:tplc="0402001B" w:tentative="1">
      <w:start w:val="1"/>
      <w:numFmt w:val="lowerRoman"/>
      <w:lvlText w:val="%6."/>
      <w:lvlJc w:val="right"/>
      <w:pPr>
        <w:ind w:left="4383" w:hanging="180"/>
      </w:pPr>
      <w:rPr>
        <w:rFonts w:cs="Times New Roman"/>
      </w:rPr>
    </w:lvl>
    <w:lvl w:ilvl="6" w:tplc="0402000F" w:tentative="1">
      <w:start w:val="1"/>
      <w:numFmt w:val="decimal"/>
      <w:lvlText w:val="%7."/>
      <w:lvlJc w:val="left"/>
      <w:pPr>
        <w:ind w:left="5103" w:hanging="360"/>
      </w:pPr>
      <w:rPr>
        <w:rFonts w:cs="Times New Roman"/>
      </w:rPr>
    </w:lvl>
    <w:lvl w:ilvl="7" w:tplc="04020019" w:tentative="1">
      <w:start w:val="1"/>
      <w:numFmt w:val="lowerLetter"/>
      <w:lvlText w:val="%8."/>
      <w:lvlJc w:val="left"/>
      <w:pPr>
        <w:ind w:left="5823" w:hanging="360"/>
      </w:pPr>
      <w:rPr>
        <w:rFonts w:cs="Times New Roman"/>
      </w:rPr>
    </w:lvl>
    <w:lvl w:ilvl="8" w:tplc="0402001B" w:tentative="1">
      <w:start w:val="1"/>
      <w:numFmt w:val="lowerRoman"/>
      <w:lvlText w:val="%9."/>
      <w:lvlJc w:val="right"/>
      <w:pPr>
        <w:ind w:left="6543" w:hanging="180"/>
      </w:pPr>
      <w:rPr>
        <w:rFonts w:cs="Times New Roman"/>
      </w:rPr>
    </w:lvl>
  </w:abstractNum>
  <w:abstractNum w:abstractNumId="19">
    <w:nsid w:val="2FC3799B"/>
    <w:multiLevelType w:val="hybridMultilevel"/>
    <w:tmpl w:val="7DA4925A"/>
    <w:lvl w:ilvl="0" w:tplc="C4AC93FA">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1C76697"/>
    <w:multiLevelType w:val="singleLevel"/>
    <w:tmpl w:val="00B09B4A"/>
    <w:lvl w:ilvl="0">
      <w:start w:val="1"/>
      <w:numFmt w:val="decimal"/>
      <w:lvlText w:val="%1."/>
      <w:lvlJc w:val="left"/>
      <w:pPr>
        <w:tabs>
          <w:tab w:val="num" w:pos="360"/>
        </w:tabs>
        <w:ind w:left="360" w:hanging="360"/>
      </w:pPr>
      <w:rPr>
        <w:rFonts w:cs="Times New Roman"/>
      </w:rPr>
    </w:lvl>
  </w:abstractNum>
  <w:abstractNum w:abstractNumId="21">
    <w:nsid w:val="32720CB8"/>
    <w:multiLevelType w:val="hybridMultilevel"/>
    <w:tmpl w:val="4640656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nsid w:val="358A357A"/>
    <w:multiLevelType w:val="hybridMultilevel"/>
    <w:tmpl w:val="03D8D3CC"/>
    <w:lvl w:ilvl="0" w:tplc="0402000F">
      <w:start w:val="1"/>
      <w:numFmt w:val="decimal"/>
      <w:lvlText w:val="%1."/>
      <w:lvlJc w:val="left"/>
      <w:pPr>
        <w:ind w:left="1125" w:hanging="405"/>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3">
    <w:nsid w:val="405A0D34"/>
    <w:multiLevelType w:val="hybridMultilevel"/>
    <w:tmpl w:val="7962333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1E522C1"/>
    <w:multiLevelType w:val="hybridMultilevel"/>
    <w:tmpl w:val="F6D6325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2B2224"/>
    <w:multiLevelType w:val="hybridMultilevel"/>
    <w:tmpl w:val="14F439D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6">
    <w:nsid w:val="424D4D2A"/>
    <w:multiLevelType w:val="hybridMultilevel"/>
    <w:tmpl w:val="03D8D3CC"/>
    <w:lvl w:ilvl="0" w:tplc="0402000F">
      <w:start w:val="1"/>
      <w:numFmt w:val="decimal"/>
      <w:lvlText w:val="%1."/>
      <w:lvlJc w:val="left"/>
      <w:pPr>
        <w:ind w:left="1125" w:hanging="405"/>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7">
    <w:nsid w:val="4740179D"/>
    <w:multiLevelType w:val="multilevel"/>
    <w:tmpl w:val="89888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7C46E73"/>
    <w:multiLevelType w:val="hybridMultilevel"/>
    <w:tmpl w:val="AC6E77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85D656D"/>
    <w:multiLevelType w:val="hybridMultilevel"/>
    <w:tmpl w:val="A034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D6339"/>
    <w:multiLevelType w:val="hybridMultilevel"/>
    <w:tmpl w:val="BD5869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AA3086F"/>
    <w:multiLevelType w:val="hybridMultilevel"/>
    <w:tmpl w:val="51B616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DC3665F"/>
    <w:multiLevelType w:val="hybridMultilevel"/>
    <w:tmpl w:val="51CEC7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4F9C618E"/>
    <w:multiLevelType w:val="hybridMultilevel"/>
    <w:tmpl w:val="7DE8AC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3DD7BB7"/>
    <w:multiLevelType w:val="hybridMultilevel"/>
    <w:tmpl w:val="CFBA96B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5">
    <w:nsid w:val="5715116B"/>
    <w:multiLevelType w:val="hybridMultilevel"/>
    <w:tmpl w:val="5554EBBA"/>
    <w:lvl w:ilvl="0" w:tplc="D870C872">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96709A3"/>
    <w:multiLevelType w:val="hybridMultilevel"/>
    <w:tmpl w:val="D94A6B5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5CB019B1"/>
    <w:multiLevelType w:val="hybridMultilevel"/>
    <w:tmpl w:val="B8CE41D6"/>
    <w:lvl w:ilvl="0" w:tplc="BD48E7EA">
      <w:numFmt w:val="bullet"/>
      <w:lvlText w:val="—"/>
      <w:lvlJc w:val="left"/>
      <w:pPr>
        <w:tabs>
          <w:tab w:val="num" w:pos="1446"/>
        </w:tabs>
        <w:ind w:left="1446" w:hanging="623"/>
      </w:pPr>
      <w:rPr>
        <w:rFonts w:ascii="Trebuchet MS" w:eastAsia="MS Mincho" w:hAnsi="Trebuchet MS" w:cs="Trebuchet MS" w:hint="default"/>
      </w:rPr>
    </w:lvl>
    <w:lvl w:ilvl="1" w:tplc="04020003" w:tentative="1">
      <w:start w:val="1"/>
      <w:numFmt w:val="bullet"/>
      <w:lvlText w:val="o"/>
      <w:lvlJc w:val="left"/>
      <w:pPr>
        <w:tabs>
          <w:tab w:val="num" w:pos="1979"/>
        </w:tabs>
        <w:ind w:left="1979" w:hanging="360"/>
      </w:pPr>
      <w:rPr>
        <w:rFonts w:ascii="Courier New" w:hAnsi="Courier New" w:cs="Courier New" w:hint="default"/>
      </w:rPr>
    </w:lvl>
    <w:lvl w:ilvl="2" w:tplc="04020005" w:tentative="1">
      <w:start w:val="1"/>
      <w:numFmt w:val="bullet"/>
      <w:lvlText w:val=""/>
      <w:lvlJc w:val="left"/>
      <w:pPr>
        <w:tabs>
          <w:tab w:val="num" w:pos="2699"/>
        </w:tabs>
        <w:ind w:left="2699" w:hanging="360"/>
      </w:pPr>
      <w:rPr>
        <w:rFonts w:ascii="Wingdings" w:hAnsi="Wingdings" w:hint="default"/>
      </w:rPr>
    </w:lvl>
    <w:lvl w:ilvl="3" w:tplc="04020001" w:tentative="1">
      <w:start w:val="1"/>
      <w:numFmt w:val="bullet"/>
      <w:lvlText w:val=""/>
      <w:lvlJc w:val="left"/>
      <w:pPr>
        <w:tabs>
          <w:tab w:val="num" w:pos="3419"/>
        </w:tabs>
        <w:ind w:left="3419" w:hanging="360"/>
      </w:pPr>
      <w:rPr>
        <w:rFonts w:ascii="Symbol" w:hAnsi="Symbol" w:hint="default"/>
      </w:rPr>
    </w:lvl>
    <w:lvl w:ilvl="4" w:tplc="04020003" w:tentative="1">
      <w:start w:val="1"/>
      <w:numFmt w:val="bullet"/>
      <w:lvlText w:val="o"/>
      <w:lvlJc w:val="left"/>
      <w:pPr>
        <w:tabs>
          <w:tab w:val="num" w:pos="4139"/>
        </w:tabs>
        <w:ind w:left="4139" w:hanging="360"/>
      </w:pPr>
      <w:rPr>
        <w:rFonts w:ascii="Courier New" w:hAnsi="Courier New" w:cs="Courier New" w:hint="default"/>
      </w:rPr>
    </w:lvl>
    <w:lvl w:ilvl="5" w:tplc="04020005" w:tentative="1">
      <w:start w:val="1"/>
      <w:numFmt w:val="bullet"/>
      <w:lvlText w:val=""/>
      <w:lvlJc w:val="left"/>
      <w:pPr>
        <w:tabs>
          <w:tab w:val="num" w:pos="4859"/>
        </w:tabs>
        <w:ind w:left="4859" w:hanging="360"/>
      </w:pPr>
      <w:rPr>
        <w:rFonts w:ascii="Wingdings" w:hAnsi="Wingdings" w:hint="default"/>
      </w:rPr>
    </w:lvl>
    <w:lvl w:ilvl="6" w:tplc="04020001" w:tentative="1">
      <w:start w:val="1"/>
      <w:numFmt w:val="bullet"/>
      <w:lvlText w:val=""/>
      <w:lvlJc w:val="left"/>
      <w:pPr>
        <w:tabs>
          <w:tab w:val="num" w:pos="5579"/>
        </w:tabs>
        <w:ind w:left="5579" w:hanging="360"/>
      </w:pPr>
      <w:rPr>
        <w:rFonts w:ascii="Symbol" w:hAnsi="Symbol" w:hint="default"/>
      </w:rPr>
    </w:lvl>
    <w:lvl w:ilvl="7" w:tplc="04020003" w:tentative="1">
      <w:start w:val="1"/>
      <w:numFmt w:val="bullet"/>
      <w:lvlText w:val="o"/>
      <w:lvlJc w:val="left"/>
      <w:pPr>
        <w:tabs>
          <w:tab w:val="num" w:pos="6299"/>
        </w:tabs>
        <w:ind w:left="6299" w:hanging="360"/>
      </w:pPr>
      <w:rPr>
        <w:rFonts w:ascii="Courier New" w:hAnsi="Courier New" w:cs="Courier New" w:hint="default"/>
      </w:rPr>
    </w:lvl>
    <w:lvl w:ilvl="8" w:tplc="04020005" w:tentative="1">
      <w:start w:val="1"/>
      <w:numFmt w:val="bullet"/>
      <w:lvlText w:val=""/>
      <w:lvlJc w:val="left"/>
      <w:pPr>
        <w:tabs>
          <w:tab w:val="num" w:pos="7019"/>
        </w:tabs>
        <w:ind w:left="7019" w:hanging="360"/>
      </w:pPr>
      <w:rPr>
        <w:rFonts w:ascii="Wingdings" w:hAnsi="Wingdings" w:hint="default"/>
      </w:rPr>
    </w:lvl>
  </w:abstractNum>
  <w:abstractNum w:abstractNumId="38">
    <w:nsid w:val="5F783816"/>
    <w:multiLevelType w:val="hybridMultilevel"/>
    <w:tmpl w:val="98267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00E32B3"/>
    <w:multiLevelType w:val="hybridMultilevel"/>
    <w:tmpl w:val="5AF8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902FB3"/>
    <w:multiLevelType w:val="hybridMultilevel"/>
    <w:tmpl w:val="898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31756"/>
    <w:multiLevelType w:val="hybridMultilevel"/>
    <w:tmpl w:val="FB989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5D2645D"/>
    <w:multiLevelType w:val="hybridMultilevel"/>
    <w:tmpl w:val="FDCC2ADA"/>
    <w:lvl w:ilvl="0" w:tplc="0402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3">
    <w:nsid w:val="6C0C5330"/>
    <w:multiLevelType w:val="hybridMultilevel"/>
    <w:tmpl w:val="A0F6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D227B1"/>
    <w:multiLevelType w:val="hybridMultilevel"/>
    <w:tmpl w:val="DF44E9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3747A35"/>
    <w:multiLevelType w:val="hybridMultilevel"/>
    <w:tmpl w:val="4A3E91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54767B9"/>
    <w:multiLevelType w:val="multilevel"/>
    <w:tmpl w:val="C9600C4A"/>
    <w:lvl w:ilvl="0">
      <w:start w:val="1"/>
      <w:numFmt w:val="decimal"/>
      <w:pStyle w:val="Heading1"/>
      <w:lvlText w:val="%1"/>
      <w:lvlJc w:val="left"/>
      <w:pPr>
        <w:ind w:left="716" w:hanging="432"/>
      </w:pPr>
      <w:rPr>
        <w:rFonts w:cs="Times New Roman"/>
      </w:rPr>
    </w:lvl>
    <w:lvl w:ilvl="1">
      <w:start w:val="1"/>
      <w:numFmt w:val="decimal"/>
      <w:pStyle w:val="Heading2"/>
      <w:lvlText w:val="%1.%2"/>
      <w:lvlJc w:val="left"/>
      <w:pPr>
        <w:ind w:left="1296" w:hanging="576"/>
      </w:pPr>
      <w:rPr>
        <w:rFonts w:cs="Times New Roman"/>
      </w:rPr>
    </w:lvl>
    <w:lvl w:ilvl="2">
      <w:start w:val="1"/>
      <w:numFmt w:val="decimal"/>
      <w:pStyle w:val="Heading3"/>
      <w:lvlText w:val="%1.%2.%3"/>
      <w:lvlJc w:val="left"/>
      <w:pPr>
        <w:ind w:left="720" w:hanging="720"/>
      </w:pPr>
      <w:rPr>
        <w:rFonts w:cs="Times New Roman"/>
        <w:sz w:val="24"/>
        <w:szCs w:val="24"/>
      </w:rPr>
    </w:lvl>
    <w:lvl w:ilvl="3">
      <w:start w:val="1"/>
      <w:numFmt w:val="decimal"/>
      <w:pStyle w:val="Heading4"/>
      <w:lvlText w:val="%1.%2.%3.%4"/>
      <w:lvlJc w:val="left"/>
      <w:pPr>
        <w:ind w:left="1404" w:hanging="864"/>
      </w:pPr>
      <w:rPr>
        <w:rFonts w:cs="Times New Roman"/>
      </w:rPr>
    </w:lvl>
    <w:lvl w:ilvl="4">
      <w:start w:val="1"/>
      <w:numFmt w:val="decimal"/>
      <w:pStyle w:val="Heading5"/>
      <w:lvlText w:val="%1.%2.%3.%4.%5"/>
      <w:lvlJc w:val="left"/>
      <w:pPr>
        <w:ind w:left="1292" w:hanging="1008"/>
      </w:pPr>
      <w:rPr>
        <w:rFonts w:cs="Times New Roman"/>
        <w:color w:val="auto"/>
      </w:rPr>
    </w:lvl>
    <w:lvl w:ilvl="5">
      <w:start w:val="1"/>
      <w:numFmt w:val="decimal"/>
      <w:pStyle w:val="Heading6"/>
      <w:lvlText w:val="%1.%2.%3.%4.%5.%6"/>
      <w:lvlJc w:val="left"/>
      <w:pPr>
        <w:ind w:left="1436" w:hanging="1152"/>
      </w:pPr>
      <w:rPr>
        <w:rFonts w:cs="Times New Roman"/>
      </w:rPr>
    </w:lvl>
    <w:lvl w:ilvl="6">
      <w:start w:val="1"/>
      <w:numFmt w:val="decimal"/>
      <w:pStyle w:val="Heading7"/>
      <w:lvlText w:val="%1.%2.%3.%4.%5.%6.%7"/>
      <w:lvlJc w:val="left"/>
      <w:pPr>
        <w:ind w:left="1580" w:hanging="1296"/>
      </w:pPr>
      <w:rPr>
        <w:rFonts w:cs="Times New Roman"/>
      </w:rPr>
    </w:lvl>
    <w:lvl w:ilvl="7">
      <w:start w:val="1"/>
      <w:numFmt w:val="decimal"/>
      <w:pStyle w:val="Heading8"/>
      <w:lvlText w:val="%1.%2.%3.%4.%5.%6.%7.%8"/>
      <w:lvlJc w:val="left"/>
      <w:pPr>
        <w:ind w:left="1724" w:hanging="1440"/>
      </w:pPr>
      <w:rPr>
        <w:rFonts w:cs="Times New Roman"/>
      </w:rPr>
    </w:lvl>
    <w:lvl w:ilvl="8">
      <w:start w:val="1"/>
      <w:numFmt w:val="decimal"/>
      <w:pStyle w:val="Heading9"/>
      <w:lvlText w:val="%1.%2.%3.%4.%5.%6.%7.%8.%9"/>
      <w:lvlJc w:val="left"/>
      <w:pPr>
        <w:ind w:left="1868" w:hanging="1584"/>
      </w:pPr>
      <w:rPr>
        <w:rFonts w:cs="Times New Roman"/>
      </w:rPr>
    </w:lvl>
  </w:abstractNum>
  <w:abstractNum w:abstractNumId="47">
    <w:nsid w:val="772B6EBB"/>
    <w:multiLevelType w:val="hybridMultilevel"/>
    <w:tmpl w:val="74067E6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48">
    <w:nsid w:val="78911A08"/>
    <w:multiLevelType w:val="hybridMultilevel"/>
    <w:tmpl w:val="DDCC6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98F4043"/>
    <w:multiLevelType w:val="hybridMultilevel"/>
    <w:tmpl w:val="0044A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79E929A6"/>
    <w:multiLevelType w:val="hybridMultilevel"/>
    <w:tmpl w:val="8D9E82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6"/>
  </w:num>
  <w:num w:numId="2">
    <w:abstractNumId w:val="50"/>
  </w:num>
  <w:num w:numId="3">
    <w:abstractNumId w:val="11"/>
  </w:num>
  <w:num w:numId="4">
    <w:abstractNumId w:val="30"/>
  </w:num>
  <w:num w:numId="5">
    <w:abstractNumId w:val="2"/>
  </w:num>
  <w:num w:numId="6">
    <w:abstractNumId w:val="14"/>
  </w:num>
  <w:num w:numId="7">
    <w:abstractNumId w:val="38"/>
  </w:num>
  <w:num w:numId="8">
    <w:abstractNumId w:val="48"/>
  </w:num>
  <w:num w:numId="9">
    <w:abstractNumId w:val="49"/>
  </w:num>
  <w:num w:numId="10">
    <w:abstractNumId w:val="41"/>
  </w:num>
  <w:num w:numId="11">
    <w:abstractNumId w:val="32"/>
  </w:num>
  <w:num w:numId="12">
    <w:abstractNumId w:val="5"/>
  </w:num>
  <w:num w:numId="13">
    <w:abstractNumId w:val="0"/>
  </w:num>
  <w:num w:numId="14">
    <w:abstractNumId w:val="39"/>
  </w:num>
  <w:num w:numId="15">
    <w:abstractNumId w:val="34"/>
  </w:num>
  <w:num w:numId="16">
    <w:abstractNumId w:val="19"/>
  </w:num>
  <w:num w:numId="17">
    <w:abstractNumId w:val="17"/>
  </w:num>
  <w:num w:numId="18">
    <w:abstractNumId w:val="15"/>
  </w:num>
  <w:num w:numId="19">
    <w:abstractNumId w:val="35"/>
  </w:num>
  <w:num w:numId="20">
    <w:abstractNumId w:val="6"/>
  </w:num>
  <w:num w:numId="21">
    <w:abstractNumId w:val="44"/>
  </w:num>
  <w:num w:numId="22">
    <w:abstractNumId w:val="10"/>
  </w:num>
  <w:num w:numId="23">
    <w:abstractNumId w:val="33"/>
  </w:num>
  <w:num w:numId="24">
    <w:abstractNumId w:val="12"/>
  </w:num>
  <w:num w:numId="25">
    <w:abstractNumId w:val="21"/>
  </w:num>
  <w:num w:numId="26">
    <w:abstractNumId w:val="26"/>
  </w:num>
  <w:num w:numId="27">
    <w:abstractNumId w:val="36"/>
  </w:num>
  <w:num w:numId="28">
    <w:abstractNumId w:val="22"/>
  </w:num>
  <w:num w:numId="29">
    <w:abstractNumId w:val="18"/>
  </w:num>
  <w:num w:numId="30">
    <w:abstractNumId w:val="8"/>
  </w:num>
  <w:num w:numId="31">
    <w:abstractNumId w:val="4"/>
  </w:num>
  <w:num w:numId="32">
    <w:abstractNumId w:val="43"/>
  </w:num>
  <w:num w:numId="33">
    <w:abstractNumId w:val="47"/>
  </w:num>
  <w:num w:numId="34">
    <w:abstractNumId w:val="25"/>
  </w:num>
  <w:num w:numId="35">
    <w:abstractNumId w:val="45"/>
  </w:num>
  <w:num w:numId="36">
    <w:abstractNumId w:val="13"/>
  </w:num>
  <w:num w:numId="37">
    <w:abstractNumId w:val="28"/>
  </w:num>
  <w:num w:numId="38">
    <w:abstractNumId w:val="16"/>
  </w:num>
  <w:num w:numId="39">
    <w:abstractNumId w:val="7"/>
  </w:num>
  <w:num w:numId="40">
    <w:abstractNumId w:val="31"/>
  </w:num>
  <w:num w:numId="41">
    <w:abstractNumId w:val="42"/>
  </w:num>
  <w:num w:numId="42">
    <w:abstractNumId w:val="1"/>
  </w:num>
  <w:num w:numId="43">
    <w:abstractNumId w:val="20"/>
  </w:num>
  <w:num w:numId="44">
    <w:abstractNumId w:val="29"/>
  </w:num>
  <w:num w:numId="45">
    <w:abstractNumId w:val="40"/>
  </w:num>
  <w:num w:numId="46">
    <w:abstractNumId w:val="24"/>
  </w:num>
  <w:num w:numId="47">
    <w:abstractNumId w:val="23"/>
  </w:num>
  <w:num w:numId="48">
    <w:abstractNumId w:val="9"/>
  </w:num>
  <w:num w:numId="49">
    <w:abstractNumId w:val="3"/>
  </w:num>
  <w:num w:numId="50">
    <w:abstractNumId w:val="37"/>
  </w:num>
  <w:num w:numId="51">
    <w:abstractNumId w:val="2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ubka Lazarova">
    <w15:presenceInfo w15:providerId="Windows Live" w15:userId="3f42cd3bad241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80"/>
    <w:rsid w:val="000008CC"/>
    <w:rsid w:val="00001595"/>
    <w:rsid w:val="0000222F"/>
    <w:rsid w:val="00003242"/>
    <w:rsid w:val="00004278"/>
    <w:rsid w:val="00004E72"/>
    <w:rsid w:val="00005616"/>
    <w:rsid w:val="00013894"/>
    <w:rsid w:val="000145F8"/>
    <w:rsid w:val="000178F1"/>
    <w:rsid w:val="00023959"/>
    <w:rsid w:val="00023EFE"/>
    <w:rsid w:val="00030AD1"/>
    <w:rsid w:val="000321BF"/>
    <w:rsid w:val="00033B45"/>
    <w:rsid w:val="000355D8"/>
    <w:rsid w:val="00035C86"/>
    <w:rsid w:val="00036F30"/>
    <w:rsid w:val="0003722B"/>
    <w:rsid w:val="000431CA"/>
    <w:rsid w:val="0004529F"/>
    <w:rsid w:val="00047709"/>
    <w:rsid w:val="000541B6"/>
    <w:rsid w:val="00055AEF"/>
    <w:rsid w:val="0006430B"/>
    <w:rsid w:val="0007123C"/>
    <w:rsid w:val="000717F4"/>
    <w:rsid w:val="00072AF0"/>
    <w:rsid w:val="00072FFD"/>
    <w:rsid w:val="0008243D"/>
    <w:rsid w:val="00082E9E"/>
    <w:rsid w:val="000838BB"/>
    <w:rsid w:val="00084E1A"/>
    <w:rsid w:val="00085453"/>
    <w:rsid w:val="00087A37"/>
    <w:rsid w:val="0009036A"/>
    <w:rsid w:val="00095159"/>
    <w:rsid w:val="00096327"/>
    <w:rsid w:val="000A055C"/>
    <w:rsid w:val="000A2096"/>
    <w:rsid w:val="000A3EFC"/>
    <w:rsid w:val="000A50DE"/>
    <w:rsid w:val="000A50EA"/>
    <w:rsid w:val="000A598F"/>
    <w:rsid w:val="000B0DDF"/>
    <w:rsid w:val="000B31AC"/>
    <w:rsid w:val="000B3F2F"/>
    <w:rsid w:val="000B592D"/>
    <w:rsid w:val="000C0337"/>
    <w:rsid w:val="000C0FFB"/>
    <w:rsid w:val="000C2424"/>
    <w:rsid w:val="000C32FF"/>
    <w:rsid w:val="000C4907"/>
    <w:rsid w:val="000D0937"/>
    <w:rsid w:val="000D1DBF"/>
    <w:rsid w:val="000D3367"/>
    <w:rsid w:val="000D35E0"/>
    <w:rsid w:val="000D3CEC"/>
    <w:rsid w:val="000D4983"/>
    <w:rsid w:val="000D6205"/>
    <w:rsid w:val="000E034A"/>
    <w:rsid w:val="000E046B"/>
    <w:rsid w:val="000E4A8B"/>
    <w:rsid w:val="000E5BC0"/>
    <w:rsid w:val="000F0AFD"/>
    <w:rsid w:val="000F2C68"/>
    <w:rsid w:val="000F30C3"/>
    <w:rsid w:val="000F4C85"/>
    <w:rsid w:val="00104DCD"/>
    <w:rsid w:val="001061E6"/>
    <w:rsid w:val="0011161B"/>
    <w:rsid w:val="00112558"/>
    <w:rsid w:val="00113419"/>
    <w:rsid w:val="00113FD6"/>
    <w:rsid w:val="001144E0"/>
    <w:rsid w:val="00114F61"/>
    <w:rsid w:val="00125721"/>
    <w:rsid w:val="00126ACC"/>
    <w:rsid w:val="00126F94"/>
    <w:rsid w:val="00130754"/>
    <w:rsid w:val="00131ACB"/>
    <w:rsid w:val="00134806"/>
    <w:rsid w:val="0013666E"/>
    <w:rsid w:val="00143A95"/>
    <w:rsid w:val="00147EAD"/>
    <w:rsid w:val="00153C26"/>
    <w:rsid w:val="001651A0"/>
    <w:rsid w:val="00166CC7"/>
    <w:rsid w:val="00171613"/>
    <w:rsid w:val="00174C3E"/>
    <w:rsid w:val="0017579E"/>
    <w:rsid w:val="00175C72"/>
    <w:rsid w:val="00175DE7"/>
    <w:rsid w:val="0017697E"/>
    <w:rsid w:val="00180D3E"/>
    <w:rsid w:val="001827A0"/>
    <w:rsid w:val="00183F4D"/>
    <w:rsid w:val="001902E0"/>
    <w:rsid w:val="00191072"/>
    <w:rsid w:val="001915AF"/>
    <w:rsid w:val="001A342D"/>
    <w:rsid w:val="001A3B9C"/>
    <w:rsid w:val="001A491E"/>
    <w:rsid w:val="001A654D"/>
    <w:rsid w:val="001B040C"/>
    <w:rsid w:val="001B478C"/>
    <w:rsid w:val="001B694C"/>
    <w:rsid w:val="001C17C1"/>
    <w:rsid w:val="001C1814"/>
    <w:rsid w:val="001C3EBE"/>
    <w:rsid w:val="001C59C7"/>
    <w:rsid w:val="001C726B"/>
    <w:rsid w:val="001D22F9"/>
    <w:rsid w:val="001D2747"/>
    <w:rsid w:val="001D2FFA"/>
    <w:rsid w:val="001E03F0"/>
    <w:rsid w:val="001E15B1"/>
    <w:rsid w:val="001E36C9"/>
    <w:rsid w:val="001E74BF"/>
    <w:rsid w:val="001F0985"/>
    <w:rsid w:val="001F3434"/>
    <w:rsid w:val="001F445F"/>
    <w:rsid w:val="001F675A"/>
    <w:rsid w:val="001F7489"/>
    <w:rsid w:val="00200AC2"/>
    <w:rsid w:val="00201832"/>
    <w:rsid w:val="00203686"/>
    <w:rsid w:val="00207A2E"/>
    <w:rsid w:val="002103B7"/>
    <w:rsid w:val="002114B3"/>
    <w:rsid w:val="00212183"/>
    <w:rsid w:val="002131D6"/>
    <w:rsid w:val="002145C8"/>
    <w:rsid w:val="002165F2"/>
    <w:rsid w:val="00217792"/>
    <w:rsid w:val="00217D2D"/>
    <w:rsid w:val="00222775"/>
    <w:rsid w:val="00224635"/>
    <w:rsid w:val="00224D36"/>
    <w:rsid w:val="00225DF0"/>
    <w:rsid w:val="00227049"/>
    <w:rsid w:val="002272AA"/>
    <w:rsid w:val="00230B42"/>
    <w:rsid w:val="00231B0C"/>
    <w:rsid w:val="00232DC0"/>
    <w:rsid w:val="0023483A"/>
    <w:rsid w:val="00234E6A"/>
    <w:rsid w:val="0023675F"/>
    <w:rsid w:val="00242E44"/>
    <w:rsid w:val="00244B6D"/>
    <w:rsid w:val="00247481"/>
    <w:rsid w:val="002532F7"/>
    <w:rsid w:val="002612AB"/>
    <w:rsid w:val="00264F10"/>
    <w:rsid w:val="00271A74"/>
    <w:rsid w:val="00271B57"/>
    <w:rsid w:val="00273B90"/>
    <w:rsid w:val="00275CAA"/>
    <w:rsid w:val="002777CC"/>
    <w:rsid w:val="00277E9B"/>
    <w:rsid w:val="00281F96"/>
    <w:rsid w:val="002835C0"/>
    <w:rsid w:val="00284B7E"/>
    <w:rsid w:val="00284C97"/>
    <w:rsid w:val="00285F21"/>
    <w:rsid w:val="002867DC"/>
    <w:rsid w:val="002868DF"/>
    <w:rsid w:val="0029733E"/>
    <w:rsid w:val="002A25B5"/>
    <w:rsid w:val="002A59E0"/>
    <w:rsid w:val="002A6256"/>
    <w:rsid w:val="002A7A3C"/>
    <w:rsid w:val="002B10C2"/>
    <w:rsid w:val="002B2A5E"/>
    <w:rsid w:val="002B4A4E"/>
    <w:rsid w:val="002B6BAE"/>
    <w:rsid w:val="002C10E1"/>
    <w:rsid w:val="002C681A"/>
    <w:rsid w:val="002C7C4E"/>
    <w:rsid w:val="002C7CEA"/>
    <w:rsid w:val="002D35B6"/>
    <w:rsid w:val="002D4395"/>
    <w:rsid w:val="002D64D3"/>
    <w:rsid w:val="002F15D6"/>
    <w:rsid w:val="002F1E16"/>
    <w:rsid w:val="002F2F48"/>
    <w:rsid w:val="00300085"/>
    <w:rsid w:val="00301393"/>
    <w:rsid w:val="003030A7"/>
    <w:rsid w:val="0030335B"/>
    <w:rsid w:val="00303F2E"/>
    <w:rsid w:val="00307D76"/>
    <w:rsid w:val="00312807"/>
    <w:rsid w:val="003139B1"/>
    <w:rsid w:val="0032060F"/>
    <w:rsid w:val="0033061C"/>
    <w:rsid w:val="003371A7"/>
    <w:rsid w:val="00337701"/>
    <w:rsid w:val="00340C6F"/>
    <w:rsid w:val="0034156A"/>
    <w:rsid w:val="003433A2"/>
    <w:rsid w:val="003527F4"/>
    <w:rsid w:val="00357EC6"/>
    <w:rsid w:val="00366182"/>
    <w:rsid w:val="00371D3D"/>
    <w:rsid w:val="00382AFB"/>
    <w:rsid w:val="00383835"/>
    <w:rsid w:val="00383F61"/>
    <w:rsid w:val="00385E45"/>
    <w:rsid w:val="00386D4A"/>
    <w:rsid w:val="00395E6C"/>
    <w:rsid w:val="003973A8"/>
    <w:rsid w:val="003A3602"/>
    <w:rsid w:val="003A45F3"/>
    <w:rsid w:val="003A520D"/>
    <w:rsid w:val="003B5338"/>
    <w:rsid w:val="003B6E14"/>
    <w:rsid w:val="003C0EED"/>
    <w:rsid w:val="003C3AC3"/>
    <w:rsid w:val="003C456E"/>
    <w:rsid w:val="003C6E7D"/>
    <w:rsid w:val="003C6F4E"/>
    <w:rsid w:val="003C7B3C"/>
    <w:rsid w:val="003C7E1B"/>
    <w:rsid w:val="003D1D75"/>
    <w:rsid w:val="003D6290"/>
    <w:rsid w:val="003E0840"/>
    <w:rsid w:val="003E25F8"/>
    <w:rsid w:val="003E2859"/>
    <w:rsid w:val="003E3648"/>
    <w:rsid w:val="003E5A37"/>
    <w:rsid w:val="003E651D"/>
    <w:rsid w:val="00404013"/>
    <w:rsid w:val="00407200"/>
    <w:rsid w:val="0041087E"/>
    <w:rsid w:val="00417773"/>
    <w:rsid w:val="0042192A"/>
    <w:rsid w:val="004259B3"/>
    <w:rsid w:val="00430FEF"/>
    <w:rsid w:val="00431312"/>
    <w:rsid w:val="00436DE7"/>
    <w:rsid w:val="0043718A"/>
    <w:rsid w:val="00440911"/>
    <w:rsid w:val="004452F7"/>
    <w:rsid w:val="0044598C"/>
    <w:rsid w:val="00446BA5"/>
    <w:rsid w:val="00447319"/>
    <w:rsid w:val="00453058"/>
    <w:rsid w:val="0045398B"/>
    <w:rsid w:val="00453F28"/>
    <w:rsid w:val="00455DA4"/>
    <w:rsid w:val="00456A55"/>
    <w:rsid w:val="00457CC5"/>
    <w:rsid w:val="0046089F"/>
    <w:rsid w:val="00460C9B"/>
    <w:rsid w:val="00461737"/>
    <w:rsid w:val="00461988"/>
    <w:rsid w:val="004659E7"/>
    <w:rsid w:val="00465CCF"/>
    <w:rsid w:val="0047112D"/>
    <w:rsid w:val="00471BCD"/>
    <w:rsid w:val="0047367D"/>
    <w:rsid w:val="00477F49"/>
    <w:rsid w:val="004820F6"/>
    <w:rsid w:val="004839B7"/>
    <w:rsid w:val="00483A76"/>
    <w:rsid w:val="00487FB4"/>
    <w:rsid w:val="004902D7"/>
    <w:rsid w:val="00490A1D"/>
    <w:rsid w:val="00493A40"/>
    <w:rsid w:val="00496FBF"/>
    <w:rsid w:val="004A0105"/>
    <w:rsid w:val="004A02D4"/>
    <w:rsid w:val="004A6432"/>
    <w:rsid w:val="004A7E86"/>
    <w:rsid w:val="004B1083"/>
    <w:rsid w:val="004B28EA"/>
    <w:rsid w:val="004B2C71"/>
    <w:rsid w:val="004B4CA2"/>
    <w:rsid w:val="004B50BC"/>
    <w:rsid w:val="004B6E0A"/>
    <w:rsid w:val="004C54A6"/>
    <w:rsid w:val="004C70E1"/>
    <w:rsid w:val="004C717B"/>
    <w:rsid w:val="004D2A82"/>
    <w:rsid w:val="004D53FC"/>
    <w:rsid w:val="004D64D4"/>
    <w:rsid w:val="004D6729"/>
    <w:rsid w:val="004F0038"/>
    <w:rsid w:val="004F42E9"/>
    <w:rsid w:val="004F7D5A"/>
    <w:rsid w:val="00501CAE"/>
    <w:rsid w:val="0050437E"/>
    <w:rsid w:val="00510207"/>
    <w:rsid w:val="00510427"/>
    <w:rsid w:val="00510E73"/>
    <w:rsid w:val="00513A75"/>
    <w:rsid w:val="005155E4"/>
    <w:rsid w:val="00525734"/>
    <w:rsid w:val="005272EA"/>
    <w:rsid w:val="00531B92"/>
    <w:rsid w:val="005347CF"/>
    <w:rsid w:val="00534F52"/>
    <w:rsid w:val="005414E1"/>
    <w:rsid w:val="005507F2"/>
    <w:rsid w:val="0055150D"/>
    <w:rsid w:val="005613D6"/>
    <w:rsid w:val="00565D46"/>
    <w:rsid w:val="00566B1B"/>
    <w:rsid w:val="0057349B"/>
    <w:rsid w:val="00580CE6"/>
    <w:rsid w:val="005845DC"/>
    <w:rsid w:val="00584A54"/>
    <w:rsid w:val="00585961"/>
    <w:rsid w:val="0058669F"/>
    <w:rsid w:val="00596897"/>
    <w:rsid w:val="005A0C78"/>
    <w:rsid w:val="005A1763"/>
    <w:rsid w:val="005A2EDA"/>
    <w:rsid w:val="005A2F90"/>
    <w:rsid w:val="005A3693"/>
    <w:rsid w:val="005A4D97"/>
    <w:rsid w:val="005B129F"/>
    <w:rsid w:val="005B2F9E"/>
    <w:rsid w:val="005B540D"/>
    <w:rsid w:val="005B6449"/>
    <w:rsid w:val="005B6939"/>
    <w:rsid w:val="005B78A3"/>
    <w:rsid w:val="005C00CC"/>
    <w:rsid w:val="005C0DA5"/>
    <w:rsid w:val="005C0F0D"/>
    <w:rsid w:val="005C17CB"/>
    <w:rsid w:val="005C2FD6"/>
    <w:rsid w:val="005C5709"/>
    <w:rsid w:val="005C5BE5"/>
    <w:rsid w:val="005E1B60"/>
    <w:rsid w:val="005E49A2"/>
    <w:rsid w:val="005E665B"/>
    <w:rsid w:val="005F411E"/>
    <w:rsid w:val="005F6D08"/>
    <w:rsid w:val="006006D5"/>
    <w:rsid w:val="00600EED"/>
    <w:rsid w:val="006052C7"/>
    <w:rsid w:val="00607E2B"/>
    <w:rsid w:val="00611FB0"/>
    <w:rsid w:val="0061215E"/>
    <w:rsid w:val="00616FE8"/>
    <w:rsid w:val="00622258"/>
    <w:rsid w:val="00624570"/>
    <w:rsid w:val="00625B36"/>
    <w:rsid w:val="0062729D"/>
    <w:rsid w:val="006373A3"/>
    <w:rsid w:val="00641C99"/>
    <w:rsid w:val="00642D1A"/>
    <w:rsid w:val="006437CD"/>
    <w:rsid w:val="00645482"/>
    <w:rsid w:val="00646A86"/>
    <w:rsid w:val="0065129E"/>
    <w:rsid w:val="006530D4"/>
    <w:rsid w:val="006533DB"/>
    <w:rsid w:val="006544E7"/>
    <w:rsid w:val="006567C1"/>
    <w:rsid w:val="00673C24"/>
    <w:rsid w:val="00676E6A"/>
    <w:rsid w:val="006820B7"/>
    <w:rsid w:val="00682FBD"/>
    <w:rsid w:val="0068576C"/>
    <w:rsid w:val="00686873"/>
    <w:rsid w:val="0068754A"/>
    <w:rsid w:val="006924A8"/>
    <w:rsid w:val="00694AB9"/>
    <w:rsid w:val="00695DA4"/>
    <w:rsid w:val="006A0724"/>
    <w:rsid w:val="006A193C"/>
    <w:rsid w:val="006A2A74"/>
    <w:rsid w:val="006A522C"/>
    <w:rsid w:val="006A697A"/>
    <w:rsid w:val="006A6D05"/>
    <w:rsid w:val="006A7027"/>
    <w:rsid w:val="006B0F69"/>
    <w:rsid w:val="006B20A6"/>
    <w:rsid w:val="006B483F"/>
    <w:rsid w:val="006C093D"/>
    <w:rsid w:val="006C0A76"/>
    <w:rsid w:val="006C2271"/>
    <w:rsid w:val="006C3B57"/>
    <w:rsid w:val="006C42DC"/>
    <w:rsid w:val="006C4E95"/>
    <w:rsid w:val="006C5F1B"/>
    <w:rsid w:val="006C60A6"/>
    <w:rsid w:val="006E235B"/>
    <w:rsid w:val="006E701B"/>
    <w:rsid w:val="006F0633"/>
    <w:rsid w:val="006F1AB9"/>
    <w:rsid w:val="006F58AA"/>
    <w:rsid w:val="007028BF"/>
    <w:rsid w:val="0070321B"/>
    <w:rsid w:val="007115C4"/>
    <w:rsid w:val="00711E12"/>
    <w:rsid w:val="00713D14"/>
    <w:rsid w:val="00714223"/>
    <w:rsid w:val="00716E3C"/>
    <w:rsid w:val="007170C4"/>
    <w:rsid w:val="00721BD6"/>
    <w:rsid w:val="00722BD3"/>
    <w:rsid w:val="007235D7"/>
    <w:rsid w:val="00723A34"/>
    <w:rsid w:val="00725E72"/>
    <w:rsid w:val="007277D4"/>
    <w:rsid w:val="007305EF"/>
    <w:rsid w:val="007409C6"/>
    <w:rsid w:val="00742E8D"/>
    <w:rsid w:val="00744B16"/>
    <w:rsid w:val="00747822"/>
    <w:rsid w:val="0075655E"/>
    <w:rsid w:val="00756F9F"/>
    <w:rsid w:val="007571B4"/>
    <w:rsid w:val="00767FB7"/>
    <w:rsid w:val="007732C9"/>
    <w:rsid w:val="00774DEC"/>
    <w:rsid w:val="0077539F"/>
    <w:rsid w:val="00775FF9"/>
    <w:rsid w:val="0078138D"/>
    <w:rsid w:val="00783EE8"/>
    <w:rsid w:val="00785AC1"/>
    <w:rsid w:val="00785B07"/>
    <w:rsid w:val="00790629"/>
    <w:rsid w:val="007908BF"/>
    <w:rsid w:val="007941C8"/>
    <w:rsid w:val="00795787"/>
    <w:rsid w:val="007969FE"/>
    <w:rsid w:val="007A1A3A"/>
    <w:rsid w:val="007A2D48"/>
    <w:rsid w:val="007A3F4E"/>
    <w:rsid w:val="007A7693"/>
    <w:rsid w:val="007B118F"/>
    <w:rsid w:val="007B449D"/>
    <w:rsid w:val="007B60F8"/>
    <w:rsid w:val="007B6DD8"/>
    <w:rsid w:val="007C7CBE"/>
    <w:rsid w:val="007D2362"/>
    <w:rsid w:val="007E3BA5"/>
    <w:rsid w:val="007E7BAB"/>
    <w:rsid w:val="007F49D8"/>
    <w:rsid w:val="00801BCB"/>
    <w:rsid w:val="00806293"/>
    <w:rsid w:val="00807EE4"/>
    <w:rsid w:val="00810481"/>
    <w:rsid w:val="00811153"/>
    <w:rsid w:val="00813E1D"/>
    <w:rsid w:val="00816C9E"/>
    <w:rsid w:val="00816F66"/>
    <w:rsid w:val="0082586E"/>
    <w:rsid w:val="00833F32"/>
    <w:rsid w:val="0083426C"/>
    <w:rsid w:val="00835612"/>
    <w:rsid w:val="00835AEE"/>
    <w:rsid w:val="008427D7"/>
    <w:rsid w:val="00843047"/>
    <w:rsid w:val="00845843"/>
    <w:rsid w:val="00846650"/>
    <w:rsid w:val="008511A9"/>
    <w:rsid w:val="00855F3F"/>
    <w:rsid w:val="00861083"/>
    <w:rsid w:val="0086677C"/>
    <w:rsid w:val="00867D30"/>
    <w:rsid w:val="00867DF7"/>
    <w:rsid w:val="008707B3"/>
    <w:rsid w:val="00871319"/>
    <w:rsid w:val="00872A8D"/>
    <w:rsid w:val="00873548"/>
    <w:rsid w:val="00873F99"/>
    <w:rsid w:val="00875D36"/>
    <w:rsid w:val="00875F17"/>
    <w:rsid w:val="00880551"/>
    <w:rsid w:val="00884E06"/>
    <w:rsid w:val="00885199"/>
    <w:rsid w:val="00885292"/>
    <w:rsid w:val="00887FF4"/>
    <w:rsid w:val="00890101"/>
    <w:rsid w:val="00890410"/>
    <w:rsid w:val="00890914"/>
    <w:rsid w:val="008922E2"/>
    <w:rsid w:val="008A0A8B"/>
    <w:rsid w:val="008A1735"/>
    <w:rsid w:val="008A3126"/>
    <w:rsid w:val="008A5C54"/>
    <w:rsid w:val="008B15A1"/>
    <w:rsid w:val="008B508B"/>
    <w:rsid w:val="008B69DD"/>
    <w:rsid w:val="008C034A"/>
    <w:rsid w:val="008C1CB2"/>
    <w:rsid w:val="008D1766"/>
    <w:rsid w:val="008D1CEE"/>
    <w:rsid w:val="008D22E8"/>
    <w:rsid w:val="008D2731"/>
    <w:rsid w:val="008D2879"/>
    <w:rsid w:val="008D68F1"/>
    <w:rsid w:val="008D74BC"/>
    <w:rsid w:val="008E5173"/>
    <w:rsid w:val="008E7352"/>
    <w:rsid w:val="008F0DEC"/>
    <w:rsid w:val="008F353C"/>
    <w:rsid w:val="008F3BB9"/>
    <w:rsid w:val="008F4153"/>
    <w:rsid w:val="008F4DAF"/>
    <w:rsid w:val="008F4FBB"/>
    <w:rsid w:val="009016C4"/>
    <w:rsid w:val="00902E19"/>
    <w:rsid w:val="00903A20"/>
    <w:rsid w:val="00906844"/>
    <w:rsid w:val="00906B67"/>
    <w:rsid w:val="009113B2"/>
    <w:rsid w:val="00911A1C"/>
    <w:rsid w:val="00912C68"/>
    <w:rsid w:val="00912F3A"/>
    <w:rsid w:val="00914907"/>
    <w:rsid w:val="00914E30"/>
    <w:rsid w:val="00920E0D"/>
    <w:rsid w:val="00922281"/>
    <w:rsid w:val="00927ED3"/>
    <w:rsid w:val="0093067D"/>
    <w:rsid w:val="00933E1D"/>
    <w:rsid w:val="0093431F"/>
    <w:rsid w:val="00940C3E"/>
    <w:rsid w:val="00942454"/>
    <w:rsid w:val="00944384"/>
    <w:rsid w:val="00947592"/>
    <w:rsid w:val="00952E93"/>
    <w:rsid w:val="00954998"/>
    <w:rsid w:val="00957FED"/>
    <w:rsid w:val="00960BC8"/>
    <w:rsid w:val="009618B4"/>
    <w:rsid w:val="00967B9E"/>
    <w:rsid w:val="00967D36"/>
    <w:rsid w:val="00971D4F"/>
    <w:rsid w:val="00972DA4"/>
    <w:rsid w:val="00980546"/>
    <w:rsid w:val="00981C55"/>
    <w:rsid w:val="00983A4C"/>
    <w:rsid w:val="00984DEE"/>
    <w:rsid w:val="00986167"/>
    <w:rsid w:val="009906B7"/>
    <w:rsid w:val="00990A74"/>
    <w:rsid w:val="009945DB"/>
    <w:rsid w:val="00997F87"/>
    <w:rsid w:val="009A0849"/>
    <w:rsid w:val="009B15B1"/>
    <w:rsid w:val="009B2FD4"/>
    <w:rsid w:val="009B4FE5"/>
    <w:rsid w:val="009B6133"/>
    <w:rsid w:val="009B75E8"/>
    <w:rsid w:val="009B7A5E"/>
    <w:rsid w:val="009C2810"/>
    <w:rsid w:val="009D7959"/>
    <w:rsid w:val="009E3C85"/>
    <w:rsid w:val="009F2037"/>
    <w:rsid w:val="009F36E3"/>
    <w:rsid w:val="009F3FC9"/>
    <w:rsid w:val="009F63AB"/>
    <w:rsid w:val="00A027AE"/>
    <w:rsid w:val="00A03DE2"/>
    <w:rsid w:val="00A04106"/>
    <w:rsid w:val="00A04A35"/>
    <w:rsid w:val="00A06DEB"/>
    <w:rsid w:val="00A07FCD"/>
    <w:rsid w:val="00A15AE6"/>
    <w:rsid w:val="00A16608"/>
    <w:rsid w:val="00A202FB"/>
    <w:rsid w:val="00A20550"/>
    <w:rsid w:val="00A205D7"/>
    <w:rsid w:val="00A25CAD"/>
    <w:rsid w:val="00A33A9A"/>
    <w:rsid w:val="00A371D2"/>
    <w:rsid w:val="00A51C80"/>
    <w:rsid w:val="00A51D32"/>
    <w:rsid w:val="00A5221C"/>
    <w:rsid w:val="00A53B56"/>
    <w:rsid w:val="00A56760"/>
    <w:rsid w:val="00A575B9"/>
    <w:rsid w:val="00A608B6"/>
    <w:rsid w:val="00A64678"/>
    <w:rsid w:val="00A64A63"/>
    <w:rsid w:val="00A8145F"/>
    <w:rsid w:val="00A82EE0"/>
    <w:rsid w:val="00A9066A"/>
    <w:rsid w:val="00A91518"/>
    <w:rsid w:val="00A91CBA"/>
    <w:rsid w:val="00A92079"/>
    <w:rsid w:val="00A96CE4"/>
    <w:rsid w:val="00AA18BF"/>
    <w:rsid w:val="00AA3A5E"/>
    <w:rsid w:val="00AA3A80"/>
    <w:rsid w:val="00AA3D01"/>
    <w:rsid w:val="00AA46F0"/>
    <w:rsid w:val="00AA6671"/>
    <w:rsid w:val="00AB3832"/>
    <w:rsid w:val="00AB4A24"/>
    <w:rsid w:val="00AB58BB"/>
    <w:rsid w:val="00AC5631"/>
    <w:rsid w:val="00AC5A43"/>
    <w:rsid w:val="00AC6892"/>
    <w:rsid w:val="00AC6976"/>
    <w:rsid w:val="00AC6A3A"/>
    <w:rsid w:val="00AD059A"/>
    <w:rsid w:val="00AD1652"/>
    <w:rsid w:val="00AD4176"/>
    <w:rsid w:val="00AD56D7"/>
    <w:rsid w:val="00AD6F10"/>
    <w:rsid w:val="00AD74C4"/>
    <w:rsid w:val="00AD7877"/>
    <w:rsid w:val="00AE07BB"/>
    <w:rsid w:val="00AE32B3"/>
    <w:rsid w:val="00AE6B92"/>
    <w:rsid w:val="00AE7D8E"/>
    <w:rsid w:val="00AF3A66"/>
    <w:rsid w:val="00AF4B09"/>
    <w:rsid w:val="00AF5487"/>
    <w:rsid w:val="00B026F0"/>
    <w:rsid w:val="00B03C44"/>
    <w:rsid w:val="00B04637"/>
    <w:rsid w:val="00B06020"/>
    <w:rsid w:val="00B06294"/>
    <w:rsid w:val="00B07F52"/>
    <w:rsid w:val="00B113CC"/>
    <w:rsid w:val="00B11F27"/>
    <w:rsid w:val="00B1565B"/>
    <w:rsid w:val="00B16546"/>
    <w:rsid w:val="00B22C78"/>
    <w:rsid w:val="00B24D1F"/>
    <w:rsid w:val="00B2577B"/>
    <w:rsid w:val="00B26A16"/>
    <w:rsid w:val="00B31100"/>
    <w:rsid w:val="00B32F13"/>
    <w:rsid w:val="00B3394A"/>
    <w:rsid w:val="00B35B4C"/>
    <w:rsid w:val="00B51699"/>
    <w:rsid w:val="00B51A31"/>
    <w:rsid w:val="00B53387"/>
    <w:rsid w:val="00B533D7"/>
    <w:rsid w:val="00B547F0"/>
    <w:rsid w:val="00B54E2C"/>
    <w:rsid w:val="00B5537F"/>
    <w:rsid w:val="00B56F95"/>
    <w:rsid w:val="00B57EAA"/>
    <w:rsid w:val="00B631FB"/>
    <w:rsid w:val="00B64247"/>
    <w:rsid w:val="00B66815"/>
    <w:rsid w:val="00B66A38"/>
    <w:rsid w:val="00B6764C"/>
    <w:rsid w:val="00B67D83"/>
    <w:rsid w:val="00B71395"/>
    <w:rsid w:val="00B71DAD"/>
    <w:rsid w:val="00B72B01"/>
    <w:rsid w:val="00B72BE1"/>
    <w:rsid w:val="00B74934"/>
    <w:rsid w:val="00B75F8D"/>
    <w:rsid w:val="00B7748E"/>
    <w:rsid w:val="00B84BDB"/>
    <w:rsid w:val="00B872E0"/>
    <w:rsid w:val="00B90B74"/>
    <w:rsid w:val="00B92B61"/>
    <w:rsid w:val="00B931FF"/>
    <w:rsid w:val="00B97E3B"/>
    <w:rsid w:val="00BA0486"/>
    <w:rsid w:val="00BA1280"/>
    <w:rsid w:val="00BA3A58"/>
    <w:rsid w:val="00BA40AC"/>
    <w:rsid w:val="00BB3067"/>
    <w:rsid w:val="00BB66F3"/>
    <w:rsid w:val="00BC1175"/>
    <w:rsid w:val="00BC1E64"/>
    <w:rsid w:val="00BC26C5"/>
    <w:rsid w:val="00BC3894"/>
    <w:rsid w:val="00BC547E"/>
    <w:rsid w:val="00BC5681"/>
    <w:rsid w:val="00BD130A"/>
    <w:rsid w:val="00BD695D"/>
    <w:rsid w:val="00BD7381"/>
    <w:rsid w:val="00BD78F1"/>
    <w:rsid w:val="00BE119C"/>
    <w:rsid w:val="00BE20C0"/>
    <w:rsid w:val="00BE2F37"/>
    <w:rsid w:val="00BE3178"/>
    <w:rsid w:val="00BE51E8"/>
    <w:rsid w:val="00BE69D2"/>
    <w:rsid w:val="00BE7764"/>
    <w:rsid w:val="00BF005C"/>
    <w:rsid w:val="00BF2D26"/>
    <w:rsid w:val="00BF3621"/>
    <w:rsid w:val="00BF3935"/>
    <w:rsid w:val="00BF5D3D"/>
    <w:rsid w:val="00BF6228"/>
    <w:rsid w:val="00C017E5"/>
    <w:rsid w:val="00C0470C"/>
    <w:rsid w:val="00C05BBA"/>
    <w:rsid w:val="00C05F78"/>
    <w:rsid w:val="00C06120"/>
    <w:rsid w:val="00C06282"/>
    <w:rsid w:val="00C06FD1"/>
    <w:rsid w:val="00C10A25"/>
    <w:rsid w:val="00C12C75"/>
    <w:rsid w:val="00C13C5D"/>
    <w:rsid w:val="00C14EA9"/>
    <w:rsid w:val="00C15050"/>
    <w:rsid w:val="00C15F9C"/>
    <w:rsid w:val="00C24EE3"/>
    <w:rsid w:val="00C322BB"/>
    <w:rsid w:val="00C35A63"/>
    <w:rsid w:val="00C360BE"/>
    <w:rsid w:val="00C40A4A"/>
    <w:rsid w:val="00C42BCA"/>
    <w:rsid w:val="00C454CC"/>
    <w:rsid w:val="00C46898"/>
    <w:rsid w:val="00C51158"/>
    <w:rsid w:val="00C559BF"/>
    <w:rsid w:val="00C57FAF"/>
    <w:rsid w:val="00C66678"/>
    <w:rsid w:val="00C701EB"/>
    <w:rsid w:val="00C70AD4"/>
    <w:rsid w:val="00C72D1E"/>
    <w:rsid w:val="00C74285"/>
    <w:rsid w:val="00C75D28"/>
    <w:rsid w:val="00C767DA"/>
    <w:rsid w:val="00C76F4B"/>
    <w:rsid w:val="00C80212"/>
    <w:rsid w:val="00C82CF9"/>
    <w:rsid w:val="00C84A49"/>
    <w:rsid w:val="00C912A7"/>
    <w:rsid w:val="00C9698F"/>
    <w:rsid w:val="00CA152A"/>
    <w:rsid w:val="00CA2916"/>
    <w:rsid w:val="00CA770E"/>
    <w:rsid w:val="00CB352C"/>
    <w:rsid w:val="00CB4129"/>
    <w:rsid w:val="00CB55EC"/>
    <w:rsid w:val="00CB5DDC"/>
    <w:rsid w:val="00CB6D2E"/>
    <w:rsid w:val="00CC13B4"/>
    <w:rsid w:val="00CC1DDF"/>
    <w:rsid w:val="00CC75CD"/>
    <w:rsid w:val="00CD5B13"/>
    <w:rsid w:val="00CD73F6"/>
    <w:rsid w:val="00CE37C8"/>
    <w:rsid w:val="00CE7D66"/>
    <w:rsid w:val="00CE7F5B"/>
    <w:rsid w:val="00CF7EAA"/>
    <w:rsid w:val="00D03098"/>
    <w:rsid w:val="00D040D1"/>
    <w:rsid w:val="00D05099"/>
    <w:rsid w:val="00D06185"/>
    <w:rsid w:val="00D06D49"/>
    <w:rsid w:val="00D11759"/>
    <w:rsid w:val="00D14C68"/>
    <w:rsid w:val="00D157CE"/>
    <w:rsid w:val="00D221A0"/>
    <w:rsid w:val="00D2412F"/>
    <w:rsid w:val="00D32C5D"/>
    <w:rsid w:val="00D33F71"/>
    <w:rsid w:val="00D36456"/>
    <w:rsid w:val="00D36E4D"/>
    <w:rsid w:val="00D41320"/>
    <w:rsid w:val="00D466EC"/>
    <w:rsid w:val="00D4732B"/>
    <w:rsid w:val="00D52445"/>
    <w:rsid w:val="00D53AC0"/>
    <w:rsid w:val="00D53E7F"/>
    <w:rsid w:val="00D55E73"/>
    <w:rsid w:val="00D5625D"/>
    <w:rsid w:val="00D56D5A"/>
    <w:rsid w:val="00D61651"/>
    <w:rsid w:val="00D6238C"/>
    <w:rsid w:val="00D667C4"/>
    <w:rsid w:val="00D67056"/>
    <w:rsid w:val="00D70921"/>
    <w:rsid w:val="00D70A81"/>
    <w:rsid w:val="00D70C2D"/>
    <w:rsid w:val="00D73E2E"/>
    <w:rsid w:val="00D74006"/>
    <w:rsid w:val="00D751F9"/>
    <w:rsid w:val="00D7521A"/>
    <w:rsid w:val="00D804F1"/>
    <w:rsid w:val="00D80DEF"/>
    <w:rsid w:val="00D81ACD"/>
    <w:rsid w:val="00D83D61"/>
    <w:rsid w:val="00D86D15"/>
    <w:rsid w:val="00D87F02"/>
    <w:rsid w:val="00D907BA"/>
    <w:rsid w:val="00D96ECE"/>
    <w:rsid w:val="00DA0236"/>
    <w:rsid w:val="00DA0ACE"/>
    <w:rsid w:val="00DA0E3C"/>
    <w:rsid w:val="00DA50EC"/>
    <w:rsid w:val="00DB32DC"/>
    <w:rsid w:val="00DC0913"/>
    <w:rsid w:val="00DC573C"/>
    <w:rsid w:val="00DC5990"/>
    <w:rsid w:val="00DC6BD7"/>
    <w:rsid w:val="00DD034C"/>
    <w:rsid w:val="00DD734F"/>
    <w:rsid w:val="00DE0743"/>
    <w:rsid w:val="00DE58EC"/>
    <w:rsid w:val="00DF242B"/>
    <w:rsid w:val="00DF3BF5"/>
    <w:rsid w:val="00DF6EF9"/>
    <w:rsid w:val="00E00628"/>
    <w:rsid w:val="00E0091E"/>
    <w:rsid w:val="00E02603"/>
    <w:rsid w:val="00E02E27"/>
    <w:rsid w:val="00E0309C"/>
    <w:rsid w:val="00E17830"/>
    <w:rsid w:val="00E17FD0"/>
    <w:rsid w:val="00E2528A"/>
    <w:rsid w:val="00E321BB"/>
    <w:rsid w:val="00E34836"/>
    <w:rsid w:val="00E35AAA"/>
    <w:rsid w:val="00E401D4"/>
    <w:rsid w:val="00E40C91"/>
    <w:rsid w:val="00E417C6"/>
    <w:rsid w:val="00E42592"/>
    <w:rsid w:val="00E43976"/>
    <w:rsid w:val="00E45464"/>
    <w:rsid w:val="00E4612F"/>
    <w:rsid w:val="00E52CD1"/>
    <w:rsid w:val="00E52FDC"/>
    <w:rsid w:val="00E564C4"/>
    <w:rsid w:val="00E566C7"/>
    <w:rsid w:val="00E622D6"/>
    <w:rsid w:val="00E67AD4"/>
    <w:rsid w:val="00E7053C"/>
    <w:rsid w:val="00E7297F"/>
    <w:rsid w:val="00E73AA2"/>
    <w:rsid w:val="00E747BF"/>
    <w:rsid w:val="00E7503F"/>
    <w:rsid w:val="00E76B99"/>
    <w:rsid w:val="00E81E17"/>
    <w:rsid w:val="00E820E6"/>
    <w:rsid w:val="00E82267"/>
    <w:rsid w:val="00E85A99"/>
    <w:rsid w:val="00E913B6"/>
    <w:rsid w:val="00E92D36"/>
    <w:rsid w:val="00E92F12"/>
    <w:rsid w:val="00E93910"/>
    <w:rsid w:val="00E969F4"/>
    <w:rsid w:val="00EA1046"/>
    <w:rsid w:val="00EA6850"/>
    <w:rsid w:val="00EA7772"/>
    <w:rsid w:val="00EB17A4"/>
    <w:rsid w:val="00EB22CA"/>
    <w:rsid w:val="00EB2CCF"/>
    <w:rsid w:val="00EB48F2"/>
    <w:rsid w:val="00EB6571"/>
    <w:rsid w:val="00EC1424"/>
    <w:rsid w:val="00EC35C9"/>
    <w:rsid w:val="00EC5DF9"/>
    <w:rsid w:val="00EC78B4"/>
    <w:rsid w:val="00EC7CCE"/>
    <w:rsid w:val="00ED38EF"/>
    <w:rsid w:val="00ED42DA"/>
    <w:rsid w:val="00ED7917"/>
    <w:rsid w:val="00ED7FAF"/>
    <w:rsid w:val="00EE076F"/>
    <w:rsid w:val="00EE3340"/>
    <w:rsid w:val="00EF2777"/>
    <w:rsid w:val="00EF5749"/>
    <w:rsid w:val="00EF6AE6"/>
    <w:rsid w:val="00F01E58"/>
    <w:rsid w:val="00F021FD"/>
    <w:rsid w:val="00F0526D"/>
    <w:rsid w:val="00F10E11"/>
    <w:rsid w:val="00F11BF0"/>
    <w:rsid w:val="00F1296C"/>
    <w:rsid w:val="00F12DA8"/>
    <w:rsid w:val="00F13332"/>
    <w:rsid w:val="00F1498E"/>
    <w:rsid w:val="00F14C7E"/>
    <w:rsid w:val="00F15D37"/>
    <w:rsid w:val="00F2116B"/>
    <w:rsid w:val="00F229D5"/>
    <w:rsid w:val="00F2373D"/>
    <w:rsid w:val="00F250F5"/>
    <w:rsid w:val="00F263B5"/>
    <w:rsid w:val="00F2762F"/>
    <w:rsid w:val="00F27C7F"/>
    <w:rsid w:val="00F27ED7"/>
    <w:rsid w:val="00F32A3E"/>
    <w:rsid w:val="00F36152"/>
    <w:rsid w:val="00F46484"/>
    <w:rsid w:val="00F5136A"/>
    <w:rsid w:val="00F52AD0"/>
    <w:rsid w:val="00F55D20"/>
    <w:rsid w:val="00F56B06"/>
    <w:rsid w:val="00F625E8"/>
    <w:rsid w:val="00F6502E"/>
    <w:rsid w:val="00F6546B"/>
    <w:rsid w:val="00F66B41"/>
    <w:rsid w:val="00F7061D"/>
    <w:rsid w:val="00F75995"/>
    <w:rsid w:val="00F76428"/>
    <w:rsid w:val="00F7644F"/>
    <w:rsid w:val="00F77E5B"/>
    <w:rsid w:val="00F83466"/>
    <w:rsid w:val="00F86CD5"/>
    <w:rsid w:val="00F9006E"/>
    <w:rsid w:val="00F9512E"/>
    <w:rsid w:val="00F97674"/>
    <w:rsid w:val="00F97B4A"/>
    <w:rsid w:val="00FA093B"/>
    <w:rsid w:val="00FA2C64"/>
    <w:rsid w:val="00FA5550"/>
    <w:rsid w:val="00FB04AF"/>
    <w:rsid w:val="00FB1F07"/>
    <w:rsid w:val="00FB37E0"/>
    <w:rsid w:val="00FB42F1"/>
    <w:rsid w:val="00FB4F8D"/>
    <w:rsid w:val="00FB60CD"/>
    <w:rsid w:val="00FC0A10"/>
    <w:rsid w:val="00FC0DE1"/>
    <w:rsid w:val="00FC3D87"/>
    <w:rsid w:val="00FC7470"/>
    <w:rsid w:val="00FD1AA3"/>
    <w:rsid w:val="00FD1EA0"/>
    <w:rsid w:val="00FD5557"/>
    <w:rsid w:val="00FD69A9"/>
    <w:rsid w:val="00FE3198"/>
    <w:rsid w:val="00FE6EE6"/>
    <w:rsid w:val="00FF0D64"/>
    <w:rsid w:val="00FF20E0"/>
    <w:rsid w:val="00FF2691"/>
    <w:rsid w:val="00FF49A5"/>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66"/>
    <w:pPr>
      <w:spacing w:after="200" w:line="276" w:lineRule="auto"/>
    </w:pPr>
    <w:rPr>
      <w:rFonts w:ascii="Calibri" w:eastAsia="Times New Roman" w:hAnsi="Calibri"/>
      <w:sz w:val="22"/>
      <w:szCs w:val="22"/>
      <w:lang w:eastAsia="en-US"/>
    </w:rPr>
  </w:style>
  <w:style w:type="paragraph" w:styleId="Heading1">
    <w:name w:val="heading 1"/>
    <w:basedOn w:val="Normal"/>
    <w:next w:val="Normal"/>
    <w:link w:val="Heading1Char"/>
    <w:uiPriority w:val="9"/>
    <w:qFormat/>
    <w:rsid w:val="00AF3A66"/>
    <w:pPr>
      <w:keepNext/>
      <w:keepLines/>
      <w:numPr>
        <w:numId w:val="1"/>
      </w:numPr>
      <w:spacing w:before="480" w:after="0"/>
      <w:outlineLvl w:val="0"/>
    </w:pPr>
    <w:rPr>
      <w:rFonts w:ascii="Cambria" w:hAnsi="Cambria"/>
      <w:b/>
      <w:sz w:val="28"/>
    </w:rPr>
  </w:style>
  <w:style w:type="paragraph" w:styleId="Heading2">
    <w:name w:val="heading 2"/>
    <w:basedOn w:val="Normal"/>
    <w:next w:val="Normal"/>
    <w:link w:val="Heading2Char"/>
    <w:uiPriority w:val="9"/>
    <w:qFormat/>
    <w:rsid w:val="00AF3A66"/>
    <w:pPr>
      <w:keepNext/>
      <w:keepLines/>
      <w:numPr>
        <w:ilvl w:val="1"/>
        <w:numId w:val="1"/>
      </w:numPr>
      <w:spacing w:before="200" w:after="0"/>
      <w:outlineLvl w:val="1"/>
    </w:pPr>
    <w:rPr>
      <w:rFonts w:ascii="Cambria" w:hAnsi="Cambria"/>
      <w:b/>
      <w:sz w:val="26"/>
    </w:rPr>
  </w:style>
  <w:style w:type="paragraph" w:styleId="Heading3">
    <w:name w:val="heading 3"/>
    <w:basedOn w:val="Normal"/>
    <w:next w:val="Normal"/>
    <w:link w:val="Heading3Char"/>
    <w:uiPriority w:val="9"/>
    <w:qFormat/>
    <w:rsid w:val="00AF3A66"/>
    <w:pPr>
      <w:keepNext/>
      <w:keepLines/>
      <w:numPr>
        <w:ilvl w:val="2"/>
        <w:numId w:val="1"/>
      </w:numPr>
      <w:spacing w:before="200" w:after="0"/>
      <w:ind w:left="1260"/>
      <w:jc w:val="both"/>
      <w:outlineLvl w:val="2"/>
    </w:pPr>
    <w:rPr>
      <w:rFonts w:ascii="Cambria" w:hAnsi="Cambria"/>
      <w:b/>
    </w:rPr>
  </w:style>
  <w:style w:type="paragraph" w:styleId="Heading4">
    <w:name w:val="heading 4"/>
    <w:basedOn w:val="Normal"/>
    <w:next w:val="Normal"/>
    <w:link w:val="Heading4Char"/>
    <w:uiPriority w:val="9"/>
    <w:qFormat/>
    <w:rsid w:val="00AF3A66"/>
    <w:pPr>
      <w:keepNext/>
      <w:keepLines/>
      <w:numPr>
        <w:ilvl w:val="3"/>
        <w:numId w:val="1"/>
      </w:numPr>
      <w:spacing w:before="200" w:after="0"/>
      <w:outlineLvl w:val="3"/>
    </w:pPr>
    <w:rPr>
      <w:rFonts w:ascii="Cambria" w:hAnsi="Cambria"/>
      <w:b/>
      <w:i/>
      <w:color w:val="000000"/>
    </w:rPr>
  </w:style>
  <w:style w:type="paragraph" w:styleId="Heading5">
    <w:name w:val="heading 5"/>
    <w:basedOn w:val="Normal"/>
    <w:next w:val="Normal"/>
    <w:link w:val="Heading5Char"/>
    <w:uiPriority w:val="9"/>
    <w:qFormat/>
    <w:rsid w:val="00AF3A66"/>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AF3A66"/>
    <w:pPr>
      <w:keepNext/>
      <w:keepLines/>
      <w:numPr>
        <w:ilvl w:val="5"/>
        <w:numId w:val="1"/>
      </w:numPr>
      <w:spacing w:before="200" w:after="0"/>
      <w:outlineLvl w:val="5"/>
    </w:pPr>
    <w:rPr>
      <w:rFonts w:ascii="Cambria" w:hAnsi="Cambria"/>
      <w:i/>
      <w:color w:val="243F60"/>
    </w:rPr>
  </w:style>
  <w:style w:type="paragraph" w:styleId="Heading7">
    <w:name w:val="heading 7"/>
    <w:basedOn w:val="Normal"/>
    <w:next w:val="Normal"/>
    <w:link w:val="Heading7Char"/>
    <w:uiPriority w:val="9"/>
    <w:qFormat/>
    <w:rsid w:val="00AF3A66"/>
    <w:pPr>
      <w:keepNext/>
      <w:keepLines/>
      <w:numPr>
        <w:ilvl w:val="6"/>
        <w:numId w:val="1"/>
      </w:numPr>
      <w:spacing w:before="200" w:after="0"/>
      <w:outlineLvl w:val="6"/>
    </w:pPr>
    <w:rPr>
      <w:rFonts w:ascii="Cambria" w:hAnsi="Cambria"/>
      <w:i/>
      <w:color w:val="404040"/>
    </w:rPr>
  </w:style>
  <w:style w:type="paragraph" w:styleId="Heading8">
    <w:name w:val="heading 8"/>
    <w:basedOn w:val="Normal"/>
    <w:next w:val="Normal"/>
    <w:link w:val="Heading8Char"/>
    <w:uiPriority w:val="9"/>
    <w:qFormat/>
    <w:rsid w:val="00AF3A66"/>
    <w:pPr>
      <w:keepNext/>
      <w:keepLines/>
      <w:numPr>
        <w:ilvl w:val="7"/>
        <w:numId w:val="1"/>
      </w:numPr>
      <w:spacing w:before="200" w:after="0"/>
      <w:outlineLvl w:val="7"/>
    </w:pPr>
    <w:rPr>
      <w:rFonts w:ascii="Cambria" w:hAnsi="Cambria"/>
      <w:color w:val="404040"/>
    </w:rPr>
  </w:style>
  <w:style w:type="paragraph" w:styleId="Heading9">
    <w:name w:val="heading 9"/>
    <w:basedOn w:val="Normal"/>
    <w:next w:val="Normal"/>
    <w:link w:val="Heading9Char"/>
    <w:uiPriority w:val="9"/>
    <w:qFormat/>
    <w:rsid w:val="00AF3A66"/>
    <w:pPr>
      <w:keepNext/>
      <w:keepLines/>
      <w:numPr>
        <w:ilvl w:val="8"/>
        <w:numId w:val="1"/>
      </w:numPr>
      <w:spacing w:before="200" w:after="0"/>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3A66"/>
    <w:rPr>
      <w:rFonts w:ascii="Cambria" w:hAnsi="Cambria"/>
      <w:b/>
      <w:sz w:val="28"/>
      <w:szCs w:val="22"/>
      <w:lang w:val="bg-BG" w:eastAsia="en-US" w:bidi="ar-SA"/>
    </w:rPr>
  </w:style>
  <w:style w:type="character" w:customStyle="1" w:styleId="Heading2Char">
    <w:name w:val="Heading 2 Char"/>
    <w:basedOn w:val="DefaultParagraphFont"/>
    <w:link w:val="Heading2"/>
    <w:locked/>
    <w:rsid w:val="00AF3A66"/>
    <w:rPr>
      <w:rFonts w:ascii="Cambria" w:hAnsi="Cambria"/>
      <w:b/>
      <w:sz w:val="26"/>
      <w:szCs w:val="22"/>
      <w:lang w:eastAsia="en-US" w:bidi="ar-SA"/>
    </w:rPr>
  </w:style>
  <w:style w:type="character" w:customStyle="1" w:styleId="Heading3Char">
    <w:name w:val="Heading 3 Char"/>
    <w:basedOn w:val="DefaultParagraphFont"/>
    <w:link w:val="Heading3"/>
    <w:locked/>
    <w:rsid w:val="00AF3A66"/>
    <w:rPr>
      <w:rFonts w:ascii="Cambria" w:hAnsi="Cambria"/>
      <w:b/>
      <w:sz w:val="22"/>
      <w:szCs w:val="22"/>
      <w:lang w:val="bg-BG" w:eastAsia="en-US" w:bidi="ar-SA"/>
    </w:rPr>
  </w:style>
  <w:style w:type="character" w:customStyle="1" w:styleId="Heading4Char">
    <w:name w:val="Heading 4 Char"/>
    <w:basedOn w:val="DefaultParagraphFont"/>
    <w:link w:val="Heading4"/>
    <w:locked/>
    <w:rsid w:val="00AF3A66"/>
    <w:rPr>
      <w:rFonts w:ascii="Cambria" w:hAnsi="Cambria"/>
      <w:b/>
      <w:i/>
      <w:color w:val="000000"/>
      <w:sz w:val="22"/>
      <w:szCs w:val="22"/>
      <w:lang w:val="bg-BG" w:eastAsia="en-US" w:bidi="ar-SA"/>
    </w:rPr>
  </w:style>
  <w:style w:type="character" w:customStyle="1" w:styleId="Heading5Char">
    <w:name w:val="Heading 5 Char"/>
    <w:basedOn w:val="DefaultParagraphFont"/>
    <w:link w:val="Heading5"/>
    <w:uiPriority w:val="9"/>
    <w:locked/>
    <w:rsid w:val="00AF3A66"/>
    <w:rPr>
      <w:rFonts w:ascii="Cambria" w:hAnsi="Cambria"/>
      <w:color w:val="243F60"/>
      <w:sz w:val="22"/>
      <w:szCs w:val="22"/>
      <w:lang w:eastAsia="en-US" w:bidi="ar-SA"/>
    </w:rPr>
  </w:style>
  <w:style w:type="character" w:customStyle="1" w:styleId="Heading6Char">
    <w:name w:val="Heading 6 Char"/>
    <w:basedOn w:val="DefaultParagraphFont"/>
    <w:link w:val="Heading6"/>
    <w:locked/>
    <w:rsid w:val="00AF3A66"/>
    <w:rPr>
      <w:rFonts w:ascii="Cambria" w:hAnsi="Cambria"/>
      <w:i/>
      <w:color w:val="243F60"/>
      <w:sz w:val="22"/>
      <w:szCs w:val="22"/>
      <w:lang w:eastAsia="en-US" w:bidi="ar-SA"/>
    </w:rPr>
  </w:style>
  <w:style w:type="character" w:customStyle="1" w:styleId="Heading7Char">
    <w:name w:val="Heading 7 Char"/>
    <w:basedOn w:val="DefaultParagraphFont"/>
    <w:link w:val="Heading7"/>
    <w:locked/>
    <w:rsid w:val="00AF3A66"/>
    <w:rPr>
      <w:rFonts w:ascii="Cambria" w:hAnsi="Cambria"/>
      <w:i/>
      <w:color w:val="404040"/>
      <w:sz w:val="22"/>
      <w:szCs w:val="22"/>
      <w:lang w:eastAsia="en-US" w:bidi="ar-SA"/>
    </w:rPr>
  </w:style>
  <w:style w:type="character" w:customStyle="1" w:styleId="Heading8Char">
    <w:name w:val="Heading 8 Char"/>
    <w:basedOn w:val="DefaultParagraphFont"/>
    <w:link w:val="Heading8"/>
    <w:locked/>
    <w:rsid w:val="00AF3A66"/>
    <w:rPr>
      <w:rFonts w:ascii="Cambria" w:hAnsi="Cambria"/>
      <w:color w:val="404040"/>
      <w:sz w:val="22"/>
      <w:szCs w:val="22"/>
      <w:lang w:eastAsia="en-US" w:bidi="ar-SA"/>
    </w:rPr>
  </w:style>
  <w:style w:type="character" w:customStyle="1" w:styleId="Heading9Char">
    <w:name w:val="Heading 9 Char"/>
    <w:basedOn w:val="DefaultParagraphFont"/>
    <w:link w:val="Heading9"/>
    <w:locked/>
    <w:rsid w:val="00AF3A66"/>
    <w:rPr>
      <w:rFonts w:ascii="Cambria" w:hAnsi="Cambria"/>
      <w:i/>
      <w:color w:val="404040"/>
      <w:sz w:val="22"/>
      <w:szCs w:val="22"/>
      <w:lang w:eastAsia="en-US" w:bidi="ar-SA"/>
    </w:rPr>
  </w:style>
  <w:style w:type="paragraph" w:customStyle="1" w:styleId="ListParagraph1">
    <w:name w:val="List Paragraph1"/>
    <w:aliases w:val="List Paragraph,Списък на абзаци1,List1"/>
    <w:basedOn w:val="Normal"/>
    <w:uiPriority w:val="34"/>
    <w:qFormat/>
    <w:rsid w:val="00AF3A66"/>
    <w:pPr>
      <w:spacing w:after="0" w:line="240" w:lineRule="auto"/>
      <w:ind w:left="708"/>
    </w:pPr>
    <w:rPr>
      <w:rFonts w:ascii="Times New Roman" w:hAnsi="Times New Roman"/>
      <w:noProof/>
      <w:sz w:val="24"/>
      <w:szCs w:val="24"/>
      <w:lang w:eastAsia="bg-BG"/>
    </w:rPr>
  </w:style>
  <w:style w:type="character" w:styleId="CommentReference">
    <w:name w:val="annotation reference"/>
    <w:basedOn w:val="DefaultParagraphFont"/>
    <w:rsid w:val="00AF3A66"/>
    <w:rPr>
      <w:rFonts w:cs="Times New Roman"/>
      <w:sz w:val="16"/>
    </w:rPr>
  </w:style>
  <w:style w:type="paragraph" w:styleId="CommentText">
    <w:name w:val="annotation text"/>
    <w:basedOn w:val="Normal"/>
    <w:link w:val="CommentTextChar"/>
    <w:rsid w:val="00AF3A66"/>
    <w:rPr>
      <w:sz w:val="20"/>
    </w:rPr>
  </w:style>
  <w:style w:type="character" w:customStyle="1" w:styleId="CommentTextChar">
    <w:name w:val="Comment Text Char"/>
    <w:basedOn w:val="DefaultParagraphFont"/>
    <w:link w:val="CommentText"/>
    <w:locked/>
    <w:rsid w:val="00AF3A66"/>
    <w:rPr>
      <w:rFonts w:ascii="Calibri" w:hAnsi="Calibri"/>
      <w:szCs w:val="22"/>
      <w:lang w:val="bg-BG" w:eastAsia="en-US" w:bidi="ar-SA"/>
    </w:rPr>
  </w:style>
  <w:style w:type="paragraph" w:styleId="BalloonText">
    <w:name w:val="Balloon Text"/>
    <w:basedOn w:val="Normal"/>
    <w:link w:val="BalloonTextChar"/>
    <w:rsid w:val="00AF3A66"/>
    <w:pPr>
      <w:spacing w:after="0" w:line="240" w:lineRule="auto"/>
    </w:pPr>
    <w:rPr>
      <w:rFonts w:ascii="Tahoma" w:hAnsi="Tahoma"/>
      <w:sz w:val="16"/>
    </w:rPr>
  </w:style>
  <w:style w:type="character" w:customStyle="1" w:styleId="BalloonTextChar">
    <w:name w:val="Balloon Text Char"/>
    <w:basedOn w:val="DefaultParagraphFont"/>
    <w:link w:val="BalloonText"/>
    <w:locked/>
    <w:rsid w:val="00AF3A66"/>
    <w:rPr>
      <w:rFonts w:ascii="Tahoma" w:hAnsi="Tahoma"/>
      <w:sz w:val="16"/>
      <w:szCs w:val="22"/>
      <w:lang w:val="bg-BG" w:eastAsia="en-US" w:bidi="ar-SA"/>
    </w:rPr>
  </w:style>
  <w:style w:type="character" w:styleId="Hyperlink">
    <w:name w:val="Hyperlink"/>
    <w:basedOn w:val="DefaultParagraphFont"/>
    <w:uiPriority w:val="99"/>
    <w:rsid w:val="00AF3A66"/>
    <w:rPr>
      <w:rFonts w:cs="Times New Roman"/>
      <w:color w:val="0000FF"/>
      <w:u w:val="single"/>
    </w:rPr>
  </w:style>
  <w:style w:type="paragraph" w:styleId="NormalWeb">
    <w:name w:val="Normal (Web)"/>
    <w:basedOn w:val="Normal"/>
    <w:rsid w:val="00AF3A66"/>
    <w:pPr>
      <w:spacing w:after="0" w:line="240" w:lineRule="auto"/>
      <w:ind w:firstLine="480"/>
      <w:jc w:val="both"/>
    </w:pPr>
    <w:rPr>
      <w:rFonts w:ascii="Times New Roman" w:hAnsi="Times New Roman"/>
      <w:sz w:val="24"/>
      <w:szCs w:val="24"/>
      <w:lang w:val="en-US"/>
    </w:rPr>
  </w:style>
  <w:style w:type="character" w:styleId="Strong">
    <w:name w:val="Strong"/>
    <w:basedOn w:val="DefaultParagraphFont"/>
    <w:qFormat/>
    <w:rsid w:val="00AF3A66"/>
    <w:rPr>
      <w:rFonts w:cs="Times New Roman"/>
      <w:b/>
    </w:rPr>
  </w:style>
  <w:style w:type="paragraph" w:styleId="NoSpacing">
    <w:name w:val="No Spacing"/>
    <w:qFormat/>
    <w:rsid w:val="00AF3A66"/>
    <w:rPr>
      <w:rFonts w:ascii="Calibri" w:eastAsia="Times New Roman" w:hAnsi="Calibri"/>
      <w:sz w:val="22"/>
      <w:szCs w:val="22"/>
      <w:lang w:eastAsia="en-US"/>
    </w:rPr>
  </w:style>
  <w:style w:type="paragraph" w:customStyle="1" w:styleId="Pa81">
    <w:name w:val="Pa8+1"/>
    <w:basedOn w:val="Normal"/>
    <w:next w:val="Normal"/>
    <w:rsid w:val="00AF3A66"/>
    <w:pPr>
      <w:autoSpaceDE w:val="0"/>
      <w:autoSpaceDN w:val="0"/>
      <w:adjustRightInd w:val="0"/>
      <w:spacing w:after="0" w:line="141" w:lineRule="atLeast"/>
    </w:pPr>
    <w:rPr>
      <w:rFonts w:ascii="PF Square Sans Pro" w:hAnsi="PF Square Sans Pro"/>
      <w:sz w:val="24"/>
      <w:szCs w:val="24"/>
    </w:rPr>
  </w:style>
  <w:style w:type="paragraph" w:styleId="CommentSubject">
    <w:name w:val="annotation subject"/>
    <w:basedOn w:val="CommentText"/>
    <w:next w:val="CommentText"/>
    <w:link w:val="CommentSubjectChar"/>
    <w:rsid w:val="00AF3A66"/>
    <w:pPr>
      <w:spacing w:line="240" w:lineRule="auto"/>
    </w:pPr>
    <w:rPr>
      <w:b/>
      <w:sz w:val="22"/>
    </w:rPr>
  </w:style>
  <w:style w:type="character" w:customStyle="1" w:styleId="CommentSubjectChar">
    <w:name w:val="Comment Subject Char"/>
    <w:basedOn w:val="CommentTextChar"/>
    <w:link w:val="CommentSubject"/>
    <w:locked/>
    <w:rsid w:val="00AF3A66"/>
    <w:rPr>
      <w:rFonts w:ascii="Calibri" w:hAnsi="Calibri"/>
      <w:b/>
      <w:sz w:val="22"/>
      <w:szCs w:val="22"/>
      <w:lang w:val="bg-BG" w:eastAsia="en-US"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AF3A66"/>
    <w:pPr>
      <w:spacing w:after="0" w:line="240" w:lineRule="auto"/>
    </w:pPr>
    <w:rPr>
      <w:rFonts w:ascii="Tahoma" w:hAnsi="Tahom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locked/>
    <w:rsid w:val="00AF3A66"/>
    <w:rPr>
      <w:rFonts w:ascii="Tahoma" w:hAnsi="Tahoma"/>
      <w:sz w:val="22"/>
      <w:szCs w:val="22"/>
      <w:lang w:val="bg-BG"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
    <w:basedOn w:val="DefaultParagraphFont"/>
    <w:rsid w:val="00AF3A66"/>
    <w:rPr>
      <w:rFonts w:cs="Times New Roman"/>
      <w:vertAlign w:val="superscript"/>
    </w:rPr>
  </w:style>
  <w:style w:type="paragraph" w:styleId="Caption">
    <w:name w:val="caption"/>
    <w:basedOn w:val="Normal"/>
    <w:next w:val="Normal"/>
    <w:qFormat/>
    <w:rsid w:val="00AF3A66"/>
    <w:pPr>
      <w:spacing w:after="0" w:line="240" w:lineRule="auto"/>
    </w:pPr>
    <w:rPr>
      <w:rFonts w:ascii="Tahoma" w:hAnsi="Tahoma" w:cs="Tahoma"/>
      <w:b/>
      <w:bCs/>
      <w:sz w:val="20"/>
      <w:szCs w:val="20"/>
      <w:lang w:eastAsia="bg-BG"/>
    </w:rPr>
  </w:style>
  <w:style w:type="character" w:styleId="Emphasis">
    <w:name w:val="Emphasis"/>
    <w:basedOn w:val="DefaultParagraphFont"/>
    <w:qFormat/>
    <w:rsid w:val="00AF3A66"/>
    <w:rPr>
      <w:rFonts w:cs="Times New Roman"/>
      <w:i/>
    </w:rPr>
  </w:style>
  <w:style w:type="paragraph" w:customStyle="1" w:styleId="StyleCalibri11ptAfter12ptLinespacingMultiple115li">
    <w:name w:val="Style Calibri 11 pt After:  12 pt Line spacing:  Multiple 1.15 li"/>
    <w:basedOn w:val="Normal"/>
    <w:rsid w:val="00AF3A66"/>
    <w:pPr>
      <w:suppressAutoHyphens/>
      <w:spacing w:after="0" w:line="240" w:lineRule="auto"/>
      <w:ind w:right="-45" w:firstLine="720"/>
      <w:jc w:val="both"/>
    </w:pPr>
    <w:rPr>
      <w:rFonts w:ascii="Times New Roman" w:hAnsi="Times New Roman"/>
      <w:sz w:val="24"/>
      <w:szCs w:val="24"/>
      <w:lang w:eastAsia="ar-SA"/>
    </w:rPr>
  </w:style>
  <w:style w:type="paragraph" w:customStyle="1" w:styleId="Default">
    <w:name w:val="Default"/>
    <w:rsid w:val="00AF3A66"/>
    <w:pPr>
      <w:autoSpaceDE w:val="0"/>
      <w:autoSpaceDN w:val="0"/>
      <w:adjustRightInd w:val="0"/>
    </w:pPr>
    <w:rPr>
      <w:rFonts w:ascii="Arial" w:eastAsia="Times New Roman" w:hAnsi="Arial" w:cs="Arial"/>
      <w:color w:val="000000"/>
      <w:sz w:val="24"/>
      <w:szCs w:val="24"/>
    </w:rPr>
  </w:style>
  <w:style w:type="paragraph" w:styleId="TOC1">
    <w:name w:val="toc 1"/>
    <w:basedOn w:val="Normal"/>
    <w:next w:val="Normal"/>
    <w:autoRedefine/>
    <w:uiPriority w:val="39"/>
    <w:rsid w:val="00AF3A66"/>
    <w:pPr>
      <w:tabs>
        <w:tab w:val="left" w:pos="440"/>
        <w:tab w:val="right" w:leader="dot" w:pos="9062"/>
      </w:tabs>
    </w:pPr>
    <w:rPr>
      <w:rFonts w:ascii="Times New Roman" w:hAnsi="Times New Roman"/>
      <w:b/>
      <w:noProof/>
    </w:rPr>
  </w:style>
  <w:style w:type="paragraph" w:styleId="TOC2">
    <w:name w:val="toc 2"/>
    <w:basedOn w:val="Normal"/>
    <w:next w:val="Normal"/>
    <w:autoRedefine/>
    <w:uiPriority w:val="39"/>
    <w:rsid w:val="00BE69D2"/>
    <w:pPr>
      <w:tabs>
        <w:tab w:val="left" w:pos="880"/>
        <w:tab w:val="right" w:leader="dot" w:pos="9062"/>
      </w:tabs>
      <w:spacing w:before="120" w:after="120" w:line="240" w:lineRule="auto"/>
    </w:pPr>
    <w:rPr>
      <w:rFonts w:ascii="Times New Roman" w:hAnsi="Times New Roman"/>
      <w:b/>
      <w:noProof/>
    </w:rPr>
  </w:style>
  <w:style w:type="paragraph" w:styleId="TOC3">
    <w:name w:val="toc 3"/>
    <w:basedOn w:val="Normal"/>
    <w:next w:val="Normal"/>
    <w:autoRedefine/>
    <w:uiPriority w:val="39"/>
    <w:rsid w:val="00AF3A66"/>
    <w:pPr>
      <w:ind w:left="440"/>
    </w:pPr>
  </w:style>
  <w:style w:type="paragraph" w:styleId="Header">
    <w:name w:val="header"/>
    <w:basedOn w:val="Normal"/>
    <w:link w:val="HeaderChar"/>
    <w:rsid w:val="00AF3A66"/>
    <w:pPr>
      <w:tabs>
        <w:tab w:val="center" w:pos="4536"/>
        <w:tab w:val="right" w:pos="9072"/>
      </w:tabs>
    </w:pPr>
  </w:style>
  <w:style w:type="character" w:customStyle="1" w:styleId="HeaderChar">
    <w:name w:val="Header Char"/>
    <w:basedOn w:val="DefaultParagraphFont"/>
    <w:link w:val="Header"/>
    <w:locked/>
    <w:rsid w:val="00AF3A66"/>
    <w:rPr>
      <w:rFonts w:ascii="Calibri" w:hAnsi="Calibri"/>
      <w:sz w:val="22"/>
      <w:szCs w:val="22"/>
      <w:lang w:eastAsia="en-US" w:bidi="ar-SA"/>
    </w:rPr>
  </w:style>
  <w:style w:type="paragraph" w:styleId="Footer">
    <w:name w:val="footer"/>
    <w:basedOn w:val="Normal"/>
    <w:link w:val="FooterChar"/>
    <w:uiPriority w:val="99"/>
    <w:rsid w:val="00AF3A66"/>
    <w:pPr>
      <w:tabs>
        <w:tab w:val="center" w:pos="4536"/>
        <w:tab w:val="right" w:pos="9072"/>
      </w:tabs>
    </w:pPr>
  </w:style>
  <w:style w:type="character" w:customStyle="1" w:styleId="FooterChar">
    <w:name w:val="Footer Char"/>
    <w:basedOn w:val="DefaultParagraphFont"/>
    <w:link w:val="Footer"/>
    <w:uiPriority w:val="99"/>
    <w:locked/>
    <w:rsid w:val="00AF3A66"/>
    <w:rPr>
      <w:rFonts w:ascii="Calibri" w:hAnsi="Calibri"/>
      <w:sz w:val="22"/>
      <w:szCs w:val="22"/>
      <w:lang w:eastAsia="en-US" w:bidi="ar-SA"/>
    </w:rPr>
  </w:style>
  <w:style w:type="character" w:customStyle="1" w:styleId="paragraphcontent">
    <w:name w:val="paragraphcontent"/>
    <w:basedOn w:val="DefaultParagraphFont"/>
    <w:rsid w:val="00AF3A66"/>
    <w:rPr>
      <w:rFonts w:cs="Times New Roman"/>
    </w:rPr>
  </w:style>
  <w:style w:type="character" w:customStyle="1" w:styleId="dropcap-blue">
    <w:name w:val="dropcap-blue"/>
    <w:rsid w:val="00AF3A66"/>
    <w:rPr>
      <w:vanish/>
      <w:color w:val="0D507A"/>
      <w:sz w:val="62"/>
    </w:rPr>
  </w:style>
  <w:style w:type="paragraph" w:styleId="Revision">
    <w:name w:val="Revision"/>
    <w:hidden/>
    <w:rsid w:val="00AF3A66"/>
    <w:rPr>
      <w:rFonts w:ascii="Calibri" w:eastAsia="Times New Roman" w:hAnsi="Calibri"/>
      <w:sz w:val="22"/>
      <w:szCs w:val="22"/>
      <w:lang w:eastAsia="en-US"/>
    </w:rPr>
  </w:style>
  <w:style w:type="paragraph" w:customStyle="1" w:styleId="a">
    <w:name w:val="Знак"/>
    <w:basedOn w:val="Normal"/>
    <w:rsid w:val="00AF3A66"/>
    <w:pPr>
      <w:tabs>
        <w:tab w:val="left" w:pos="709"/>
      </w:tabs>
      <w:spacing w:after="0" w:line="240" w:lineRule="auto"/>
    </w:pPr>
    <w:rPr>
      <w:rFonts w:ascii="Tahoma" w:hAnsi="Tahoma"/>
      <w:noProof/>
      <w:sz w:val="24"/>
      <w:szCs w:val="24"/>
      <w:lang w:val="pl-PL" w:eastAsia="pl-PL"/>
    </w:rPr>
  </w:style>
  <w:style w:type="character" w:customStyle="1" w:styleId="hps">
    <w:name w:val="hps"/>
    <w:basedOn w:val="DefaultParagraphFont"/>
    <w:rsid w:val="00AF3A66"/>
    <w:rPr>
      <w:rFonts w:cs="Times New Roman"/>
    </w:rPr>
  </w:style>
  <w:style w:type="paragraph" w:styleId="TableofFigures">
    <w:name w:val="table of figures"/>
    <w:basedOn w:val="Normal"/>
    <w:next w:val="Normal"/>
    <w:autoRedefine/>
    <w:rsid w:val="00AF3A66"/>
    <w:pPr>
      <w:spacing w:after="0"/>
      <w:ind w:left="440" w:hanging="440"/>
    </w:pPr>
    <w:rPr>
      <w:caps/>
      <w:sz w:val="20"/>
      <w:szCs w:val="20"/>
    </w:rPr>
  </w:style>
  <w:style w:type="paragraph" w:styleId="BodyText">
    <w:name w:val="Body Text"/>
    <w:basedOn w:val="Normal"/>
    <w:link w:val="BodyTextChar"/>
    <w:rsid w:val="00AF3A66"/>
    <w:pPr>
      <w:spacing w:after="0" w:line="240" w:lineRule="auto"/>
      <w:jc w:val="both"/>
    </w:pPr>
    <w:rPr>
      <w:rFonts w:ascii="Times New Roman" w:hAnsi="Times New Roman"/>
      <w:sz w:val="24"/>
      <w:lang w:eastAsia="bg-BG"/>
    </w:rPr>
  </w:style>
  <w:style w:type="character" w:customStyle="1" w:styleId="BodyTextChar">
    <w:name w:val="Body Text Char"/>
    <w:basedOn w:val="DefaultParagraphFont"/>
    <w:link w:val="BodyText"/>
    <w:locked/>
    <w:rsid w:val="00AF3A66"/>
    <w:rPr>
      <w:sz w:val="24"/>
      <w:szCs w:val="22"/>
      <w:lang w:val="bg-BG" w:eastAsia="bg-BG" w:bidi="ar-SA"/>
    </w:rPr>
  </w:style>
  <w:style w:type="paragraph" w:customStyle="1" w:styleId="text-No">
    <w:name w:val="text-No"/>
    <w:basedOn w:val="Normal"/>
    <w:rsid w:val="00AF3A66"/>
    <w:pPr>
      <w:tabs>
        <w:tab w:val="num" w:pos="360"/>
      </w:tabs>
      <w:spacing w:after="0" w:line="240" w:lineRule="auto"/>
      <w:ind w:left="360" w:hanging="360"/>
    </w:pPr>
    <w:rPr>
      <w:rFonts w:ascii="Times New Roman" w:hAnsi="Times New Roman"/>
      <w:sz w:val="24"/>
      <w:szCs w:val="20"/>
    </w:rPr>
  </w:style>
  <w:style w:type="character" w:styleId="FollowedHyperlink">
    <w:name w:val="FollowedHyperlink"/>
    <w:basedOn w:val="DefaultParagraphFont"/>
    <w:rsid w:val="00AF3A66"/>
    <w:rPr>
      <w:rFonts w:cs="Times New Roman"/>
      <w:color w:val="800080"/>
      <w:u w:val="single"/>
    </w:rPr>
  </w:style>
  <w:style w:type="character" w:customStyle="1" w:styleId="apple-converted-space">
    <w:name w:val="apple-converted-space"/>
    <w:basedOn w:val="DefaultParagraphFont"/>
    <w:rsid w:val="00AF3A66"/>
    <w:rPr>
      <w:rFonts w:cs="Times New Roman"/>
    </w:rPr>
  </w:style>
  <w:style w:type="character" w:customStyle="1" w:styleId="longtext">
    <w:name w:val="long_text"/>
    <w:basedOn w:val="DefaultParagraphFont"/>
    <w:rsid w:val="00AF3A66"/>
    <w:rPr>
      <w:rFonts w:cs="Times New Roman"/>
    </w:rPr>
  </w:style>
  <w:style w:type="character" w:customStyle="1" w:styleId="shorttext">
    <w:name w:val="short_text"/>
    <w:basedOn w:val="DefaultParagraphFont"/>
    <w:rsid w:val="00714223"/>
  </w:style>
  <w:style w:type="character" w:customStyle="1" w:styleId="hpsatn">
    <w:name w:val="hps atn"/>
    <w:basedOn w:val="DefaultParagraphFont"/>
    <w:rsid w:val="001F3434"/>
  </w:style>
  <w:style w:type="character" w:customStyle="1" w:styleId="hpsalt-edited">
    <w:name w:val="hps alt-edited"/>
    <w:basedOn w:val="DefaultParagraphFont"/>
    <w:rsid w:val="00CB5DDC"/>
  </w:style>
  <w:style w:type="character" w:customStyle="1" w:styleId="atn">
    <w:name w:val="atn"/>
    <w:basedOn w:val="DefaultParagraphFont"/>
    <w:rsid w:val="005347CF"/>
  </w:style>
  <w:style w:type="paragraph" w:customStyle="1" w:styleId="p9">
    <w:name w:val="p9"/>
    <w:basedOn w:val="Normal"/>
    <w:rsid w:val="008F4FBB"/>
    <w:pPr>
      <w:spacing w:before="301" w:after="0" w:line="240" w:lineRule="auto"/>
      <w:ind w:firstLine="653"/>
      <w:jc w:val="both"/>
    </w:pPr>
    <w:rPr>
      <w:rFonts w:ascii="Times New Roman" w:hAnsi="Times New Roman"/>
      <w:sz w:val="24"/>
      <w:szCs w:val="24"/>
      <w:lang w:eastAsia="bg-BG"/>
    </w:rPr>
  </w:style>
  <w:style w:type="paragraph" w:customStyle="1" w:styleId="p27">
    <w:name w:val="p27"/>
    <w:basedOn w:val="Normal"/>
    <w:rsid w:val="008F4FBB"/>
    <w:pPr>
      <w:spacing w:before="285" w:after="0" w:line="240" w:lineRule="auto"/>
      <w:ind w:firstLine="1005"/>
    </w:pPr>
    <w:rPr>
      <w:rFonts w:ascii="Times New Roman" w:hAnsi="Times New Roman"/>
      <w:sz w:val="24"/>
      <w:szCs w:val="24"/>
      <w:lang w:eastAsia="bg-BG"/>
    </w:rPr>
  </w:style>
  <w:style w:type="character" w:customStyle="1" w:styleId="ft57">
    <w:name w:val="ft57"/>
    <w:rsid w:val="008F4FBB"/>
    <w:rPr>
      <w:rFonts w:ascii="Times New Roman" w:hAnsi="Times New Roman" w:cs="Times New Roman" w:hint="default"/>
      <w:sz w:val="27"/>
      <w:szCs w:val="27"/>
    </w:rPr>
  </w:style>
  <w:style w:type="paragraph" w:customStyle="1" w:styleId="p74">
    <w:name w:val="p74"/>
    <w:basedOn w:val="Normal"/>
    <w:rsid w:val="008F4FBB"/>
    <w:pPr>
      <w:spacing w:before="352" w:after="0" w:line="240" w:lineRule="auto"/>
      <w:ind w:firstLine="1005"/>
    </w:pPr>
    <w:rPr>
      <w:rFonts w:ascii="Times New Roman" w:hAnsi="Times New Roman"/>
      <w:sz w:val="24"/>
      <w:szCs w:val="24"/>
      <w:lang w:eastAsia="bg-BG"/>
    </w:rPr>
  </w:style>
  <w:style w:type="paragraph" w:customStyle="1" w:styleId="p7">
    <w:name w:val="p7"/>
    <w:basedOn w:val="Normal"/>
    <w:rsid w:val="008F4FBB"/>
    <w:pPr>
      <w:spacing w:before="268" w:after="0" w:line="240" w:lineRule="auto"/>
      <w:ind w:firstLine="1005"/>
      <w:jc w:val="both"/>
    </w:pPr>
    <w:rPr>
      <w:rFonts w:ascii="Times New Roman" w:hAnsi="Times New Roman"/>
      <w:sz w:val="24"/>
      <w:szCs w:val="24"/>
      <w:lang w:eastAsia="bg-BG"/>
    </w:rPr>
  </w:style>
  <w:style w:type="paragraph" w:customStyle="1" w:styleId="p28">
    <w:name w:val="p28"/>
    <w:basedOn w:val="Normal"/>
    <w:rsid w:val="008F4FBB"/>
    <w:pPr>
      <w:spacing w:before="268" w:after="0" w:line="240" w:lineRule="auto"/>
      <w:jc w:val="both"/>
    </w:pPr>
    <w:rPr>
      <w:rFonts w:ascii="Times New Roman" w:hAnsi="Times New Roman"/>
      <w:sz w:val="24"/>
      <w:szCs w:val="24"/>
      <w:lang w:eastAsia="bg-BG"/>
    </w:rPr>
  </w:style>
  <w:style w:type="character" w:customStyle="1" w:styleId="ft81">
    <w:name w:val="ft81"/>
    <w:rsid w:val="008F4FBB"/>
    <w:rPr>
      <w:rFonts w:ascii="Times New Roman" w:hAnsi="Times New Roman" w:cs="Times New Roman" w:hint="default"/>
      <w:sz w:val="27"/>
      <w:szCs w:val="27"/>
    </w:rPr>
  </w:style>
  <w:style w:type="character" w:customStyle="1" w:styleId="ft110">
    <w:name w:val="ft110"/>
    <w:rsid w:val="008F4FBB"/>
    <w:rPr>
      <w:rFonts w:ascii="Times New Roman" w:hAnsi="Times New Roman" w:cs="Times New Roman" w:hint="default"/>
      <w:sz w:val="27"/>
      <w:szCs w:val="27"/>
    </w:rPr>
  </w:style>
  <w:style w:type="paragraph" w:customStyle="1" w:styleId="p93">
    <w:name w:val="p93"/>
    <w:basedOn w:val="Normal"/>
    <w:rsid w:val="008F4FBB"/>
    <w:pPr>
      <w:spacing w:before="301" w:after="0" w:line="240" w:lineRule="auto"/>
      <w:ind w:firstLine="536"/>
      <w:jc w:val="both"/>
    </w:pPr>
    <w:rPr>
      <w:rFonts w:ascii="Times New Roman" w:hAnsi="Times New Roman"/>
      <w:sz w:val="24"/>
      <w:szCs w:val="24"/>
      <w:lang w:eastAsia="bg-BG"/>
    </w:rPr>
  </w:style>
  <w:style w:type="paragraph" w:styleId="ListParagraph">
    <w:name w:val="List Paragraph"/>
    <w:basedOn w:val="Normal"/>
    <w:uiPriority w:val="34"/>
    <w:qFormat/>
    <w:rsid w:val="003D1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66"/>
    <w:pPr>
      <w:spacing w:after="200" w:line="276" w:lineRule="auto"/>
    </w:pPr>
    <w:rPr>
      <w:rFonts w:ascii="Calibri" w:eastAsia="Times New Roman" w:hAnsi="Calibri"/>
      <w:sz w:val="22"/>
      <w:szCs w:val="22"/>
      <w:lang w:eastAsia="en-US"/>
    </w:rPr>
  </w:style>
  <w:style w:type="paragraph" w:styleId="Heading1">
    <w:name w:val="heading 1"/>
    <w:basedOn w:val="Normal"/>
    <w:next w:val="Normal"/>
    <w:link w:val="Heading1Char"/>
    <w:uiPriority w:val="9"/>
    <w:qFormat/>
    <w:rsid w:val="00AF3A66"/>
    <w:pPr>
      <w:keepNext/>
      <w:keepLines/>
      <w:numPr>
        <w:numId w:val="1"/>
      </w:numPr>
      <w:spacing w:before="480" w:after="0"/>
      <w:outlineLvl w:val="0"/>
    </w:pPr>
    <w:rPr>
      <w:rFonts w:ascii="Cambria" w:hAnsi="Cambria"/>
      <w:b/>
      <w:sz w:val="28"/>
    </w:rPr>
  </w:style>
  <w:style w:type="paragraph" w:styleId="Heading2">
    <w:name w:val="heading 2"/>
    <w:basedOn w:val="Normal"/>
    <w:next w:val="Normal"/>
    <w:link w:val="Heading2Char"/>
    <w:uiPriority w:val="9"/>
    <w:qFormat/>
    <w:rsid w:val="00AF3A66"/>
    <w:pPr>
      <w:keepNext/>
      <w:keepLines/>
      <w:numPr>
        <w:ilvl w:val="1"/>
        <w:numId w:val="1"/>
      </w:numPr>
      <w:spacing w:before="200" w:after="0"/>
      <w:outlineLvl w:val="1"/>
    </w:pPr>
    <w:rPr>
      <w:rFonts w:ascii="Cambria" w:hAnsi="Cambria"/>
      <w:b/>
      <w:sz w:val="26"/>
    </w:rPr>
  </w:style>
  <w:style w:type="paragraph" w:styleId="Heading3">
    <w:name w:val="heading 3"/>
    <w:basedOn w:val="Normal"/>
    <w:next w:val="Normal"/>
    <w:link w:val="Heading3Char"/>
    <w:uiPriority w:val="9"/>
    <w:qFormat/>
    <w:rsid w:val="00AF3A66"/>
    <w:pPr>
      <w:keepNext/>
      <w:keepLines/>
      <w:numPr>
        <w:ilvl w:val="2"/>
        <w:numId w:val="1"/>
      </w:numPr>
      <w:spacing w:before="200" w:after="0"/>
      <w:ind w:left="1260"/>
      <w:jc w:val="both"/>
      <w:outlineLvl w:val="2"/>
    </w:pPr>
    <w:rPr>
      <w:rFonts w:ascii="Cambria" w:hAnsi="Cambria"/>
      <w:b/>
    </w:rPr>
  </w:style>
  <w:style w:type="paragraph" w:styleId="Heading4">
    <w:name w:val="heading 4"/>
    <w:basedOn w:val="Normal"/>
    <w:next w:val="Normal"/>
    <w:link w:val="Heading4Char"/>
    <w:uiPriority w:val="9"/>
    <w:qFormat/>
    <w:rsid w:val="00AF3A66"/>
    <w:pPr>
      <w:keepNext/>
      <w:keepLines/>
      <w:numPr>
        <w:ilvl w:val="3"/>
        <w:numId w:val="1"/>
      </w:numPr>
      <w:spacing w:before="200" w:after="0"/>
      <w:outlineLvl w:val="3"/>
    </w:pPr>
    <w:rPr>
      <w:rFonts w:ascii="Cambria" w:hAnsi="Cambria"/>
      <w:b/>
      <w:i/>
      <w:color w:val="000000"/>
    </w:rPr>
  </w:style>
  <w:style w:type="paragraph" w:styleId="Heading5">
    <w:name w:val="heading 5"/>
    <w:basedOn w:val="Normal"/>
    <w:next w:val="Normal"/>
    <w:link w:val="Heading5Char"/>
    <w:uiPriority w:val="9"/>
    <w:qFormat/>
    <w:rsid w:val="00AF3A66"/>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AF3A66"/>
    <w:pPr>
      <w:keepNext/>
      <w:keepLines/>
      <w:numPr>
        <w:ilvl w:val="5"/>
        <w:numId w:val="1"/>
      </w:numPr>
      <w:spacing w:before="200" w:after="0"/>
      <w:outlineLvl w:val="5"/>
    </w:pPr>
    <w:rPr>
      <w:rFonts w:ascii="Cambria" w:hAnsi="Cambria"/>
      <w:i/>
      <w:color w:val="243F60"/>
    </w:rPr>
  </w:style>
  <w:style w:type="paragraph" w:styleId="Heading7">
    <w:name w:val="heading 7"/>
    <w:basedOn w:val="Normal"/>
    <w:next w:val="Normal"/>
    <w:link w:val="Heading7Char"/>
    <w:uiPriority w:val="9"/>
    <w:qFormat/>
    <w:rsid w:val="00AF3A66"/>
    <w:pPr>
      <w:keepNext/>
      <w:keepLines/>
      <w:numPr>
        <w:ilvl w:val="6"/>
        <w:numId w:val="1"/>
      </w:numPr>
      <w:spacing w:before="200" w:after="0"/>
      <w:outlineLvl w:val="6"/>
    </w:pPr>
    <w:rPr>
      <w:rFonts w:ascii="Cambria" w:hAnsi="Cambria"/>
      <w:i/>
      <w:color w:val="404040"/>
    </w:rPr>
  </w:style>
  <w:style w:type="paragraph" w:styleId="Heading8">
    <w:name w:val="heading 8"/>
    <w:basedOn w:val="Normal"/>
    <w:next w:val="Normal"/>
    <w:link w:val="Heading8Char"/>
    <w:uiPriority w:val="9"/>
    <w:qFormat/>
    <w:rsid w:val="00AF3A66"/>
    <w:pPr>
      <w:keepNext/>
      <w:keepLines/>
      <w:numPr>
        <w:ilvl w:val="7"/>
        <w:numId w:val="1"/>
      </w:numPr>
      <w:spacing w:before="200" w:after="0"/>
      <w:outlineLvl w:val="7"/>
    </w:pPr>
    <w:rPr>
      <w:rFonts w:ascii="Cambria" w:hAnsi="Cambria"/>
      <w:color w:val="404040"/>
    </w:rPr>
  </w:style>
  <w:style w:type="paragraph" w:styleId="Heading9">
    <w:name w:val="heading 9"/>
    <w:basedOn w:val="Normal"/>
    <w:next w:val="Normal"/>
    <w:link w:val="Heading9Char"/>
    <w:uiPriority w:val="9"/>
    <w:qFormat/>
    <w:rsid w:val="00AF3A66"/>
    <w:pPr>
      <w:keepNext/>
      <w:keepLines/>
      <w:numPr>
        <w:ilvl w:val="8"/>
        <w:numId w:val="1"/>
      </w:numPr>
      <w:spacing w:before="200" w:after="0"/>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3A66"/>
    <w:rPr>
      <w:rFonts w:ascii="Cambria" w:hAnsi="Cambria"/>
      <w:b/>
      <w:sz w:val="28"/>
      <w:szCs w:val="22"/>
      <w:lang w:val="bg-BG" w:eastAsia="en-US" w:bidi="ar-SA"/>
    </w:rPr>
  </w:style>
  <w:style w:type="character" w:customStyle="1" w:styleId="Heading2Char">
    <w:name w:val="Heading 2 Char"/>
    <w:basedOn w:val="DefaultParagraphFont"/>
    <w:link w:val="Heading2"/>
    <w:locked/>
    <w:rsid w:val="00AF3A66"/>
    <w:rPr>
      <w:rFonts w:ascii="Cambria" w:hAnsi="Cambria"/>
      <w:b/>
      <w:sz w:val="26"/>
      <w:szCs w:val="22"/>
      <w:lang w:eastAsia="en-US" w:bidi="ar-SA"/>
    </w:rPr>
  </w:style>
  <w:style w:type="character" w:customStyle="1" w:styleId="Heading3Char">
    <w:name w:val="Heading 3 Char"/>
    <w:basedOn w:val="DefaultParagraphFont"/>
    <w:link w:val="Heading3"/>
    <w:locked/>
    <w:rsid w:val="00AF3A66"/>
    <w:rPr>
      <w:rFonts w:ascii="Cambria" w:hAnsi="Cambria"/>
      <w:b/>
      <w:sz w:val="22"/>
      <w:szCs w:val="22"/>
      <w:lang w:val="bg-BG" w:eastAsia="en-US" w:bidi="ar-SA"/>
    </w:rPr>
  </w:style>
  <w:style w:type="character" w:customStyle="1" w:styleId="Heading4Char">
    <w:name w:val="Heading 4 Char"/>
    <w:basedOn w:val="DefaultParagraphFont"/>
    <w:link w:val="Heading4"/>
    <w:locked/>
    <w:rsid w:val="00AF3A66"/>
    <w:rPr>
      <w:rFonts w:ascii="Cambria" w:hAnsi="Cambria"/>
      <w:b/>
      <w:i/>
      <w:color w:val="000000"/>
      <w:sz w:val="22"/>
      <w:szCs w:val="22"/>
      <w:lang w:val="bg-BG" w:eastAsia="en-US" w:bidi="ar-SA"/>
    </w:rPr>
  </w:style>
  <w:style w:type="character" w:customStyle="1" w:styleId="Heading5Char">
    <w:name w:val="Heading 5 Char"/>
    <w:basedOn w:val="DefaultParagraphFont"/>
    <w:link w:val="Heading5"/>
    <w:uiPriority w:val="9"/>
    <w:locked/>
    <w:rsid w:val="00AF3A66"/>
    <w:rPr>
      <w:rFonts w:ascii="Cambria" w:hAnsi="Cambria"/>
      <w:color w:val="243F60"/>
      <w:sz w:val="22"/>
      <w:szCs w:val="22"/>
      <w:lang w:eastAsia="en-US" w:bidi="ar-SA"/>
    </w:rPr>
  </w:style>
  <w:style w:type="character" w:customStyle="1" w:styleId="Heading6Char">
    <w:name w:val="Heading 6 Char"/>
    <w:basedOn w:val="DefaultParagraphFont"/>
    <w:link w:val="Heading6"/>
    <w:locked/>
    <w:rsid w:val="00AF3A66"/>
    <w:rPr>
      <w:rFonts w:ascii="Cambria" w:hAnsi="Cambria"/>
      <w:i/>
      <w:color w:val="243F60"/>
      <w:sz w:val="22"/>
      <w:szCs w:val="22"/>
      <w:lang w:eastAsia="en-US" w:bidi="ar-SA"/>
    </w:rPr>
  </w:style>
  <w:style w:type="character" w:customStyle="1" w:styleId="Heading7Char">
    <w:name w:val="Heading 7 Char"/>
    <w:basedOn w:val="DefaultParagraphFont"/>
    <w:link w:val="Heading7"/>
    <w:locked/>
    <w:rsid w:val="00AF3A66"/>
    <w:rPr>
      <w:rFonts w:ascii="Cambria" w:hAnsi="Cambria"/>
      <w:i/>
      <w:color w:val="404040"/>
      <w:sz w:val="22"/>
      <w:szCs w:val="22"/>
      <w:lang w:eastAsia="en-US" w:bidi="ar-SA"/>
    </w:rPr>
  </w:style>
  <w:style w:type="character" w:customStyle="1" w:styleId="Heading8Char">
    <w:name w:val="Heading 8 Char"/>
    <w:basedOn w:val="DefaultParagraphFont"/>
    <w:link w:val="Heading8"/>
    <w:locked/>
    <w:rsid w:val="00AF3A66"/>
    <w:rPr>
      <w:rFonts w:ascii="Cambria" w:hAnsi="Cambria"/>
      <w:color w:val="404040"/>
      <w:sz w:val="22"/>
      <w:szCs w:val="22"/>
      <w:lang w:eastAsia="en-US" w:bidi="ar-SA"/>
    </w:rPr>
  </w:style>
  <w:style w:type="character" w:customStyle="1" w:styleId="Heading9Char">
    <w:name w:val="Heading 9 Char"/>
    <w:basedOn w:val="DefaultParagraphFont"/>
    <w:link w:val="Heading9"/>
    <w:locked/>
    <w:rsid w:val="00AF3A66"/>
    <w:rPr>
      <w:rFonts w:ascii="Cambria" w:hAnsi="Cambria"/>
      <w:i/>
      <w:color w:val="404040"/>
      <w:sz w:val="22"/>
      <w:szCs w:val="22"/>
      <w:lang w:eastAsia="en-US" w:bidi="ar-SA"/>
    </w:rPr>
  </w:style>
  <w:style w:type="paragraph" w:customStyle="1" w:styleId="ListParagraph1">
    <w:name w:val="List Paragraph1"/>
    <w:aliases w:val="List Paragraph,Списък на абзаци1,List1"/>
    <w:basedOn w:val="Normal"/>
    <w:uiPriority w:val="34"/>
    <w:qFormat/>
    <w:rsid w:val="00AF3A66"/>
    <w:pPr>
      <w:spacing w:after="0" w:line="240" w:lineRule="auto"/>
      <w:ind w:left="708"/>
    </w:pPr>
    <w:rPr>
      <w:rFonts w:ascii="Times New Roman" w:hAnsi="Times New Roman"/>
      <w:noProof/>
      <w:sz w:val="24"/>
      <w:szCs w:val="24"/>
      <w:lang w:eastAsia="bg-BG"/>
    </w:rPr>
  </w:style>
  <w:style w:type="character" w:styleId="CommentReference">
    <w:name w:val="annotation reference"/>
    <w:basedOn w:val="DefaultParagraphFont"/>
    <w:rsid w:val="00AF3A66"/>
    <w:rPr>
      <w:rFonts w:cs="Times New Roman"/>
      <w:sz w:val="16"/>
    </w:rPr>
  </w:style>
  <w:style w:type="paragraph" w:styleId="CommentText">
    <w:name w:val="annotation text"/>
    <w:basedOn w:val="Normal"/>
    <w:link w:val="CommentTextChar"/>
    <w:rsid w:val="00AF3A66"/>
    <w:rPr>
      <w:sz w:val="20"/>
    </w:rPr>
  </w:style>
  <w:style w:type="character" w:customStyle="1" w:styleId="CommentTextChar">
    <w:name w:val="Comment Text Char"/>
    <w:basedOn w:val="DefaultParagraphFont"/>
    <w:link w:val="CommentText"/>
    <w:locked/>
    <w:rsid w:val="00AF3A66"/>
    <w:rPr>
      <w:rFonts w:ascii="Calibri" w:hAnsi="Calibri"/>
      <w:szCs w:val="22"/>
      <w:lang w:val="bg-BG" w:eastAsia="en-US" w:bidi="ar-SA"/>
    </w:rPr>
  </w:style>
  <w:style w:type="paragraph" w:styleId="BalloonText">
    <w:name w:val="Balloon Text"/>
    <w:basedOn w:val="Normal"/>
    <w:link w:val="BalloonTextChar"/>
    <w:rsid w:val="00AF3A66"/>
    <w:pPr>
      <w:spacing w:after="0" w:line="240" w:lineRule="auto"/>
    </w:pPr>
    <w:rPr>
      <w:rFonts w:ascii="Tahoma" w:hAnsi="Tahoma"/>
      <w:sz w:val="16"/>
    </w:rPr>
  </w:style>
  <w:style w:type="character" w:customStyle="1" w:styleId="BalloonTextChar">
    <w:name w:val="Balloon Text Char"/>
    <w:basedOn w:val="DefaultParagraphFont"/>
    <w:link w:val="BalloonText"/>
    <w:locked/>
    <w:rsid w:val="00AF3A66"/>
    <w:rPr>
      <w:rFonts w:ascii="Tahoma" w:hAnsi="Tahoma"/>
      <w:sz w:val="16"/>
      <w:szCs w:val="22"/>
      <w:lang w:val="bg-BG" w:eastAsia="en-US" w:bidi="ar-SA"/>
    </w:rPr>
  </w:style>
  <w:style w:type="character" w:styleId="Hyperlink">
    <w:name w:val="Hyperlink"/>
    <w:basedOn w:val="DefaultParagraphFont"/>
    <w:uiPriority w:val="99"/>
    <w:rsid w:val="00AF3A66"/>
    <w:rPr>
      <w:rFonts w:cs="Times New Roman"/>
      <w:color w:val="0000FF"/>
      <w:u w:val="single"/>
    </w:rPr>
  </w:style>
  <w:style w:type="paragraph" w:styleId="NormalWeb">
    <w:name w:val="Normal (Web)"/>
    <w:basedOn w:val="Normal"/>
    <w:rsid w:val="00AF3A66"/>
    <w:pPr>
      <w:spacing w:after="0" w:line="240" w:lineRule="auto"/>
      <w:ind w:firstLine="480"/>
      <w:jc w:val="both"/>
    </w:pPr>
    <w:rPr>
      <w:rFonts w:ascii="Times New Roman" w:hAnsi="Times New Roman"/>
      <w:sz w:val="24"/>
      <w:szCs w:val="24"/>
      <w:lang w:val="en-US"/>
    </w:rPr>
  </w:style>
  <w:style w:type="character" w:styleId="Strong">
    <w:name w:val="Strong"/>
    <w:basedOn w:val="DefaultParagraphFont"/>
    <w:qFormat/>
    <w:rsid w:val="00AF3A66"/>
    <w:rPr>
      <w:rFonts w:cs="Times New Roman"/>
      <w:b/>
    </w:rPr>
  </w:style>
  <w:style w:type="paragraph" w:styleId="NoSpacing">
    <w:name w:val="No Spacing"/>
    <w:qFormat/>
    <w:rsid w:val="00AF3A66"/>
    <w:rPr>
      <w:rFonts w:ascii="Calibri" w:eastAsia="Times New Roman" w:hAnsi="Calibri"/>
      <w:sz w:val="22"/>
      <w:szCs w:val="22"/>
      <w:lang w:eastAsia="en-US"/>
    </w:rPr>
  </w:style>
  <w:style w:type="paragraph" w:customStyle="1" w:styleId="Pa81">
    <w:name w:val="Pa8+1"/>
    <w:basedOn w:val="Normal"/>
    <w:next w:val="Normal"/>
    <w:rsid w:val="00AF3A66"/>
    <w:pPr>
      <w:autoSpaceDE w:val="0"/>
      <w:autoSpaceDN w:val="0"/>
      <w:adjustRightInd w:val="0"/>
      <w:spacing w:after="0" w:line="141" w:lineRule="atLeast"/>
    </w:pPr>
    <w:rPr>
      <w:rFonts w:ascii="PF Square Sans Pro" w:hAnsi="PF Square Sans Pro"/>
      <w:sz w:val="24"/>
      <w:szCs w:val="24"/>
    </w:rPr>
  </w:style>
  <w:style w:type="paragraph" w:styleId="CommentSubject">
    <w:name w:val="annotation subject"/>
    <w:basedOn w:val="CommentText"/>
    <w:next w:val="CommentText"/>
    <w:link w:val="CommentSubjectChar"/>
    <w:rsid w:val="00AF3A66"/>
    <w:pPr>
      <w:spacing w:line="240" w:lineRule="auto"/>
    </w:pPr>
    <w:rPr>
      <w:b/>
      <w:sz w:val="22"/>
    </w:rPr>
  </w:style>
  <w:style w:type="character" w:customStyle="1" w:styleId="CommentSubjectChar">
    <w:name w:val="Comment Subject Char"/>
    <w:basedOn w:val="CommentTextChar"/>
    <w:link w:val="CommentSubject"/>
    <w:locked/>
    <w:rsid w:val="00AF3A66"/>
    <w:rPr>
      <w:rFonts w:ascii="Calibri" w:hAnsi="Calibri"/>
      <w:b/>
      <w:sz w:val="22"/>
      <w:szCs w:val="22"/>
      <w:lang w:val="bg-BG" w:eastAsia="en-US"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AF3A66"/>
    <w:pPr>
      <w:spacing w:after="0" w:line="240" w:lineRule="auto"/>
    </w:pPr>
    <w:rPr>
      <w:rFonts w:ascii="Tahoma" w:hAnsi="Tahom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locked/>
    <w:rsid w:val="00AF3A66"/>
    <w:rPr>
      <w:rFonts w:ascii="Tahoma" w:hAnsi="Tahoma"/>
      <w:sz w:val="22"/>
      <w:szCs w:val="22"/>
      <w:lang w:val="bg-BG"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
    <w:basedOn w:val="DefaultParagraphFont"/>
    <w:rsid w:val="00AF3A66"/>
    <w:rPr>
      <w:rFonts w:cs="Times New Roman"/>
      <w:vertAlign w:val="superscript"/>
    </w:rPr>
  </w:style>
  <w:style w:type="paragraph" w:styleId="Caption">
    <w:name w:val="caption"/>
    <w:basedOn w:val="Normal"/>
    <w:next w:val="Normal"/>
    <w:qFormat/>
    <w:rsid w:val="00AF3A66"/>
    <w:pPr>
      <w:spacing w:after="0" w:line="240" w:lineRule="auto"/>
    </w:pPr>
    <w:rPr>
      <w:rFonts w:ascii="Tahoma" w:hAnsi="Tahoma" w:cs="Tahoma"/>
      <w:b/>
      <w:bCs/>
      <w:sz w:val="20"/>
      <w:szCs w:val="20"/>
      <w:lang w:eastAsia="bg-BG"/>
    </w:rPr>
  </w:style>
  <w:style w:type="character" w:styleId="Emphasis">
    <w:name w:val="Emphasis"/>
    <w:basedOn w:val="DefaultParagraphFont"/>
    <w:qFormat/>
    <w:rsid w:val="00AF3A66"/>
    <w:rPr>
      <w:rFonts w:cs="Times New Roman"/>
      <w:i/>
    </w:rPr>
  </w:style>
  <w:style w:type="paragraph" w:customStyle="1" w:styleId="StyleCalibri11ptAfter12ptLinespacingMultiple115li">
    <w:name w:val="Style Calibri 11 pt After:  12 pt Line spacing:  Multiple 1.15 li"/>
    <w:basedOn w:val="Normal"/>
    <w:rsid w:val="00AF3A66"/>
    <w:pPr>
      <w:suppressAutoHyphens/>
      <w:spacing w:after="0" w:line="240" w:lineRule="auto"/>
      <w:ind w:right="-45" w:firstLine="720"/>
      <w:jc w:val="both"/>
    </w:pPr>
    <w:rPr>
      <w:rFonts w:ascii="Times New Roman" w:hAnsi="Times New Roman"/>
      <w:sz w:val="24"/>
      <w:szCs w:val="24"/>
      <w:lang w:eastAsia="ar-SA"/>
    </w:rPr>
  </w:style>
  <w:style w:type="paragraph" w:customStyle="1" w:styleId="Default">
    <w:name w:val="Default"/>
    <w:rsid w:val="00AF3A66"/>
    <w:pPr>
      <w:autoSpaceDE w:val="0"/>
      <w:autoSpaceDN w:val="0"/>
      <w:adjustRightInd w:val="0"/>
    </w:pPr>
    <w:rPr>
      <w:rFonts w:ascii="Arial" w:eastAsia="Times New Roman" w:hAnsi="Arial" w:cs="Arial"/>
      <w:color w:val="000000"/>
      <w:sz w:val="24"/>
      <w:szCs w:val="24"/>
    </w:rPr>
  </w:style>
  <w:style w:type="paragraph" w:styleId="TOC1">
    <w:name w:val="toc 1"/>
    <w:basedOn w:val="Normal"/>
    <w:next w:val="Normal"/>
    <w:autoRedefine/>
    <w:uiPriority w:val="39"/>
    <w:rsid w:val="00AF3A66"/>
    <w:pPr>
      <w:tabs>
        <w:tab w:val="left" w:pos="440"/>
        <w:tab w:val="right" w:leader="dot" w:pos="9062"/>
      </w:tabs>
    </w:pPr>
    <w:rPr>
      <w:rFonts w:ascii="Times New Roman" w:hAnsi="Times New Roman"/>
      <w:b/>
      <w:noProof/>
    </w:rPr>
  </w:style>
  <w:style w:type="paragraph" w:styleId="TOC2">
    <w:name w:val="toc 2"/>
    <w:basedOn w:val="Normal"/>
    <w:next w:val="Normal"/>
    <w:autoRedefine/>
    <w:uiPriority w:val="39"/>
    <w:rsid w:val="00BE69D2"/>
    <w:pPr>
      <w:tabs>
        <w:tab w:val="left" w:pos="880"/>
        <w:tab w:val="right" w:leader="dot" w:pos="9062"/>
      </w:tabs>
      <w:spacing w:before="120" w:after="120" w:line="240" w:lineRule="auto"/>
    </w:pPr>
    <w:rPr>
      <w:rFonts w:ascii="Times New Roman" w:hAnsi="Times New Roman"/>
      <w:b/>
      <w:noProof/>
    </w:rPr>
  </w:style>
  <w:style w:type="paragraph" w:styleId="TOC3">
    <w:name w:val="toc 3"/>
    <w:basedOn w:val="Normal"/>
    <w:next w:val="Normal"/>
    <w:autoRedefine/>
    <w:uiPriority w:val="39"/>
    <w:rsid w:val="00AF3A66"/>
    <w:pPr>
      <w:ind w:left="440"/>
    </w:pPr>
  </w:style>
  <w:style w:type="paragraph" w:styleId="Header">
    <w:name w:val="header"/>
    <w:basedOn w:val="Normal"/>
    <w:link w:val="HeaderChar"/>
    <w:rsid w:val="00AF3A66"/>
    <w:pPr>
      <w:tabs>
        <w:tab w:val="center" w:pos="4536"/>
        <w:tab w:val="right" w:pos="9072"/>
      </w:tabs>
    </w:pPr>
  </w:style>
  <w:style w:type="character" w:customStyle="1" w:styleId="HeaderChar">
    <w:name w:val="Header Char"/>
    <w:basedOn w:val="DefaultParagraphFont"/>
    <w:link w:val="Header"/>
    <w:locked/>
    <w:rsid w:val="00AF3A66"/>
    <w:rPr>
      <w:rFonts w:ascii="Calibri" w:hAnsi="Calibri"/>
      <w:sz w:val="22"/>
      <w:szCs w:val="22"/>
      <w:lang w:eastAsia="en-US" w:bidi="ar-SA"/>
    </w:rPr>
  </w:style>
  <w:style w:type="paragraph" w:styleId="Footer">
    <w:name w:val="footer"/>
    <w:basedOn w:val="Normal"/>
    <w:link w:val="FooterChar"/>
    <w:uiPriority w:val="99"/>
    <w:rsid w:val="00AF3A66"/>
    <w:pPr>
      <w:tabs>
        <w:tab w:val="center" w:pos="4536"/>
        <w:tab w:val="right" w:pos="9072"/>
      </w:tabs>
    </w:pPr>
  </w:style>
  <w:style w:type="character" w:customStyle="1" w:styleId="FooterChar">
    <w:name w:val="Footer Char"/>
    <w:basedOn w:val="DefaultParagraphFont"/>
    <w:link w:val="Footer"/>
    <w:uiPriority w:val="99"/>
    <w:locked/>
    <w:rsid w:val="00AF3A66"/>
    <w:rPr>
      <w:rFonts w:ascii="Calibri" w:hAnsi="Calibri"/>
      <w:sz w:val="22"/>
      <w:szCs w:val="22"/>
      <w:lang w:eastAsia="en-US" w:bidi="ar-SA"/>
    </w:rPr>
  </w:style>
  <w:style w:type="character" w:customStyle="1" w:styleId="paragraphcontent">
    <w:name w:val="paragraphcontent"/>
    <w:basedOn w:val="DefaultParagraphFont"/>
    <w:rsid w:val="00AF3A66"/>
    <w:rPr>
      <w:rFonts w:cs="Times New Roman"/>
    </w:rPr>
  </w:style>
  <w:style w:type="character" w:customStyle="1" w:styleId="dropcap-blue">
    <w:name w:val="dropcap-blue"/>
    <w:rsid w:val="00AF3A66"/>
    <w:rPr>
      <w:vanish/>
      <w:color w:val="0D507A"/>
      <w:sz w:val="62"/>
    </w:rPr>
  </w:style>
  <w:style w:type="paragraph" w:styleId="Revision">
    <w:name w:val="Revision"/>
    <w:hidden/>
    <w:rsid w:val="00AF3A66"/>
    <w:rPr>
      <w:rFonts w:ascii="Calibri" w:eastAsia="Times New Roman" w:hAnsi="Calibri"/>
      <w:sz w:val="22"/>
      <w:szCs w:val="22"/>
      <w:lang w:eastAsia="en-US"/>
    </w:rPr>
  </w:style>
  <w:style w:type="paragraph" w:customStyle="1" w:styleId="a">
    <w:name w:val="Знак"/>
    <w:basedOn w:val="Normal"/>
    <w:rsid w:val="00AF3A66"/>
    <w:pPr>
      <w:tabs>
        <w:tab w:val="left" w:pos="709"/>
      </w:tabs>
      <w:spacing w:after="0" w:line="240" w:lineRule="auto"/>
    </w:pPr>
    <w:rPr>
      <w:rFonts w:ascii="Tahoma" w:hAnsi="Tahoma"/>
      <w:noProof/>
      <w:sz w:val="24"/>
      <w:szCs w:val="24"/>
      <w:lang w:val="pl-PL" w:eastAsia="pl-PL"/>
    </w:rPr>
  </w:style>
  <w:style w:type="character" w:customStyle="1" w:styleId="hps">
    <w:name w:val="hps"/>
    <w:basedOn w:val="DefaultParagraphFont"/>
    <w:rsid w:val="00AF3A66"/>
    <w:rPr>
      <w:rFonts w:cs="Times New Roman"/>
    </w:rPr>
  </w:style>
  <w:style w:type="paragraph" w:styleId="TableofFigures">
    <w:name w:val="table of figures"/>
    <w:basedOn w:val="Normal"/>
    <w:next w:val="Normal"/>
    <w:autoRedefine/>
    <w:rsid w:val="00AF3A66"/>
    <w:pPr>
      <w:spacing w:after="0"/>
      <w:ind w:left="440" w:hanging="440"/>
    </w:pPr>
    <w:rPr>
      <w:caps/>
      <w:sz w:val="20"/>
      <w:szCs w:val="20"/>
    </w:rPr>
  </w:style>
  <w:style w:type="paragraph" w:styleId="BodyText">
    <w:name w:val="Body Text"/>
    <w:basedOn w:val="Normal"/>
    <w:link w:val="BodyTextChar"/>
    <w:rsid w:val="00AF3A66"/>
    <w:pPr>
      <w:spacing w:after="0" w:line="240" w:lineRule="auto"/>
      <w:jc w:val="both"/>
    </w:pPr>
    <w:rPr>
      <w:rFonts w:ascii="Times New Roman" w:hAnsi="Times New Roman"/>
      <w:sz w:val="24"/>
      <w:lang w:eastAsia="bg-BG"/>
    </w:rPr>
  </w:style>
  <w:style w:type="character" w:customStyle="1" w:styleId="BodyTextChar">
    <w:name w:val="Body Text Char"/>
    <w:basedOn w:val="DefaultParagraphFont"/>
    <w:link w:val="BodyText"/>
    <w:locked/>
    <w:rsid w:val="00AF3A66"/>
    <w:rPr>
      <w:sz w:val="24"/>
      <w:szCs w:val="22"/>
      <w:lang w:val="bg-BG" w:eastAsia="bg-BG" w:bidi="ar-SA"/>
    </w:rPr>
  </w:style>
  <w:style w:type="paragraph" w:customStyle="1" w:styleId="text-No">
    <w:name w:val="text-No"/>
    <w:basedOn w:val="Normal"/>
    <w:rsid w:val="00AF3A66"/>
    <w:pPr>
      <w:tabs>
        <w:tab w:val="num" w:pos="360"/>
      </w:tabs>
      <w:spacing w:after="0" w:line="240" w:lineRule="auto"/>
      <w:ind w:left="360" w:hanging="360"/>
    </w:pPr>
    <w:rPr>
      <w:rFonts w:ascii="Times New Roman" w:hAnsi="Times New Roman"/>
      <w:sz w:val="24"/>
      <w:szCs w:val="20"/>
    </w:rPr>
  </w:style>
  <w:style w:type="character" w:styleId="FollowedHyperlink">
    <w:name w:val="FollowedHyperlink"/>
    <w:basedOn w:val="DefaultParagraphFont"/>
    <w:rsid w:val="00AF3A66"/>
    <w:rPr>
      <w:rFonts w:cs="Times New Roman"/>
      <w:color w:val="800080"/>
      <w:u w:val="single"/>
    </w:rPr>
  </w:style>
  <w:style w:type="character" w:customStyle="1" w:styleId="apple-converted-space">
    <w:name w:val="apple-converted-space"/>
    <w:basedOn w:val="DefaultParagraphFont"/>
    <w:rsid w:val="00AF3A66"/>
    <w:rPr>
      <w:rFonts w:cs="Times New Roman"/>
    </w:rPr>
  </w:style>
  <w:style w:type="character" w:customStyle="1" w:styleId="longtext">
    <w:name w:val="long_text"/>
    <w:basedOn w:val="DefaultParagraphFont"/>
    <w:rsid w:val="00AF3A66"/>
    <w:rPr>
      <w:rFonts w:cs="Times New Roman"/>
    </w:rPr>
  </w:style>
  <w:style w:type="character" w:customStyle="1" w:styleId="shorttext">
    <w:name w:val="short_text"/>
    <w:basedOn w:val="DefaultParagraphFont"/>
    <w:rsid w:val="00714223"/>
  </w:style>
  <w:style w:type="character" w:customStyle="1" w:styleId="hpsatn">
    <w:name w:val="hps atn"/>
    <w:basedOn w:val="DefaultParagraphFont"/>
    <w:rsid w:val="001F3434"/>
  </w:style>
  <w:style w:type="character" w:customStyle="1" w:styleId="hpsalt-edited">
    <w:name w:val="hps alt-edited"/>
    <w:basedOn w:val="DefaultParagraphFont"/>
    <w:rsid w:val="00CB5DDC"/>
  </w:style>
  <w:style w:type="character" w:customStyle="1" w:styleId="atn">
    <w:name w:val="atn"/>
    <w:basedOn w:val="DefaultParagraphFont"/>
    <w:rsid w:val="005347CF"/>
  </w:style>
  <w:style w:type="paragraph" w:customStyle="1" w:styleId="p9">
    <w:name w:val="p9"/>
    <w:basedOn w:val="Normal"/>
    <w:rsid w:val="008F4FBB"/>
    <w:pPr>
      <w:spacing w:before="301" w:after="0" w:line="240" w:lineRule="auto"/>
      <w:ind w:firstLine="653"/>
      <w:jc w:val="both"/>
    </w:pPr>
    <w:rPr>
      <w:rFonts w:ascii="Times New Roman" w:hAnsi="Times New Roman"/>
      <w:sz w:val="24"/>
      <w:szCs w:val="24"/>
      <w:lang w:eastAsia="bg-BG"/>
    </w:rPr>
  </w:style>
  <w:style w:type="paragraph" w:customStyle="1" w:styleId="p27">
    <w:name w:val="p27"/>
    <w:basedOn w:val="Normal"/>
    <w:rsid w:val="008F4FBB"/>
    <w:pPr>
      <w:spacing w:before="285" w:after="0" w:line="240" w:lineRule="auto"/>
      <w:ind w:firstLine="1005"/>
    </w:pPr>
    <w:rPr>
      <w:rFonts w:ascii="Times New Roman" w:hAnsi="Times New Roman"/>
      <w:sz w:val="24"/>
      <w:szCs w:val="24"/>
      <w:lang w:eastAsia="bg-BG"/>
    </w:rPr>
  </w:style>
  <w:style w:type="character" w:customStyle="1" w:styleId="ft57">
    <w:name w:val="ft57"/>
    <w:rsid w:val="008F4FBB"/>
    <w:rPr>
      <w:rFonts w:ascii="Times New Roman" w:hAnsi="Times New Roman" w:cs="Times New Roman" w:hint="default"/>
      <w:sz w:val="27"/>
      <w:szCs w:val="27"/>
    </w:rPr>
  </w:style>
  <w:style w:type="paragraph" w:customStyle="1" w:styleId="p74">
    <w:name w:val="p74"/>
    <w:basedOn w:val="Normal"/>
    <w:rsid w:val="008F4FBB"/>
    <w:pPr>
      <w:spacing w:before="352" w:after="0" w:line="240" w:lineRule="auto"/>
      <w:ind w:firstLine="1005"/>
    </w:pPr>
    <w:rPr>
      <w:rFonts w:ascii="Times New Roman" w:hAnsi="Times New Roman"/>
      <w:sz w:val="24"/>
      <w:szCs w:val="24"/>
      <w:lang w:eastAsia="bg-BG"/>
    </w:rPr>
  </w:style>
  <w:style w:type="paragraph" w:customStyle="1" w:styleId="p7">
    <w:name w:val="p7"/>
    <w:basedOn w:val="Normal"/>
    <w:rsid w:val="008F4FBB"/>
    <w:pPr>
      <w:spacing w:before="268" w:after="0" w:line="240" w:lineRule="auto"/>
      <w:ind w:firstLine="1005"/>
      <w:jc w:val="both"/>
    </w:pPr>
    <w:rPr>
      <w:rFonts w:ascii="Times New Roman" w:hAnsi="Times New Roman"/>
      <w:sz w:val="24"/>
      <w:szCs w:val="24"/>
      <w:lang w:eastAsia="bg-BG"/>
    </w:rPr>
  </w:style>
  <w:style w:type="paragraph" w:customStyle="1" w:styleId="p28">
    <w:name w:val="p28"/>
    <w:basedOn w:val="Normal"/>
    <w:rsid w:val="008F4FBB"/>
    <w:pPr>
      <w:spacing w:before="268" w:after="0" w:line="240" w:lineRule="auto"/>
      <w:jc w:val="both"/>
    </w:pPr>
    <w:rPr>
      <w:rFonts w:ascii="Times New Roman" w:hAnsi="Times New Roman"/>
      <w:sz w:val="24"/>
      <w:szCs w:val="24"/>
      <w:lang w:eastAsia="bg-BG"/>
    </w:rPr>
  </w:style>
  <w:style w:type="character" w:customStyle="1" w:styleId="ft81">
    <w:name w:val="ft81"/>
    <w:rsid w:val="008F4FBB"/>
    <w:rPr>
      <w:rFonts w:ascii="Times New Roman" w:hAnsi="Times New Roman" w:cs="Times New Roman" w:hint="default"/>
      <w:sz w:val="27"/>
      <w:szCs w:val="27"/>
    </w:rPr>
  </w:style>
  <w:style w:type="character" w:customStyle="1" w:styleId="ft110">
    <w:name w:val="ft110"/>
    <w:rsid w:val="008F4FBB"/>
    <w:rPr>
      <w:rFonts w:ascii="Times New Roman" w:hAnsi="Times New Roman" w:cs="Times New Roman" w:hint="default"/>
      <w:sz w:val="27"/>
      <w:szCs w:val="27"/>
    </w:rPr>
  </w:style>
  <w:style w:type="paragraph" w:customStyle="1" w:styleId="p93">
    <w:name w:val="p93"/>
    <w:basedOn w:val="Normal"/>
    <w:rsid w:val="008F4FBB"/>
    <w:pPr>
      <w:spacing w:before="301" w:after="0" w:line="240" w:lineRule="auto"/>
      <w:ind w:firstLine="536"/>
      <w:jc w:val="both"/>
    </w:pPr>
    <w:rPr>
      <w:rFonts w:ascii="Times New Roman" w:hAnsi="Times New Roman"/>
      <w:sz w:val="24"/>
      <w:szCs w:val="24"/>
      <w:lang w:eastAsia="bg-BG"/>
    </w:rPr>
  </w:style>
  <w:style w:type="paragraph" w:styleId="ListParagraph">
    <w:name w:val="List Paragraph"/>
    <w:basedOn w:val="Normal"/>
    <w:uiPriority w:val="34"/>
    <w:qFormat/>
    <w:rsid w:val="003D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444">
      <w:bodyDiv w:val="1"/>
      <w:marLeft w:val="0"/>
      <w:marRight w:val="0"/>
      <w:marTop w:val="0"/>
      <w:marBottom w:val="0"/>
      <w:divBdr>
        <w:top w:val="none" w:sz="0" w:space="0" w:color="auto"/>
        <w:left w:val="none" w:sz="0" w:space="0" w:color="auto"/>
        <w:bottom w:val="none" w:sz="0" w:space="0" w:color="auto"/>
        <w:right w:val="none" w:sz="0" w:space="0" w:color="auto"/>
      </w:divBdr>
      <w:divsChild>
        <w:div w:id="1335721072">
          <w:marLeft w:val="0"/>
          <w:marRight w:val="0"/>
          <w:marTop w:val="0"/>
          <w:marBottom w:val="0"/>
          <w:divBdr>
            <w:top w:val="none" w:sz="0" w:space="0" w:color="auto"/>
            <w:left w:val="none" w:sz="0" w:space="0" w:color="auto"/>
            <w:bottom w:val="none" w:sz="0" w:space="0" w:color="auto"/>
            <w:right w:val="none" w:sz="0" w:space="0" w:color="auto"/>
          </w:divBdr>
          <w:divsChild>
            <w:div w:id="8236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942">
      <w:bodyDiv w:val="1"/>
      <w:marLeft w:val="0"/>
      <w:marRight w:val="0"/>
      <w:marTop w:val="0"/>
      <w:marBottom w:val="0"/>
      <w:divBdr>
        <w:top w:val="none" w:sz="0" w:space="0" w:color="auto"/>
        <w:left w:val="none" w:sz="0" w:space="0" w:color="auto"/>
        <w:bottom w:val="none" w:sz="0" w:space="0" w:color="auto"/>
        <w:right w:val="none" w:sz="0" w:space="0" w:color="auto"/>
      </w:divBdr>
      <w:divsChild>
        <w:div w:id="846022334">
          <w:marLeft w:val="0"/>
          <w:marRight w:val="0"/>
          <w:marTop w:val="0"/>
          <w:marBottom w:val="0"/>
          <w:divBdr>
            <w:top w:val="none" w:sz="0" w:space="0" w:color="auto"/>
            <w:left w:val="none" w:sz="0" w:space="0" w:color="auto"/>
            <w:bottom w:val="none" w:sz="0" w:space="0" w:color="auto"/>
            <w:right w:val="none" w:sz="0" w:space="0" w:color="auto"/>
          </w:divBdr>
          <w:divsChild>
            <w:div w:id="13146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8592">
      <w:bodyDiv w:val="1"/>
      <w:marLeft w:val="0"/>
      <w:marRight w:val="0"/>
      <w:marTop w:val="0"/>
      <w:marBottom w:val="0"/>
      <w:divBdr>
        <w:top w:val="none" w:sz="0" w:space="0" w:color="auto"/>
        <w:left w:val="none" w:sz="0" w:space="0" w:color="auto"/>
        <w:bottom w:val="none" w:sz="0" w:space="0" w:color="auto"/>
        <w:right w:val="none" w:sz="0" w:space="0" w:color="auto"/>
      </w:divBdr>
      <w:divsChild>
        <w:div w:id="675495403">
          <w:marLeft w:val="0"/>
          <w:marRight w:val="0"/>
          <w:marTop w:val="0"/>
          <w:marBottom w:val="0"/>
          <w:divBdr>
            <w:top w:val="none" w:sz="0" w:space="0" w:color="auto"/>
            <w:left w:val="none" w:sz="0" w:space="0" w:color="auto"/>
            <w:bottom w:val="none" w:sz="0" w:space="0" w:color="auto"/>
            <w:right w:val="none" w:sz="0" w:space="0" w:color="auto"/>
          </w:divBdr>
          <w:divsChild>
            <w:div w:id="5576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7054">
      <w:bodyDiv w:val="1"/>
      <w:marLeft w:val="0"/>
      <w:marRight w:val="0"/>
      <w:marTop w:val="0"/>
      <w:marBottom w:val="0"/>
      <w:divBdr>
        <w:top w:val="none" w:sz="0" w:space="0" w:color="auto"/>
        <w:left w:val="none" w:sz="0" w:space="0" w:color="auto"/>
        <w:bottom w:val="none" w:sz="0" w:space="0" w:color="auto"/>
        <w:right w:val="none" w:sz="0" w:space="0" w:color="auto"/>
      </w:divBdr>
      <w:divsChild>
        <w:div w:id="1341464949">
          <w:marLeft w:val="0"/>
          <w:marRight w:val="0"/>
          <w:marTop w:val="0"/>
          <w:marBottom w:val="0"/>
          <w:divBdr>
            <w:top w:val="none" w:sz="0" w:space="0" w:color="auto"/>
            <w:left w:val="none" w:sz="0" w:space="0" w:color="auto"/>
            <w:bottom w:val="none" w:sz="0" w:space="0" w:color="auto"/>
            <w:right w:val="none" w:sz="0" w:space="0" w:color="auto"/>
          </w:divBdr>
          <w:divsChild>
            <w:div w:id="1228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2041">
      <w:bodyDiv w:val="1"/>
      <w:marLeft w:val="0"/>
      <w:marRight w:val="0"/>
      <w:marTop w:val="0"/>
      <w:marBottom w:val="0"/>
      <w:divBdr>
        <w:top w:val="none" w:sz="0" w:space="0" w:color="auto"/>
        <w:left w:val="none" w:sz="0" w:space="0" w:color="auto"/>
        <w:bottom w:val="none" w:sz="0" w:space="0" w:color="auto"/>
        <w:right w:val="none" w:sz="0" w:space="0" w:color="auto"/>
      </w:divBdr>
      <w:divsChild>
        <w:div w:id="1821187962">
          <w:marLeft w:val="0"/>
          <w:marRight w:val="0"/>
          <w:marTop w:val="0"/>
          <w:marBottom w:val="0"/>
          <w:divBdr>
            <w:top w:val="none" w:sz="0" w:space="0" w:color="auto"/>
            <w:left w:val="none" w:sz="0" w:space="0" w:color="auto"/>
            <w:bottom w:val="none" w:sz="0" w:space="0" w:color="auto"/>
            <w:right w:val="none" w:sz="0" w:space="0" w:color="auto"/>
          </w:divBdr>
          <w:divsChild>
            <w:div w:id="14917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463">
      <w:bodyDiv w:val="1"/>
      <w:marLeft w:val="0"/>
      <w:marRight w:val="0"/>
      <w:marTop w:val="0"/>
      <w:marBottom w:val="0"/>
      <w:divBdr>
        <w:top w:val="none" w:sz="0" w:space="0" w:color="auto"/>
        <w:left w:val="none" w:sz="0" w:space="0" w:color="auto"/>
        <w:bottom w:val="none" w:sz="0" w:space="0" w:color="auto"/>
        <w:right w:val="none" w:sz="0" w:space="0" w:color="auto"/>
      </w:divBdr>
      <w:divsChild>
        <w:div w:id="1182431965">
          <w:marLeft w:val="0"/>
          <w:marRight w:val="0"/>
          <w:marTop w:val="0"/>
          <w:marBottom w:val="0"/>
          <w:divBdr>
            <w:top w:val="none" w:sz="0" w:space="0" w:color="auto"/>
            <w:left w:val="none" w:sz="0" w:space="0" w:color="auto"/>
            <w:bottom w:val="none" w:sz="0" w:space="0" w:color="auto"/>
            <w:right w:val="none" w:sz="0" w:space="0" w:color="auto"/>
          </w:divBdr>
          <w:divsChild>
            <w:div w:id="14998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6519">
      <w:bodyDiv w:val="1"/>
      <w:marLeft w:val="0"/>
      <w:marRight w:val="0"/>
      <w:marTop w:val="0"/>
      <w:marBottom w:val="0"/>
      <w:divBdr>
        <w:top w:val="none" w:sz="0" w:space="0" w:color="auto"/>
        <w:left w:val="none" w:sz="0" w:space="0" w:color="auto"/>
        <w:bottom w:val="none" w:sz="0" w:space="0" w:color="auto"/>
        <w:right w:val="none" w:sz="0" w:space="0" w:color="auto"/>
      </w:divBdr>
      <w:divsChild>
        <w:div w:id="2049254443">
          <w:marLeft w:val="0"/>
          <w:marRight w:val="0"/>
          <w:marTop w:val="0"/>
          <w:marBottom w:val="0"/>
          <w:divBdr>
            <w:top w:val="none" w:sz="0" w:space="0" w:color="auto"/>
            <w:left w:val="none" w:sz="0" w:space="0" w:color="auto"/>
            <w:bottom w:val="none" w:sz="0" w:space="0" w:color="auto"/>
            <w:right w:val="none" w:sz="0" w:space="0" w:color="auto"/>
          </w:divBdr>
          <w:divsChild>
            <w:div w:id="10004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7741">
      <w:bodyDiv w:val="1"/>
      <w:marLeft w:val="0"/>
      <w:marRight w:val="0"/>
      <w:marTop w:val="0"/>
      <w:marBottom w:val="0"/>
      <w:divBdr>
        <w:top w:val="none" w:sz="0" w:space="0" w:color="auto"/>
        <w:left w:val="none" w:sz="0" w:space="0" w:color="auto"/>
        <w:bottom w:val="none" w:sz="0" w:space="0" w:color="auto"/>
        <w:right w:val="none" w:sz="0" w:space="0" w:color="auto"/>
      </w:divBdr>
      <w:divsChild>
        <w:div w:id="7948480">
          <w:marLeft w:val="0"/>
          <w:marRight w:val="0"/>
          <w:marTop w:val="0"/>
          <w:marBottom w:val="0"/>
          <w:divBdr>
            <w:top w:val="none" w:sz="0" w:space="0" w:color="auto"/>
            <w:left w:val="none" w:sz="0" w:space="0" w:color="auto"/>
            <w:bottom w:val="none" w:sz="0" w:space="0" w:color="auto"/>
            <w:right w:val="none" w:sz="0" w:space="0" w:color="auto"/>
          </w:divBdr>
          <w:divsChild>
            <w:div w:id="5271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352">
      <w:bodyDiv w:val="1"/>
      <w:marLeft w:val="0"/>
      <w:marRight w:val="0"/>
      <w:marTop w:val="0"/>
      <w:marBottom w:val="0"/>
      <w:divBdr>
        <w:top w:val="none" w:sz="0" w:space="0" w:color="auto"/>
        <w:left w:val="none" w:sz="0" w:space="0" w:color="auto"/>
        <w:bottom w:val="none" w:sz="0" w:space="0" w:color="auto"/>
        <w:right w:val="none" w:sz="0" w:space="0" w:color="auto"/>
      </w:divBdr>
      <w:divsChild>
        <w:div w:id="446506398">
          <w:marLeft w:val="0"/>
          <w:marRight w:val="0"/>
          <w:marTop w:val="0"/>
          <w:marBottom w:val="0"/>
          <w:divBdr>
            <w:top w:val="none" w:sz="0" w:space="0" w:color="auto"/>
            <w:left w:val="none" w:sz="0" w:space="0" w:color="auto"/>
            <w:bottom w:val="none" w:sz="0" w:space="0" w:color="auto"/>
            <w:right w:val="none" w:sz="0" w:space="0" w:color="auto"/>
          </w:divBdr>
          <w:divsChild>
            <w:div w:id="52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3916">
      <w:bodyDiv w:val="1"/>
      <w:marLeft w:val="0"/>
      <w:marRight w:val="0"/>
      <w:marTop w:val="0"/>
      <w:marBottom w:val="0"/>
      <w:divBdr>
        <w:top w:val="none" w:sz="0" w:space="0" w:color="auto"/>
        <w:left w:val="none" w:sz="0" w:space="0" w:color="auto"/>
        <w:bottom w:val="none" w:sz="0" w:space="0" w:color="auto"/>
        <w:right w:val="none" w:sz="0" w:space="0" w:color="auto"/>
      </w:divBdr>
      <w:divsChild>
        <w:div w:id="1636569537">
          <w:marLeft w:val="0"/>
          <w:marRight w:val="0"/>
          <w:marTop w:val="0"/>
          <w:marBottom w:val="0"/>
          <w:divBdr>
            <w:top w:val="none" w:sz="0" w:space="0" w:color="auto"/>
            <w:left w:val="none" w:sz="0" w:space="0" w:color="auto"/>
            <w:bottom w:val="none" w:sz="0" w:space="0" w:color="auto"/>
            <w:right w:val="none" w:sz="0" w:space="0" w:color="auto"/>
          </w:divBdr>
          <w:divsChild>
            <w:div w:id="13250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9724">
      <w:bodyDiv w:val="1"/>
      <w:marLeft w:val="0"/>
      <w:marRight w:val="0"/>
      <w:marTop w:val="0"/>
      <w:marBottom w:val="0"/>
      <w:divBdr>
        <w:top w:val="none" w:sz="0" w:space="0" w:color="auto"/>
        <w:left w:val="none" w:sz="0" w:space="0" w:color="auto"/>
        <w:bottom w:val="none" w:sz="0" w:space="0" w:color="auto"/>
        <w:right w:val="none" w:sz="0" w:space="0" w:color="auto"/>
      </w:divBdr>
      <w:divsChild>
        <w:div w:id="1474102333">
          <w:marLeft w:val="0"/>
          <w:marRight w:val="0"/>
          <w:marTop w:val="0"/>
          <w:marBottom w:val="0"/>
          <w:divBdr>
            <w:top w:val="none" w:sz="0" w:space="0" w:color="auto"/>
            <w:left w:val="none" w:sz="0" w:space="0" w:color="auto"/>
            <w:bottom w:val="none" w:sz="0" w:space="0" w:color="auto"/>
            <w:right w:val="none" w:sz="0" w:space="0" w:color="auto"/>
          </w:divBdr>
          <w:divsChild>
            <w:div w:id="189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7417">
      <w:bodyDiv w:val="1"/>
      <w:marLeft w:val="0"/>
      <w:marRight w:val="0"/>
      <w:marTop w:val="0"/>
      <w:marBottom w:val="0"/>
      <w:divBdr>
        <w:top w:val="none" w:sz="0" w:space="0" w:color="auto"/>
        <w:left w:val="none" w:sz="0" w:space="0" w:color="auto"/>
        <w:bottom w:val="none" w:sz="0" w:space="0" w:color="auto"/>
        <w:right w:val="none" w:sz="0" w:space="0" w:color="auto"/>
      </w:divBdr>
      <w:divsChild>
        <w:div w:id="69616502">
          <w:marLeft w:val="0"/>
          <w:marRight w:val="0"/>
          <w:marTop w:val="0"/>
          <w:marBottom w:val="0"/>
          <w:divBdr>
            <w:top w:val="none" w:sz="0" w:space="0" w:color="auto"/>
            <w:left w:val="none" w:sz="0" w:space="0" w:color="auto"/>
            <w:bottom w:val="none" w:sz="0" w:space="0" w:color="auto"/>
            <w:right w:val="none" w:sz="0" w:space="0" w:color="auto"/>
          </w:divBdr>
          <w:divsChild>
            <w:div w:id="10564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146">
      <w:bodyDiv w:val="1"/>
      <w:marLeft w:val="0"/>
      <w:marRight w:val="0"/>
      <w:marTop w:val="0"/>
      <w:marBottom w:val="0"/>
      <w:divBdr>
        <w:top w:val="none" w:sz="0" w:space="0" w:color="auto"/>
        <w:left w:val="none" w:sz="0" w:space="0" w:color="auto"/>
        <w:bottom w:val="none" w:sz="0" w:space="0" w:color="auto"/>
        <w:right w:val="none" w:sz="0" w:space="0" w:color="auto"/>
      </w:divBdr>
      <w:divsChild>
        <w:div w:id="1795833301">
          <w:marLeft w:val="0"/>
          <w:marRight w:val="0"/>
          <w:marTop w:val="0"/>
          <w:marBottom w:val="0"/>
          <w:divBdr>
            <w:top w:val="none" w:sz="0" w:space="0" w:color="auto"/>
            <w:left w:val="none" w:sz="0" w:space="0" w:color="auto"/>
            <w:bottom w:val="none" w:sz="0" w:space="0" w:color="auto"/>
            <w:right w:val="none" w:sz="0" w:space="0" w:color="auto"/>
          </w:divBdr>
          <w:divsChild>
            <w:div w:id="17078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6316">
      <w:bodyDiv w:val="1"/>
      <w:marLeft w:val="0"/>
      <w:marRight w:val="0"/>
      <w:marTop w:val="0"/>
      <w:marBottom w:val="0"/>
      <w:divBdr>
        <w:top w:val="none" w:sz="0" w:space="0" w:color="auto"/>
        <w:left w:val="none" w:sz="0" w:space="0" w:color="auto"/>
        <w:bottom w:val="none" w:sz="0" w:space="0" w:color="auto"/>
        <w:right w:val="none" w:sz="0" w:space="0" w:color="auto"/>
      </w:divBdr>
      <w:divsChild>
        <w:div w:id="1828327389">
          <w:marLeft w:val="0"/>
          <w:marRight w:val="0"/>
          <w:marTop w:val="0"/>
          <w:marBottom w:val="0"/>
          <w:divBdr>
            <w:top w:val="none" w:sz="0" w:space="0" w:color="auto"/>
            <w:left w:val="none" w:sz="0" w:space="0" w:color="auto"/>
            <w:bottom w:val="none" w:sz="0" w:space="0" w:color="auto"/>
            <w:right w:val="none" w:sz="0" w:space="0" w:color="auto"/>
          </w:divBdr>
          <w:divsChild>
            <w:div w:id="315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8149">
      <w:bodyDiv w:val="1"/>
      <w:marLeft w:val="0"/>
      <w:marRight w:val="0"/>
      <w:marTop w:val="0"/>
      <w:marBottom w:val="0"/>
      <w:divBdr>
        <w:top w:val="none" w:sz="0" w:space="0" w:color="auto"/>
        <w:left w:val="none" w:sz="0" w:space="0" w:color="auto"/>
        <w:bottom w:val="none" w:sz="0" w:space="0" w:color="auto"/>
        <w:right w:val="none" w:sz="0" w:space="0" w:color="auto"/>
      </w:divBdr>
      <w:divsChild>
        <w:div w:id="639270512">
          <w:marLeft w:val="0"/>
          <w:marRight w:val="0"/>
          <w:marTop w:val="0"/>
          <w:marBottom w:val="0"/>
          <w:divBdr>
            <w:top w:val="none" w:sz="0" w:space="0" w:color="auto"/>
            <w:left w:val="none" w:sz="0" w:space="0" w:color="auto"/>
            <w:bottom w:val="none" w:sz="0" w:space="0" w:color="auto"/>
            <w:right w:val="none" w:sz="0" w:space="0" w:color="auto"/>
          </w:divBdr>
          <w:divsChild>
            <w:div w:id="6434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4438">
      <w:bodyDiv w:val="1"/>
      <w:marLeft w:val="0"/>
      <w:marRight w:val="0"/>
      <w:marTop w:val="0"/>
      <w:marBottom w:val="0"/>
      <w:divBdr>
        <w:top w:val="none" w:sz="0" w:space="0" w:color="auto"/>
        <w:left w:val="none" w:sz="0" w:space="0" w:color="auto"/>
        <w:bottom w:val="none" w:sz="0" w:space="0" w:color="auto"/>
        <w:right w:val="none" w:sz="0" w:space="0" w:color="auto"/>
      </w:divBdr>
      <w:divsChild>
        <w:div w:id="157307401">
          <w:marLeft w:val="0"/>
          <w:marRight w:val="0"/>
          <w:marTop w:val="0"/>
          <w:marBottom w:val="0"/>
          <w:divBdr>
            <w:top w:val="none" w:sz="0" w:space="0" w:color="auto"/>
            <w:left w:val="none" w:sz="0" w:space="0" w:color="auto"/>
            <w:bottom w:val="none" w:sz="0" w:space="0" w:color="auto"/>
            <w:right w:val="none" w:sz="0" w:space="0" w:color="auto"/>
          </w:divBdr>
          <w:divsChild>
            <w:div w:id="97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7842">
      <w:bodyDiv w:val="1"/>
      <w:marLeft w:val="0"/>
      <w:marRight w:val="0"/>
      <w:marTop w:val="0"/>
      <w:marBottom w:val="0"/>
      <w:divBdr>
        <w:top w:val="none" w:sz="0" w:space="0" w:color="auto"/>
        <w:left w:val="none" w:sz="0" w:space="0" w:color="auto"/>
        <w:bottom w:val="none" w:sz="0" w:space="0" w:color="auto"/>
        <w:right w:val="none" w:sz="0" w:space="0" w:color="auto"/>
      </w:divBdr>
      <w:divsChild>
        <w:div w:id="1315254367">
          <w:marLeft w:val="0"/>
          <w:marRight w:val="0"/>
          <w:marTop w:val="0"/>
          <w:marBottom w:val="0"/>
          <w:divBdr>
            <w:top w:val="none" w:sz="0" w:space="0" w:color="auto"/>
            <w:left w:val="none" w:sz="0" w:space="0" w:color="auto"/>
            <w:bottom w:val="none" w:sz="0" w:space="0" w:color="auto"/>
            <w:right w:val="none" w:sz="0" w:space="0" w:color="auto"/>
          </w:divBdr>
          <w:divsChild>
            <w:div w:id="1193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1835">
      <w:bodyDiv w:val="1"/>
      <w:marLeft w:val="0"/>
      <w:marRight w:val="0"/>
      <w:marTop w:val="0"/>
      <w:marBottom w:val="0"/>
      <w:divBdr>
        <w:top w:val="none" w:sz="0" w:space="0" w:color="auto"/>
        <w:left w:val="none" w:sz="0" w:space="0" w:color="auto"/>
        <w:bottom w:val="none" w:sz="0" w:space="0" w:color="auto"/>
        <w:right w:val="none" w:sz="0" w:space="0" w:color="auto"/>
      </w:divBdr>
      <w:divsChild>
        <w:div w:id="1978102036">
          <w:marLeft w:val="0"/>
          <w:marRight w:val="0"/>
          <w:marTop w:val="0"/>
          <w:marBottom w:val="0"/>
          <w:divBdr>
            <w:top w:val="none" w:sz="0" w:space="0" w:color="auto"/>
            <w:left w:val="none" w:sz="0" w:space="0" w:color="auto"/>
            <w:bottom w:val="none" w:sz="0" w:space="0" w:color="auto"/>
            <w:right w:val="none" w:sz="0" w:space="0" w:color="auto"/>
          </w:divBdr>
          <w:divsChild>
            <w:div w:id="92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568">
      <w:bodyDiv w:val="1"/>
      <w:marLeft w:val="0"/>
      <w:marRight w:val="0"/>
      <w:marTop w:val="0"/>
      <w:marBottom w:val="0"/>
      <w:divBdr>
        <w:top w:val="none" w:sz="0" w:space="0" w:color="auto"/>
        <w:left w:val="none" w:sz="0" w:space="0" w:color="auto"/>
        <w:bottom w:val="none" w:sz="0" w:space="0" w:color="auto"/>
        <w:right w:val="none" w:sz="0" w:space="0" w:color="auto"/>
      </w:divBdr>
    </w:div>
    <w:div w:id="1031494113">
      <w:bodyDiv w:val="1"/>
      <w:marLeft w:val="0"/>
      <w:marRight w:val="0"/>
      <w:marTop w:val="0"/>
      <w:marBottom w:val="0"/>
      <w:divBdr>
        <w:top w:val="none" w:sz="0" w:space="0" w:color="auto"/>
        <w:left w:val="none" w:sz="0" w:space="0" w:color="auto"/>
        <w:bottom w:val="none" w:sz="0" w:space="0" w:color="auto"/>
        <w:right w:val="none" w:sz="0" w:space="0" w:color="auto"/>
      </w:divBdr>
      <w:divsChild>
        <w:div w:id="1806506618">
          <w:marLeft w:val="0"/>
          <w:marRight w:val="0"/>
          <w:marTop w:val="0"/>
          <w:marBottom w:val="0"/>
          <w:divBdr>
            <w:top w:val="none" w:sz="0" w:space="0" w:color="auto"/>
            <w:left w:val="none" w:sz="0" w:space="0" w:color="auto"/>
            <w:bottom w:val="none" w:sz="0" w:space="0" w:color="auto"/>
            <w:right w:val="none" w:sz="0" w:space="0" w:color="auto"/>
          </w:divBdr>
          <w:divsChild>
            <w:div w:id="16360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9671">
      <w:bodyDiv w:val="1"/>
      <w:marLeft w:val="0"/>
      <w:marRight w:val="0"/>
      <w:marTop w:val="0"/>
      <w:marBottom w:val="0"/>
      <w:divBdr>
        <w:top w:val="none" w:sz="0" w:space="0" w:color="auto"/>
        <w:left w:val="none" w:sz="0" w:space="0" w:color="auto"/>
        <w:bottom w:val="none" w:sz="0" w:space="0" w:color="auto"/>
        <w:right w:val="none" w:sz="0" w:space="0" w:color="auto"/>
      </w:divBdr>
      <w:divsChild>
        <w:div w:id="1655405041">
          <w:marLeft w:val="0"/>
          <w:marRight w:val="0"/>
          <w:marTop w:val="0"/>
          <w:marBottom w:val="0"/>
          <w:divBdr>
            <w:top w:val="none" w:sz="0" w:space="0" w:color="auto"/>
            <w:left w:val="none" w:sz="0" w:space="0" w:color="auto"/>
            <w:bottom w:val="none" w:sz="0" w:space="0" w:color="auto"/>
            <w:right w:val="none" w:sz="0" w:space="0" w:color="auto"/>
          </w:divBdr>
          <w:divsChild>
            <w:div w:id="20873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1116">
      <w:bodyDiv w:val="1"/>
      <w:marLeft w:val="0"/>
      <w:marRight w:val="0"/>
      <w:marTop w:val="0"/>
      <w:marBottom w:val="0"/>
      <w:divBdr>
        <w:top w:val="none" w:sz="0" w:space="0" w:color="auto"/>
        <w:left w:val="none" w:sz="0" w:space="0" w:color="auto"/>
        <w:bottom w:val="none" w:sz="0" w:space="0" w:color="auto"/>
        <w:right w:val="none" w:sz="0" w:space="0" w:color="auto"/>
      </w:divBdr>
    </w:div>
    <w:div w:id="1173570781">
      <w:bodyDiv w:val="1"/>
      <w:marLeft w:val="0"/>
      <w:marRight w:val="0"/>
      <w:marTop w:val="0"/>
      <w:marBottom w:val="0"/>
      <w:divBdr>
        <w:top w:val="none" w:sz="0" w:space="0" w:color="auto"/>
        <w:left w:val="none" w:sz="0" w:space="0" w:color="auto"/>
        <w:bottom w:val="none" w:sz="0" w:space="0" w:color="auto"/>
        <w:right w:val="none" w:sz="0" w:space="0" w:color="auto"/>
      </w:divBdr>
      <w:divsChild>
        <w:div w:id="1454640814">
          <w:marLeft w:val="0"/>
          <w:marRight w:val="0"/>
          <w:marTop w:val="0"/>
          <w:marBottom w:val="0"/>
          <w:divBdr>
            <w:top w:val="none" w:sz="0" w:space="0" w:color="auto"/>
            <w:left w:val="none" w:sz="0" w:space="0" w:color="auto"/>
            <w:bottom w:val="none" w:sz="0" w:space="0" w:color="auto"/>
            <w:right w:val="none" w:sz="0" w:space="0" w:color="auto"/>
          </w:divBdr>
          <w:divsChild>
            <w:div w:id="817915870">
              <w:marLeft w:val="0"/>
              <w:marRight w:val="0"/>
              <w:marTop w:val="0"/>
              <w:marBottom w:val="0"/>
              <w:divBdr>
                <w:top w:val="none" w:sz="0" w:space="0" w:color="auto"/>
                <w:left w:val="none" w:sz="0" w:space="0" w:color="auto"/>
                <w:bottom w:val="none" w:sz="0" w:space="0" w:color="auto"/>
                <w:right w:val="none" w:sz="0" w:space="0" w:color="auto"/>
              </w:divBdr>
              <w:divsChild>
                <w:div w:id="456030598">
                  <w:marLeft w:val="0"/>
                  <w:marRight w:val="0"/>
                  <w:marTop w:val="0"/>
                  <w:marBottom w:val="0"/>
                  <w:divBdr>
                    <w:top w:val="none" w:sz="0" w:space="0" w:color="auto"/>
                    <w:left w:val="none" w:sz="0" w:space="0" w:color="auto"/>
                    <w:bottom w:val="none" w:sz="0" w:space="0" w:color="auto"/>
                    <w:right w:val="none" w:sz="0" w:space="0" w:color="auto"/>
                  </w:divBdr>
                  <w:divsChild>
                    <w:div w:id="1976594510">
                      <w:marLeft w:val="0"/>
                      <w:marRight w:val="0"/>
                      <w:marTop w:val="0"/>
                      <w:marBottom w:val="0"/>
                      <w:divBdr>
                        <w:top w:val="none" w:sz="0" w:space="0" w:color="auto"/>
                        <w:left w:val="none" w:sz="0" w:space="0" w:color="auto"/>
                        <w:bottom w:val="none" w:sz="0" w:space="0" w:color="auto"/>
                        <w:right w:val="none" w:sz="0" w:space="0" w:color="auto"/>
                      </w:divBdr>
                      <w:divsChild>
                        <w:div w:id="1169369157">
                          <w:marLeft w:val="0"/>
                          <w:marRight w:val="0"/>
                          <w:marTop w:val="0"/>
                          <w:marBottom w:val="0"/>
                          <w:divBdr>
                            <w:top w:val="none" w:sz="0" w:space="0" w:color="auto"/>
                            <w:left w:val="none" w:sz="0" w:space="0" w:color="auto"/>
                            <w:bottom w:val="none" w:sz="0" w:space="0" w:color="auto"/>
                            <w:right w:val="none" w:sz="0" w:space="0" w:color="auto"/>
                          </w:divBdr>
                          <w:divsChild>
                            <w:div w:id="193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89745">
      <w:bodyDiv w:val="1"/>
      <w:marLeft w:val="0"/>
      <w:marRight w:val="0"/>
      <w:marTop w:val="0"/>
      <w:marBottom w:val="0"/>
      <w:divBdr>
        <w:top w:val="none" w:sz="0" w:space="0" w:color="auto"/>
        <w:left w:val="none" w:sz="0" w:space="0" w:color="auto"/>
        <w:bottom w:val="none" w:sz="0" w:space="0" w:color="auto"/>
        <w:right w:val="none" w:sz="0" w:space="0" w:color="auto"/>
      </w:divBdr>
      <w:divsChild>
        <w:div w:id="554511025">
          <w:marLeft w:val="0"/>
          <w:marRight w:val="0"/>
          <w:marTop w:val="0"/>
          <w:marBottom w:val="0"/>
          <w:divBdr>
            <w:top w:val="none" w:sz="0" w:space="0" w:color="auto"/>
            <w:left w:val="none" w:sz="0" w:space="0" w:color="auto"/>
            <w:bottom w:val="none" w:sz="0" w:space="0" w:color="auto"/>
            <w:right w:val="none" w:sz="0" w:space="0" w:color="auto"/>
          </w:divBdr>
          <w:divsChild>
            <w:div w:id="2097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3639">
      <w:bodyDiv w:val="1"/>
      <w:marLeft w:val="0"/>
      <w:marRight w:val="0"/>
      <w:marTop w:val="0"/>
      <w:marBottom w:val="0"/>
      <w:divBdr>
        <w:top w:val="none" w:sz="0" w:space="0" w:color="auto"/>
        <w:left w:val="none" w:sz="0" w:space="0" w:color="auto"/>
        <w:bottom w:val="none" w:sz="0" w:space="0" w:color="auto"/>
        <w:right w:val="none" w:sz="0" w:space="0" w:color="auto"/>
      </w:divBdr>
      <w:divsChild>
        <w:div w:id="421921737">
          <w:marLeft w:val="0"/>
          <w:marRight w:val="0"/>
          <w:marTop w:val="0"/>
          <w:marBottom w:val="0"/>
          <w:divBdr>
            <w:top w:val="none" w:sz="0" w:space="0" w:color="auto"/>
            <w:left w:val="none" w:sz="0" w:space="0" w:color="auto"/>
            <w:bottom w:val="none" w:sz="0" w:space="0" w:color="auto"/>
            <w:right w:val="none" w:sz="0" w:space="0" w:color="auto"/>
          </w:divBdr>
          <w:divsChild>
            <w:div w:id="17718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695">
      <w:bodyDiv w:val="1"/>
      <w:marLeft w:val="0"/>
      <w:marRight w:val="0"/>
      <w:marTop w:val="0"/>
      <w:marBottom w:val="0"/>
      <w:divBdr>
        <w:top w:val="none" w:sz="0" w:space="0" w:color="auto"/>
        <w:left w:val="none" w:sz="0" w:space="0" w:color="auto"/>
        <w:bottom w:val="none" w:sz="0" w:space="0" w:color="auto"/>
        <w:right w:val="none" w:sz="0" w:space="0" w:color="auto"/>
      </w:divBdr>
      <w:divsChild>
        <w:div w:id="691568090">
          <w:marLeft w:val="0"/>
          <w:marRight w:val="0"/>
          <w:marTop w:val="0"/>
          <w:marBottom w:val="0"/>
          <w:divBdr>
            <w:top w:val="none" w:sz="0" w:space="0" w:color="auto"/>
            <w:left w:val="none" w:sz="0" w:space="0" w:color="auto"/>
            <w:bottom w:val="none" w:sz="0" w:space="0" w:color="auto"/>
            <w:right w:val="none" w:sz="0" w:space="0" w:color="auto"/>
          </w:divBdr>
          <w:divsChild>
            <w:div w:id="18997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532">
      <w:bodyDiv w:val="1"/>
      <w:marLeft w:val="0"/>
      <w:marRight w:val="0"/>
      <w:marTop w:val="0"/>
      <w:marBottom w:val="0"/>
      <w:divBdr>
        <w:top w:val="none" w:sz="0" w:space="0" w:color="auto"/>
        <w:left w:val="none" w:sz="0" w:space="0" w:color="auto"/>
        <w:bottom w:val="none" w:sz="0" w:space="0" w:color="auto"/>
        <w:right w:val="none" w:sz="0" w:space="0" w:color="auto"/>
      </w:divBdr>
    </w:div>
    <w:div w:id="1347948044">
      <w:bodyDiv w:val="1"/>
      <w:marLeft w:val="0"/>
      <w:marRight w:val="0"/>
      <w:marTop w:val="0"/>
      <w:marBottom w:val="0"/>
      <w:divBdr>
        <w:top w:val="none" w:sz="0" w:space="0" w:color="auto"/>
        <w:left w:val="none" w:sz="0" w:space="0" w:color="auto"/>
        <w:bottom w:val="none" w:sz="0" w:space="0" w:color="auto"/>
        <w:right w:val="none" w:sz="0" w:space="0" w:color="auto"/>
      </w:divBdr>
      <w:divsChild>
        <w:div w:id="1934627346">
          <w:marLeft w:val="0"/>
          <w:marRight w:val="0"/>
          <w:marTop w:val="0"/>
          <w:marBottom w:val="0"/>
          <w:divBdr>
            <w:top w:val="none" w:sz="0" w:space="0" w:color="auto"/>
            <w:left w:val="none" w:sz="0" w:space="0" w:color="auto"/>
            <w:bottom w:val="none" w:sz="0" w:space="0" w:color="auto"/>
            <w:right w:val="none" w:sz="0" w:space="0" w:color="auto"/>
          </w:divBdr>
          <w:divsChild>
            <w:div w:id="3450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195">
      <w:bodyDiv w:val="1"/>
      <w:marLeft w:val="0"/>
      <w:marRight w:val="0"/>
      <w:marTop w:val="0"/>
      <w:marBottom w:val="0"/>
      <w:divBdr>
        <w:top w:val="none" w:sz="0" w:space="0" w:color="auto"/>
        <w:left w:val="none" w:sz="0" w:space="0" w:color="auto"/>
        <w:bottom w:val="none" w:sz="0" w:space="0" w:color="auto"/>
        <w:right w:val="none" w:sz="0" w:space="0" w:color="auto"/>
      </w:divBdr>
      <w:divsChild>
        <w:div w:id="1031029807">
          <w:marLeft w:val="0"/>
          <w:marRight w:val="0"/>
          <w:marTop w:val="0"/>
          <w:marBottom w:val="0"/>
          <w:divBdr>
            <w:top w:val="none" w:sz="0" w:space="0" w:color="auto"/>
            <w:left w:val="none" w:sz="0" w:space="0" w:color="auto"/>
            <w:bottom w:val="none" w:sz="0" w:space="0" w:color="auto"/>
            <w:right w:val="none" w:sz="0" w:space="0" w:color="auto"/>
          </w:divBdr>
          <w:divsChild>
            <w:div w:id="18724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4414">
      <w:bodyDiv w:val="1"/>
      <w:marLeft w:val="0"/>
      <w:marRight w:val="0"/>
      <w:marTop w:val="0"/>
      <w:marBottom w:val="0"/>
      <w:divBdr>
        <w:top w:val="none" w:sz="0" w:space="0" w:color="auto"/>
        <w:left w:val="none" w:sz="0" w:space="0" w:color="auto"/>
        <w:bottom w:val="none" w:sz="0" w:space="0" w:color="auto"/>
        <w:right w:val="none" w:sz="0" w:space="0" w:color="auto"/>
      </w:divBdr>
      <w:divsChild>
        <w:div w:id="756438448">
          <w:marLeft w:val="0"/>
          <w:marRight w:val="0"/>
          <w:marTop w:val="0"/>
          <w:marBottom w:val="0"/>
          <w:divBdr>
            <w:top w:val="none" w:sz="0" w:space="0" w:color="auto"/>
            <w:left w:val="none" w:sz="0" w:space="0" w:color="auto"/>
            <w:bottom w:val="none" w:sz="0" w:space="0" w:color="auto"/>
            <w:right w:val="none" w:sz="0" w:space="0" w:color="auto"/>
          </w:divBdr>
          <w:divsChild>
            <w:div w:id="233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49352">
      <w:bodyDiv w:val="1"/>
      <w:marLeft w:val="0"/>
      <w:marRight w:val="0"/>
      <w:marTop w:val="0"/>
      <w:marBottom w:val="0"/>
      <w:divBdr>
        <w:top w:val="none" w:sz="0" w:space="0" w:color="auto"/>
        <w:left w:val="none" w:sz="0" w:space="0" w:color="auto"/>
        <w:bottom w:val="none" w:sz="0" w:space="0" w:color="auto"/>
        <w:right w:val="none" w:sz="0" w:space="0" w:color="auto"/>
      </w:divBdr>
      <w:divsChild>
        <w:div w:id="231743386">
          <w:marLeft w:val="0"/>
          <w:marRight w:val="0"/>
          <w:marTop w:val="0"/>
          <w:marBottom w:val="0"/>
          <w:divBdr>
            <w:top w:val="none" w:sz="0" w:space="0" w:color="auto"/>
            <w:left w:val="none" w:sz="0" w:space="0" w:color="auto"/>
            <w:bottom w:val="none" w:sz="0" w:space="0" w:color="auto"/>
            <w:right w:val="none" w:sz="0" w:space="0" w:color="auto"/>
          </w:divBdr>
          <w:divsChild>
            <w:div w:id="20518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193">
      <w:bodyDiv w:val="1"/>
      <w:marLeft w:val="0"/>
      <w:marRight w:val="0"/>
      <w:marTop w:val="0"/>
      <w:marBottom w:val="0"/>
      <w:divBdr>
        <w:top w:val="none" w:sz="0" w:space="0" w:color="auto"/>
        <w:left w:val="none" w:sz="0" w:space="0" w:color="auto"/>
        <w:bottom w:val="none" w:sz="0" w:space="0" w:color="auto"/>
        <w:right w:val="none" w:sz="0" w:space="0" w:color="auto"/>
      </w:divBdr>
      <w:divsChild>
        <w:div w:id="1137795498">
          <w:marLeft w:val="0"/>
          <w:marRight w:val="0"/>
          <w:marTop w:val="0"/>
          <w:marBottom w:val="0"/>
          <w:divBdr>
            <w:top w:val="none" w:sz="0" w:space="0" w:color="auto"/>
            <w:left w:val="none" w:sz="0" w:space="0" w:color="auto"/>
            <w:bottom w:val="none" w:sz="0" w:space="0" w:color="auto"/>
            <w:right w:val="none" w:sz="0" w:space="0" w:color="auto"/>
          </w:divBdr>
          <w:divsChild>
            <w:div w:id="125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34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30">
          <w:marLeft w:val="0"/>
          <w:marRight w:val="0"/>
          <w:marTop w:val="0"/>
          <w:marBottom w:val="0"/>
          <w:divBdr>
            <w:top w:val="none" w:sz="0" w:space="0" w:color="auto"/>
            <w:left w:val="none" w:sz="0" w:space="0" w:color="auto"/>
            <w:bottom w:val="none" w:sz="0" w:space="0" w:color="auto"/>
            <w:right w:val="none" w:sz="0" w:space="0" w:color="auto"/>
          </w:divBdr>
          <w:divsChild>
            <w:div w:id="2066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809">
      <w:bodyDiv w:val="1"/>
      <w:marLeft w:val="0"/>
      <w:marRight w:val="0"/>
      <w:marTop w:val="0"/>
      <w:marBottom w:val="0"/>
      <w:divBdr>
        <w:top w:val="none" w:sz="0" w:space="0" w:color="auto"/>
        <w:left w:val="none" w:sz="0" w:space="0" w:color="auto"/>
        <w:bottom w:val="none" w:sz="0" w:space="0" w:color="auto"/>
        <w:right w:val="none" w:sz="0" w:space="0" w:color="auto"/>
      </w:divBdr>
      <w:divsChild>
        <w:div w:id="1671131180">
          <w:marLeft w:val="0"/>
          <w:marRight w:val="0"/>
          <w:marTop w:val="0"/>
          <w:marBottom w:val="0"/>
          <w:divBdr>
            <w:top w:val="none" w:sz="0" w:space="0" w:color="auto"/>
            <w:left w:val="none" w:sz="0" w:space="0" w:color="auto"/>
            <w:bottom w:val="none" w:sz="0" w:space="0" w:color="auto"/>
            <w:right w:val="none" w:sz="0" w:space="0" w:color="auto"/>
          </w:divBdr>
          <w:divsChild>
            <w:div w:id="4674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6780">
      <w:bodyDiv w:val="1"/>
      <w:marLeft w:val="0"/>
      <w:marRight w:val="0"/>
      <w:marTop w:val="0"/>
      <w:marBottom w:val="0"/>
      <w:divBdr>
        <w:top w:val="none" w:sz="0" w:space="0" w:color="auto"/>
        <w:left w:val="none" w:sz="0" w:space="0" w:color="auto"/>
        <w:bottom w:val="none" w:sz="0" w:space="0" w:color="auto"/>
        <w:right w:val="none" w:sz="0" w:space="0" w:color="auto"/>
      </w:divBdr>
      <w:divsChild>
        <w:div w:id="464741459">
          <w:marLeft w:val="0"/>
          <w:marRight w:val="0"/>
          <w:marTop w:val="0"/>
          <w:marBottom w:val="0"/>
          <w:divBdr>
            <w:top w:val="none" w:sz="0" w:space="0" w:color="auto"/>
            <w:left w:val="none" w:sz="0" w:space="0" w:color="auto"/>
            <w:bottom w:val="none" w:sz="0" w:space="0" w:color="auto"/>
            <w:right w:val="none" w:sz="0" w:space="0" w:color="auto"/>
          </w:divBdr>
          <w:divsChild>
            <w:div w:id="12213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2356">
      <w:bodyDiv w:val="1"/>
      <w:marLeft w:val="0"/>
      <w:marRight w:val="0"/>
      <w:marTop w:val="0"/>
      <w:marBottom w:val="0"/>
      <w:divBdr>
        <w:top w:val="none" w:sz="0" w:space="0" w:color="auto"/>
        <w:left w:val="none" w:sz="0" w:space="0" w:color="auto"/>
        <w:bottom w:val="none" w:sz="0" w:space="0" w:color="auto"/>
        <w:right w:val="none" w:sz="0" w:space="0" w:color="auto"/>
      </w:divBdr>
      <w:divsChild>
        <w:div w:id="1757747688">
          <w:marLeft w:val="0"/>
          <w:marRight w:val="0"/>
          <w:marTop w:val="0"/>
          <w:marBottom w:val="0"/>
          <w:divBdr>
            <w:top w:val="none" w:sz="0" w:space="0" w:color="auto"/>
            <w:left w:val="none" w:sz="0" w:space="0" w:color="auto"/>
            <w:bottom w:val="none" w:sz="0" w:space="0" w:color="auto"/>
            <w:right w:val="none" w:sz="0" w:space="0" w:color="auto"/>
          </w:divBdr>
          <w:divsChild>
            <w:div w:id="7619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61">
      <w:bodyDiv w:val="1"/>
      <w:marLeft w:val="0"/>
      <w:marRight w:val="0"/>
      <w:marTop w:val="0"/>
      <w:marBottom w:val="0"/>
      <w:divBdr>
        <w:top w:val="none" w:sz="0" w:space="0" w:color="auto"/>
        <w:left w:val="none" w:sz="0" w:space="0" w:color="auto"/>
        <w:bottom w:val="none" w:sz="0" w:space="0" w:color="auto"/>
        <w:right w:val="none" w:sz="0" w:space="0" w:color="auto"/>
      </w:divBdr>
      <w:divsChild>
        <w:div w:id="715861094">
          <w:marLeft w:val="0"/>
          <w:marRight w:val="0"/>
          <w:marTop w:val="0"/>
          <w:marBottom w:val="0"/>
          <w:divBdr>
            <w:top w:val="none" w:sz="0" w:space="0" w:color="auto"/>
            <w:left w:val="none" w:sz="0" w:space="0" w:color="auto"/>
            <w:bottom w:val="none" w:sz="0" w:space="0" w:color="auto"/>
            <w:right w:val="none" w:sz="0" w:space="0" w:color="auto"/>
          </w:divBdr>
          <w:divsChild>
            <w:div w:id="1318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066">
      <w:bodyDiv w:val="1"/>
      <w:marLeft w:val="0"/>
      <w:marRight w:val="0"/>
      <w:marTop w:val="0"/>
      <w:marBottom w:val="0"/>
      <w:divBdr>
        <w:top w:val="none" w:sz="0" w:space="0" w:color="auto"/>
        <w:left w:val="none" w:sz="0" w:space="0" w:color="auto"/>
        <w:bottom w:val="none" w:sz="0" w:space="0" w:color="auto"/>
        <w:right w:val="none" w:sz="0" w:space="0" w:color="auto"/>
      </w:divBdr>
      <w:divsChild>
        <w:div w:id="1020817325">
          <w:marLeft w:val="0"/>
          <w:marRight w:val="0"/>
          <w:marTop w:val="0"/>
          <w:marBottom w:val="0"/>
          <w:divBdr>
            <w:top w:val="none" w:sz="0" w:space="0" w:color="auto"/>
            <w:left w:val="none" w:sz="0" w:space="0" w:color="auto"/>
            <w:bottom w:val="none" w:sz="0" w:space="0" w:color="auto"/>
            <w:right w:val="none" w:sz="0" w:space="0" w:color="auto"/>
          </w:divBdr>
          <w:divsChild>
            <w:div w:id="18711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581">
      <w:bodyDiv w:val="1"/>
      <w:marLeft w:val="0"/>
      <w:marRight w:val="0"/>
      <w:marTop w:val="0"/>
      <w:marBottom w:val="0"/>
      <w:divBdr>
        <w:top w:val="none" w:sz="0" w:space="0" w:color="auto"/>
        <w:left w:val="none" w:sz="0" w:space="0" w:color="auto"/>
        <w:bottom w:val="none" w:sz="0" w:space="0" w:color="auto"/>
        <w:right w:val="none" w:sz="0" w:space="0" w:color="auto"/>
      </w:divBdr>
      <w:divsChild>
        <w:div w:id="1635914769">
          <w:marLeft w:val="0"/>
          <w:marRight w:val="0"/>
          <w:marTop w:val="0"/>
          <w:marBottom w:val="0"/>
          <w:divBdr>
            <w:top w:val="none" w:sz="0" w:space="0" w:color="auto"/>
            <w:left w:val="none" w:sz="0" w:space="0" w:color="auto"/>
            <w:bottom w:val="none" w:sz="0" w:space="0" w:color="auto"/>
            <w:right w:val="none" w:sz="0" w:space="0" w:color="auto"/>
          </w:divBdr>
          <w:divsChild>
            <w:div w:id="18109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417">
      <w:bodyDiv w:val="1"/>
      <w:marLeft w:val="0"/>
      <w:marRight w:val="0"/>
      <w:marTop w:val="0"/>
      <w:marBottom w:val="0"/>
      <w:divBdr>
        <w:top w:val="none" w:sz="0" w:space="0" w:color="auto"/>
        <w:left w:val="none" w:sz="0" w:space="0" w:color="auto"/>
        <w:bottom w:val="none" w:sz="0" w:space="0" w:color="auto"/>
        <w:right w:val="none" w:sz="0" w:space="0" w:color="auto"/>
      </w:divBdr>
      <w:divsChild>
        <w:div w:id="1298533673">
          <w:marLeft w:val="0"/>
          <w:marRight w:val="0"/>
          <w:marTop w:val="0"/>
          <w:marBottom w:val="0"/>
          <w:divBdr>
            <w:top w:val="none" w:sz="0" w:space="0" w:color="auto"/>
            <w:left w:val="none" w:sz="0" w:space="0" w:color="auto"/>
            <w:bottom w:val="none" w:sz="0" w:space="0" w:color="auto"/>
            <w:right w:val="none" w:sz="0" w:space="0" w:color="auto"/>
          </w:divBdr>
          <w:divsChild>
            <w:div w:id="12691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320">
      <w:bodyDiv w:val="1"/>
      <w:marLeft w:val="0"/>
      <w:marRight w:val="0"/>
      <w:marTop w:val="0"/>
      <w:marBottom w:val="0"/>
      <w:divBdr>
        <w:top w:val="none" w:sz="0" w:space="0" w:color="auto"/>
        <w:left w:val="none" w:sz="0" w:space="0" w:color="auto"/>
        <w:bottom w:val="none" w:sz="0" w:space="0" w:color="auto"/>
        <w:right w:val="none" w:sz="0" w:space="0" w:color="auto"/>
      </w:divBdr>
      <w:divsChild>
        <w:div w:id="1500075624">
          <w:marLeft w:val="0"/>
          <w:marRight w:val="0"/>
          <w:marTop w:val="0"/>
          <w:marBottom w:val="0"/>
          <w:divBdr>
            <w:top w:val="none" w:sz="0" w:space="0" w:color="auto"/>
            <w:left w:val="none" w:sz="0" w:space="0" w:color="auto"/>
            <w:bottom w:val="none" w:sz="0" w:space="0" w:color="auto"/>
            <w:right w:val="none" w:sz="0" w:space="0" w:color="auto"/>
          </w:divBdr>
          <w:divsChild>
            <w:div w:id="5203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4462">
      <w:bodyDiv w:val="1"/>
      <w:marLeft w:val="0"/>
      <w:marRight w:val="0"/>
      <w:marTop w:val="0"/>
      <w:marBottom w:val="0"/>
      <w:divBdr>
        <w:top w:val="none" w:sz="0" w:space="0" w:color="auto"/>
        <w:left w:val="none" w:sz="0" w:space="0" w:color="auto"/>
        <w:bottom w:val="none" w:sz="0" w:space="0" w:color="auto"/>
        <w:right w:val="none" w:sz="0" w:space="0" w:color="auto"/>
      </w:divBdr>
      <w:divsChild>
        <w:div w:id="1959292455">
          <w:marLeft w:val="0"/>
          <w:marRight w:val="0"/>
          <w:marTop w:val="0"/>
          <w:marBottom w:val="0"/>
          <w:divBdr>
            <w:top w:val="none" w:sz="0" w:space="0" w:color="auto"/>
            <w:left w:val="none" w:sz="0" w:space="0" w:color="auto"/>
            <w:bottom w:val="none" w:sz="0" w:space="0" w:color="auto"/>
            <w:right w:val="none" w:sz="0" w:space="0" w:color="auto"/>
          </w:divBdr>
          <w:divsChild>
            <w:div w:id="15767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7669">
      <w:bodyDiv w:val="1"/>
      <w:marLeft w:val="0"/>
      <w:marRight w:val="0"/>
      <w:marTop w:val="0"/>
      <w:marBottom w:val="0"/>
      <w:divBdr>
        <w:top w:val="none" w:sz="0" w:space="0" w:color="auto"/>
        <w:left w:val="none" w:sz="0" w:space="0" w:color="auto"/>
        <w:bottom w:val="none" w:sz="0" w:space="0" w:color="auto"/>
        <w:right w:val="none" w:sz="0" w:space="0" w:color="auto"/>
      </w:divBdr>
      <w:divsChild>
        <w:div w:id="695078889">
          <w:marLeft w:val="0"/>
          <w:marRight w:val="0"/>
          <w:marTop w:val="0"/>
          <w:marBottom w:val="0"/>
          <w:divBdr>
            <w:top w:val="none" w:sz="0" w:space="0" w:color="auto"/>
            <w:left w:val="none" w:sz="0" w:space="0" w:color="auto"/>
            <w:bottom w:val="none" w:sz="0" w:space="0" w:color="auto"/>
            <w:right w:val="none" w:sz="0" w:space="0" w:color="auto"/>
          </w:divBdr>
          <w:divsChild>
            <w:div w:id="14144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9830">
      <w:bodyDiv w:val="1"/>
      <w:marLeft w:val="0"/>
      <w:marRight w:val="0"/>
      <w:marTop w:val="0"/>
      <w:marBottom w:val="0"/>
      <w:divBdr>
        <w:top w:val="none" w:sz="0" w:space="0" w:color="auto"/>
        <w:left w:val="none" w:sz="0" w:space="0" w:color="auto"/>
        <w:bottom w:val="none" w:sz="0" w:space="0" w:color="auto"/>
        <w:right w:val="none" w:sz="0" w:space="0" w:color="auto"/>
      </w:divBdr>
      <w:divsChild>
        <w:div w:id="811140273">
          <w:marLeft w:val="0"/>
          <w:marRight w:val="0"/>
          <w:marTop w:val="0"/>
          <w:marBottom w:val="0"/>
          <w:divBdr>
            <w:top w:val="none" w:sz="0" w:space="0" w:color="auto"/>
            <w:left w:val="none" w:sz="0" w:space="0" w:color="auto"/>
            <w:bottom w:val="none" w:sz="0" w:space="0" w:color="auto"/>
            <w:right w:val="none" w:sz="0" w:space="0" w:color="auto"/>
          </w:divBdr>
          <w:divsChild>
            <w:div w:id="6342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621">
      <w:bodyDiv w:val="1"/>
      <w:marLeft w:val="0"/>
      <w:marRight w:val="0"/>
      <w:marTop w:val="0"/>
      <w:marBottom w:val="0"/>
      <w:divBdr>
        <w:top w:val="none" w:sz="0" w:space="0" w:color="auto"/>
        <w:left w:val="none" w:sz="0" w:space="0" w:color="auto"/>
        <w:bottom w:val="none" w:sz="0" w:space="0" w:color="auto"/>
        <w:right w:val="none" w:sz="0" w:space="0" w:color="auto"/>
      </w:divBdr>
      <w:divsChild>
        <w:div w:id="797259986">
          <w:marLeft w:val="0"/>
          <w:marRight w:val="0"/>
          <w:marTop w:val="0"/>
          <w:marBottom w:val="0"/>
          <w:divBdr>
            <w:top w:val="none" w:sz="0" w:space="0" w:color="auto"/>
            <w:left w:val="none" w:sz="0" w:space="0" w:color="auto"/>
            <w:bottom w:val="none" w:sz="0" w:space="0" w:color="auto"/>
            <w:right w:val="none" w:sz="0" w:space="0" w:color="auto"/>
          </w:divBdr>
          <w:divsChild>
            <w:div w:id="4410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747">
      <w:bodyDiv w:val="1"/>
      <w:marLeft w:val="0"/>
      <w:marRight w:val="0"/>
      <w:marTop w:val="0"/>
      <w:marBottom w:val="0"/>
      <w:divBdr>
        <w:top w:val="none" w:sz="0" w:space="0" w:color="auto"/>
        <w:left w:val="none" w:sz="0" w:space="0" w:color="auto"/>
        <w:bottom w:val="none" w:sz="0" w:space="0" w:color="auto"/>
        <w:right w:val="none" w:sz="0" w:space="0" w:color="auto"/>
      </w:divBdr>
      <w:divsChild>
        <w:div w:id="1234244309">
          <w:marLeft w:val="0"/>
          <w:marRight w:val="0"/>
          <w:marTop w:val="0"/>
          <w:marBottom w:val="0"/>
          <w:divBdr>
            <w:top w:val="none" w:sz="0" w:space="0" w:color="auto"/>
            <w:left w:val="none" w:sz="0" w:space="0" w:color="auto"/>
            <w:bottom w:val="none" w:sz="0" w:space="0" w:color="auto"/>
            <w:right w:val="none" w:sz="0" w:space="0" w:color="auto"/>
          </w:divBdr>
          <w:divsChild>
            <w:div w:id="6339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8655">
      <w:bodyDiv w:val="1"/>
      <w:marLeft w:val="0"/>
      <w:marRight w:val="0"/>
      <w:marTop w:val="0"/>
      <w:marBottom w:val="0"/>
      <w:divBdr>
        <w:top w:val="none" w:sz="0" w:space="0" w:color="auto"/>
        <w:left w:val="none" w:sz="0" w:space="0" w:color="auto"/>
        <w:bottom w:val="none" w:sz="0" w:space="0" w:color="auto"/>
        <w:right w:val="none" w:sz="0" w:space="0" w:color="auto"/>
      </w:divBdr>
      <w:divsChild>
        <w:div w:id="1610696642">
          <w:marLeft w:val="0"/>
          <w:marRight w:val="0"/>
          <w:marTop w:val="0"/>
          <w:marBottom w:val="0"/>
          <w:divBdr>
            <w:top w:val="none" w:sz="0" w:space="0" w:color="auto"/>
            <w:left w:val="none" w:sz="0" w:space="0" w:color="auto"/>
            <w:bottom w:val="none" w:sz="0" w:space="0" w:color="auto"/>
            <w:right w:val="none" w:sz="0" w:space="0" w:color="auto"/>
          </w:divBdr>
          <w:divsChild>
            <w:div w:id="13326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147">
      <w:bodyDiv w:val="1"/>
      <w:marLeft w:val="0"/>
      <w:marRight w:val="0"/>
      <w:marTop w:val="0"/>
      <w:marBottom w:val="0"/>
      <w:divBdr>
        <w:top w:val="none" w:sz="0" w:space="0" w:color="auto"/>
        <w:left w:val="none" w:sz="0" w:space="0" w:color="auto"/>
        <w:bottom w:val="none" w:sz="0" w:space="0" w:color="auto"/>
        <w:right w:val="none" w:sz="0" w:space="0" w:color="auto"/>
      </w:divBdr>
      <w:divsChild>
        <w:div w:id="1138910809">
          <w:marLeft w:val="0"/>
          <w:marRight w:val="0"/>
          <w:marTop w:val="0"/>
          <w:marBottom w:val="0"/>
          <w:divBdr>
            <w:top w:val="none" w:sz="0" w:space="0" w:color="auto"/>
            <w:left w:val="none" w:sz="0" w:space="0" w:color="auto"/>
            <w:bottom w:val="none" w:sz="0" w:space="0" w:color="auto"/>
            <w:right w:val="none" w:sz="0" w:space="0" w:color="auto"/>
          </w:divBdr>
          <w:divsChild>
            <w:div w:id="1301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hyperlink" Target="http://chm.moew.government.bg/nnps/IndexDetails.cfm?ID=30" TargetMode="External"/><Relationship Id="rId10" Type="http://schemas.openxmlformats.org/officeDocument/2006/relationships/image" Target="media/image2.jpeg"/><Relationship Id="rId19" Type="http://schemas.openxmlformats.org/officeDocument/2006/relationships/chart" Target="charts/chart9.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41;&#1072;&#1089;&#1077;&#1081;&#1085;&#1086;&#1074;&#1080;%20&#1080;%20&#1103;&#1079;&#1086;&#1074;&#1080;&#1088;&#1085;&#1080;%20&#1089;&#1090;&#1086;&#1087;&#1072;&#1085;&#1089;&#1090;&#1074;&#1072;%20201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41;&#1072;&#1089;&#1077;&#1081;&#1085;&#1086;&#1074;&#1080;%20&#1080;%20&#1103;&#1079;&#1086;&#1074;&#1080;&#1088;&#1085;&#1080;%20&#1089;&#1090;&#1086;&#1087;&#1072;&#1085;&#1089;&#1090;&#1074;&#1072;%20201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72;&#1076;&#1082;&#1080;%202007-201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c\Google%20&#1044;&#1080;&#1089;&#1082;\Ribi\2014\2014_fin\New%20folder\&#1082;&#1072;&#1087;&#1072;&#1094;&#1080;&#1090;&#1077;&#1090;%20&#1056;&#1057;_regio17_02LL.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c\Google%20&#1044;&#1080;&#1089;&#1082;\Ribi\2014\2014_fin\New%20folder\&#1082;&#1072;&#1087;&#1072;&#1094;&#1080;&#1090;&#1077;&#1090;%20&#1056;&#1057;_regio17_02L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9;&#1090;&#1088;&#1091;&#1082;&#1090;&#1091;&#1088;&#1072;%20&#1087;&#1086;%20&#1074;&#1080;&#1076;&#1086;&#1074;&#1077;%20&#1080;%20&#1075;&#1088;&#1091;&#1087;&#1080;%202007-201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file%20papka%201\Expertizi%20&amp;%20Ocenki\PLAN_AQUACULTURE_20--\&#1084;&#1080;&#1076;&#1080;%202007-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spPr>
            <a:ln>
              <a:solidFill>
                <a:sysClr val="windowText" lastClr="000000"/>
              </a:solidFill>
            </a:ln>
          </c:spPr>
          <c:invertIfNegative val="0"/>
          <c:cat>
            <c:multiLvlStrRef>
              <c:f>'общо по год'!$C$28:$L$28</c:f>
            </c:multiLvlStrRef>
          </c:cat>
          <c:val>
            <c:numRef>
              <c:f>'общо по год'!$C$29:$L$29</c:f>
            </c:numRef>
          </c:val>
        </c:ser>
        <c:ser>
          <c:idx val="0"/>
          <c:order val="0"/>
          <c:spPr>
            <a:ln>
              <a:solidFill>
                <a:sysClr val="windowText" lastClr="000000"/>
              </a:solidFill>
            </a:ln>
          </c:spPr>
          <c:invertIfNegative val="0"/>
          <c:dLbls>
            <c:spPr>
              <a:noFill/>
              <a:ln>
                <a:noFill/>
              </a:ln>
              <a:effectLst/>
            </c:spPr>
            <c:txPr>
              <a:bodyPr/>
              <a:lstStyle/>
              <a:p>
                <a:pPr>
                  <a:defRPr lang="en-GB" sz="900"/>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'общо по год'!$C$28:$L$28</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'общо по год'!$C$29:$L$29</c:f>
              <c:numCache>
                <c:formatCode>#,##0.00</c:formatCode>
                <c:ptCount val="10"/>
                <c:pt idx="0">
                  <c:v>2898.24</c:v>
                </c:pt>
                <c:pt idx="1">
                  <c:v>3310.8500000000022</c:v>
                </c:pt>
                <c:pt idx="2">
                  <c:v>4171.1400000000003</c:v>
                </c:pt>
                <c:pt idx="3">
                  <c:v>4909.6500000000024</c:v>
                </c:pt>
                <c:pt idx="4">
                  <c:v>6079.74</c:v>
                </c:pt>
                <c:pt idx="5">
                  <c:v>7162.4299999999994</c:v>
                </c:pt>
                <c:pt idx="6">
                  <c:v>8572.01</c:v>
                </c:pt>
                <c:pt idx="7">
                  <c:v>9830.219999999983</c:v>
                </c:pt>
                <c:pt idx="8">
                  <c:v>7750.34</c:v>
                </c:pt>
                <c:pt idx="9">
                  <c:v>7557.14</c:v>
                </c:pt>
              </c:numCache>
            </c:numRef>
          </c:val>
        </c:ser>
        <c:dLbls>
          <c:showLegendKey val="0"/>
          <c:showVal val="0"/>
          <c:showCatName val="0"/>
          <c:showSerName val="0"/>
          <c:showPercent val="0"/>
          <c:showBubbleSize val="0"/>
        </c:dLbls>
        <c:gapWidth val="150"/>
        <c:axId val="103853440"/>
        <c:axId val="105320832"/>
      </c:barChart>
      <c:catAx>
        <c:axId val="103853440"/>
        <c:scaling>
          <c:orientation val="minMax"/>
        </c:scaling>
        <c:delete val="0"/>
        <c:axPos val="b"/>
        <c:numFmt formatCode="General" sourceLinked="1"/>
        <c:majorTickMark val="out"/>
        <c:minorTickMark val="none"/>
        <c:tickLblPos val="nextTo"/>
        <c:txPr>
          <a:bodyPr/>
          <a:lstStyle/>
          <a:p>
            <a:pPr>
              <a:defRPr lang="en-GB"/>
            </a:pPr>
            <a:endParaRPr lang="bg-BG"/>
          </a:p>
        </c:txPr>
        <c:crossAx val="105320832"/>
        <c:crosses val="autoZero"/>
        <c:auto val="1"/>
        <c:lblAlgn val="ctr"/>
        <c:lblOffset val="100"/>
        <c:noMultiLvlLbl val="0"/>
      </c:catAx>
      <c:valAx>
        <c:axId val="105320832"/>
        <c:scaling>
          <c:orientation val="minMax"/>
        </c:scaling>
        <c:delete val="0"/>
        <c:axPos val="l"/>
        <c:majorGridlines/>
        <c:title>
          <c:tx>
            <c:rich>
              <a:bodyPr rot="-5400000" vert="horz"/>
              <a:lstStyle/>
              <a:p>
                <a:pPr>
                  <a:defRPr lang="en-GB"/>
                </a:pPr>
                <a:r>
                  <a:rPr lang="en-US" sz="1000" b="1" i="0" baseline="0"/>
                  <a:t>total weight, tonnes</a:t>
                </a:r>
                <a:endParaRPr lang="en-US" sz="1000"/>
              </a:p>
            </c:rich>
          </c:tx>
          <c:overlay val="0"/>
        </c:title>
        <c:numFmt formatCode="General" sourceLinked="0"/>
        <c:majorTickMark val="out"/>
        <c:minorTickMark val="none"/>
        <c:tickLblPos val="nextTo"/>
        <c:txPr>
          <a:bodyPr/>
          <a:lstStyle/>
          <a:p>
            <a:pPr>
              <a:defRPr lang="en-GB"/>
            </a:pPr>
            <a:endParaRPr lang="bg-BG"/>
          </a:p>
        </c:txPr>
        <c:crossAx val="1038534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0507436570429"/>
          <c:y val="5.1400554097404488E-2"/>
          <c:w val="0.87169203849520205"/>
          <c:h val="0.73438320209973762"/>
        </c:manualLayout>
      </c:layout>
      <c:barChart>
        <c:barDir val="col"/>
        <c:grouping val="clustered"/>
        <c:varyColors val="0"/>
        <c:ser>
          <c:idx val="0"/>
          <c:order val="0"/>
          <c:spPr>
            <a:solidFill>
              <a:srgbClr val="00B050"/>
            </a:solidFill>
            <a:ln>
              <a:solidFill>
                <a:prstClr val="black"/>
              </a:solidFill>
            </a:ln>
          </c:spPr>
          <c:invertIfNegative val="0"/>
          <c:cat>
            <c:strRef>
              <c:f>'МОЙ ФИГУРИ'!$D$53:$I$54</c:f>
              <c:strCache>
                <c:ptCount val="4"/>
                <c:pt idx="0">
                  <c:v>recirculation systems</c:v>
                </c:pt>
                <c:pt idx="1">
                  <c:v>reservoirs</c:v>
                </c:pt>
                <c:pt idx="2">
                  <c:v>cage farms</c:v>
                </c:pt>
                <c:pt idx="3">
                  <c:v>ponds and cannals</c:v>
                </c:pt>
              </c:strCache>
            </c:strRef>
          </c:cat>
          <c:val>
            <c:numRef>
              <c:f>'МОЙ ФИГУРИ'!$D$55:$G$55</c:f>
              <c:numCache>
                <c:formatCode>General</c:formatCode>
                <c:ptCount val="4"/>
                <c:pt idx="0">
                  <c:v>2</c:v>
                </c:pt>
                <c:pt idx="1">
                  <c:v>66</c:v>
                </c:pt>
                <c:pt idx="2">
                  <c:v>43</c:v>
                </c:pt>
                <c:pt idx="3">
                  <c:v>242</c:v>
                </c:pt>
              </c:numCache>
            </c:numRef>
          </c:val>
        </c:ser>
        <c:dLbls>
          <c:showLegendKey val="0"/>
          <c:showVal val="0"/>
          <c:showCatName val="0"/>
          <c:showSerName val="0"/>
          <c:showPercent val="0"/>
          <c:showBubbleSize val="0"/>
        </c:dLbls>
        <c:gapWidth val="150"/>
        <c:axId val="110316928"/>
        <c:axId val="110326912"/>
      </c:barChart>
      <c:catAx>
        <c:axId val="110316928"/>
        <c:scaling>
          <c:orientation val="minMax"/>
        </c:scaling>
        <c:delete val="0"/>
        <c:axPos val="b"/>
        <c:numFmt formatCode="General" sourceLinked="1"/>
        <c:majorTickMark val="out"/>
        <c:minorTickMark val="none"/>
        <c:tickLblPos val="nextTo"/>
        <c:txPr>
          <a:bodyPr/>
          <a:lstStyle/>
          <a:p>
            <a:pPr>
              <a:defRPr lang="en-GB"/>
            </a:pPr>
            <a:endParaRPr lang="bg-BG"/>
          </a:p>
        </c:txPr>
        <c:crossAx val="110326912"/>
        <c:crosses val="autoZero"/>
        <c:auto val="1"/>
        <c:lblAlgn val="ctr"/>
        <c:lblOffset val="100"/>
        <c:noMultiLvlLbl val="0"/>
      </c:catAx>
      <c:valAx>
        <c:axId val="110326912"/>
        <c:scaling>
          <c:orientation val="minMax"/>
        </c:scaling>
        <c:delete val="0"/>
        <c:axPos val="l"/>
        <c:majorGridlines/>
        <c:title>
          <c:tx>
            <c:rich>
              <a:bodyPr rot="-5400000" vert="horz"/>
              <a:lstStyle/>
              <a:p>
                <a:pPr>
                  <a:defRPr lang="en-GB"/>
                </a:pPr>
                <a:r>
                  <a:rPr lang="en-US"/>
                  <a:t>number</a:t>
                </a:r>
                <a:endParaRPr lang="bg-BG"/>
              </a:p>
            </c:rich>
          </c:tx>
          <c:layout>
            <c:manualLayout>
              <c:xMode val="edge"/>
              <c:yMode val="edge"/>
              <c:x val="8.3333333333333367E-3"/>
              <c:y val="1.6682341790609543E-2"/>
            </c:manualLayout>
          </c:layout>
          <c:overlay val="0"/>
        </c:title>
        <c:numFmt formatCode="General" sourceLinked="1"/>
        <c:majorTickMark val="out"/>
        <c:minorTickMark val="none"/>
        <c:tickLblPos val="nextTo"/>
        <c:txPr>
          <a:bodyPr/>
          <a:lstStyle/>
          <a:p>
            <a:pPr>
              <a:defRPr lang="en-GB"/>
            </a:pPr>
            <a:endParaRPr lang="bg-BG"/>
          </a:p>
        </c:txPr>
        <c:crossAx val="1103169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96062992126157"/>
          <c:y val="5.1400554097404488E-2"/>
          <c:w val="0.84448381452319676"/>
          <c:h val="0.76317512394284071"/>
        </c:manualLayout>
      </c:layout>
      <c:barChart>
        <c:barDir val="col"/>
        <c:grouping val="clustered"/>
        <c:varyColors val="0"/>
        <c:ser>
          <c:idx val="1"/>
          <c:order val="0"/>
          <c:spPr>
            <a:solidFill>
              <a:srgbClr val="F79646">
                <a:lumMod val="75000"/>
              </a:srgbClr>
            </a:solidFill>
            <a:ln>
              <a:solidFill>
                <a:prstClr val="black"/>
              </a:solidFill>
            </a:ln>
          </c:spPr>
          <c:invertIfNegative val="0"/>
          <c:cat>
            <c:strRef>
              <c:f>'МОЙ ФИГУРИ'!$D$29:$G$29</c:f>
              <c:strCache>
                <c:ptCount val="4"/>
                <c:pt idx="0">
                  <c:v>Salmonidae</c:v>
                </c:pt>
                <c:pt idx="1">
                  <c:v>Cyprinidae</c:v>
                </c:pt>
                <c:pt idx="2">
                  <c:v>combined</c:v>
                </c:pt>
                <c:pt idx="3">
                  <c:v>Acipenseridae</c:v>
                </c:pt>
              </c:strCache>
            </c:strRef>
          </c:cat>
          <c:val>
            <c:numRef>
              <c:f>'МОЙ ФИГУРИ'!$D$30:$G$30</c:f>
              <c:numCache>
                <c:formatCode>General</c:formatCode>
                <c:ptCount val="4"/>
                <c:pt idx="0">
                  <c:v>64</c:v>
                </c:pt>
                <c:pt idx="1">
                  <c:v>193</c:v>
                </c:pt>
                <c:pt idx="2">
                  <c:v>19</c:v>
                </c:pt>
                <c:pt idx="3">
                  <c:v>5</c:v>
                </c:pt>
              </c:numCache>
            </c:numRef>
          </c:val>
        </c:ser>
        <c:dLbls>
          <c:showLegendKey val="0"/>
          <c:showVal val="0"/>
          <c:showCatName val="0"/>
          <c:showSerName val="0"/>
          <c:showPercent val="0"/>
          <c:showBubbleSize val="0"/>
        </c:dLbls>
        <c:gapWidth val="150"/>
        <c:axId val="110355200"/>
        <c:axId val="110356736"/>
      </c:barChart>
      <c:catAx>
        <c:axId val="110355200"/>
        <c:scaling>
          <c:orientation val="minMax"/>
        </c:scaling>
        <c:delete val="0"/>
        <c:axPos val="b"/>
        <c:numFmt formatCode="General" sourceLinked="1"/>
        <c:majorTickMark val="out"/>
        <c:minorTickMark val="none"/>
        <c:tickLblPos val="nextTo"/>
        <c:txPr>
          <a:bodyPr/>
          <a:lstStyle/>
          <a:p>
            <a:pPr>
              <a:defRPr lang="en-GB"/>
            </a:pPr>
            <a:endParaRPr lang="bg-BG"/>
          </a:p>
        </c:txPr>
        <c:crossAx val="110356736"/>
        <c:crosses val="autoZero"/>
        <c:auto val="1"/>
        <c:lblAlgn val="ctr"/>
        <c:lblOffset val="100"/>
        <c:noMultiLvlLbl val="0"/>
      </c:catAx>
      <c:valAx>
        <c:axId val="110356736"/>
        <c:scaling>
          <c:orientation val="minMax"/>
        </c:scaling>
        <c:delete val="0"/>
        <c:axPos val="l"/>
        <c:majorGridlines/>
        <c:title>
          <c:tx>
            <c:rich>
              <a:bodyPr rot="-5400000" vert="horz"/>
              <a:lstStyle/>
              <a:p>
                <a:pPr>
                  <a:defRPr lang="en-GB"/>
                </a:pPr>
                <a:r>
                  <a:rPr lang="en-US"/>
                  <a:t>number</a:t>
                </a:r>
                <a:endParaRPr lang="bg-BG"/>
              </a:p>
            </c:rich>
          </c:tx>
          <c:layout>
            <c:manualLayout>
              <c:xMode val="edge"/>
              <c:yMode val="edge"/>
              <c:x val="1.0541557305337027E-2"/>
              <c:y val="3.5707932341790607E-2"/>
            </c:manualLayout>
          </c:layout>
          <c:overlay val="0"/>
        </c:title>
        <c:numFmt formatCode="General" sourceLinked="1"/>
        <c:majorTickMark val="out"/>
        <c:minorTickMark val="none"/>
        <c:tickLblPos val="nextTo"/>
        <c:txPr>
          <a:bodyPr/>
          <a:lstStyle/>
          <a:p>
            <a:pPr>
              <a:defRPr lang="en-GB"/>
            </a:pPr>
            <a:endParaRPr lang="bg-BG"/>
          </a:p>
        </c:txPr>
        <c:crossAx val="1103552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spPr>
            <a:solidFill>
              <a:schemeClr val="accent6">
                <a:lumMod val="75000"/>
              </a:schemeClr>
            </a:solidFill>
            <a:ln>
              <a:solidFill>
                <a:schemeClr val="tx1"/>
              </a:solidFill>
            </a:ln>
          </c:spPr>
          <c:invertIfNegative val="0"/>
          <c:cat>
            <c:multiLvlStrRef>
              <c:f>'[садки 2007-2012.xls]фигура'!$L$3:$L$7</c:f>
            </c:multiLvlStrRef>
          </c:cat>
          <c:val>
            <c:numRef>
              <c:f>'[садки 2007-2012.xls]фигура'!$M$3:$M$7</c:f>
            </c:numRef>
          </c:val>
        </c:ser>
        <c:ser>
          <c:idx val="0"/>
          <c:order val="0"/>
          <c:spPr>
            <a:solidFill>
              <a:schemeClr val="accent6">
                <a:lumMod val="75000"/>
              </a:schemeClr>
            </a:solidFill>
            <a:ln>
              <a:solidFill>
                <a:schemeClr val="tx1"/>
              </a:solidFill>
            </a:ln>
          </c:spPr>
          <c:invertIfNegative val="0"/>
          <c:cat>
            <c:strRef>
              <c:f>фигура!$L$3:$L$7</c:f>
              <c:strCache>
                <c:ptCount val="5"/>
                <c:pt idx="0">
                  <c:v>Acipenseridae</c:v>
                </c:pt>
                <c:pt idx="1">
                  <c:v>Salmonidae</c:v>
                </c:pt>
                <c:pt idx="2">
                  <c:v>Cyprinidae</c:v>
                </c:pt>
                <c:pt idx="3">
                  <c:v>Mixed</c:v>
                </c:pt>
                <c:pt idx="4">
                  <c:v>Marine fishes</c:v>
                </c:pt>
              </c:strCache>
            </c:strRef>
          </c:cat>
          <c:val>
            <c:numRef>
              <c:f>фигура!$M$3:$M$7</c:f>
              <c:numCache>
                <c:formatCode>General</c:formatCode>
                <c:ptCount val="5"/>
                <c:pt idx="0">
                  <c:v>5</c:v>
                </c:pt>
                <c:pt idx="1">
                  <c:v>6</c:v>
                </c:pt>
                <c:pt idx="2">
                  <c:v>7</c:v>
                </c:pt>
                <c:pt idx="3">
                  <c:v>23</c:v>
                </c:pt>
                <c:pt idx="4">
                  <c:v>1</c:v>
                </c:pt>
              </c:numCache>
            </c:numRef>
          </c:val>
        </c:ser>
        <c:dLbls>
          <c:showLegendKey val="0"/>
          <c:showVal val="0"/>
          <c:showCatName val="0"/>
          <c:showSerName val="0"/>
          <c:showPercent val="0"/>
          <c:showBubbleSize val="0"/>
        </c:dLbls>
        <c:gapWidth val="150"/>
        <c:axId val="110369792"/>
        <c:axId val="110387968"/>
      </c:barChart>
      <c:catAx>
        <c:axId val="110369792"/>
        <c:scaling>
          <c:orientation val="minMax"/>
        </c:scaling>
        <c:delete val="0"/>
        <c:axPos val="b"/>
        <c:numFmt formatCode="General" sourceLinked="1"/>
        <c:majorTickMark val="out"/>
        <c:minorTickMark val="none"/>
        <c:tickLblPos val="nextTo"/>
        <c:txPr>
          <a:bodyPr/>
          <a:lstStyle/>
          <a:p>
            <a:pPr>
              <a:defRPr lang="en-GB"/>
            </a:pPr>
            <a:endParaRPr lang="bg-BG"/>
          </a:p>
        </c:txPr>
        <c:crossAx val="110387968"/>
        <c:crosses val="autoZero"/>
        <c:auto val="1"/>
        <c:lblAlgn val="ctr"/>
        <c:lblOffset val="100"/>
        <c:noMultiLvlLbl val="0"/>
      </c:catAx>
      <c:valAx>
        <c:axId val="110387968"/>
        <c:scaling>
          <c:orientation val="minMax"/>
        </c:scaling>
        <c:delete val="0"/>
        <c:axPos val="l"/>
        <c:majorGridlines/>
        <c:title>
          <c:tx>
            <c:rich>
              <a:bodyPr rot="-5400000" vert="horz"/>
              <a:lstStyle/>
              <a:p>
                <a:pPr>
                  <a:defRPr lang="en-GB"/>
                </a:pPr>
                <a:r>
                  <a:rPr lang="en-US"/>
                  <a:t>number</a:t>
                </a:r>
                <a:endParaRPr lang="bg-BG"/>
              </a:p>
            </c:rich>
          </c:tx>
          <c:layout>
            <c:manualLayout>
              <c:xMode val="edge"/>
              <c:yMode val="edge"/>
              <c:x val="1.5234613040828762E-2"/>
              <c:y val="3.6474531909138103E-2"/>
            </c:manualLayout>
          </c:layout>
          <c:overlay val="0"/>
        </c:title>
        <c:numFmt formatCode="General" sourceLinked="1"/>
        <c:majorTickMark val="out"/>
        <c:minorTickMark val="none"/>
        <c:tickLblPos val="nextTo"/>
        <c:txPr>
          <a:bodyPr/>
          <a:lstStyle/>
          <a:p>
            <a:pPr>
              <a:defRPr lang="en-GB"/>
            </a:pPr>
            <a:endParaRPr lang="bg-BG"/>
          </a:p>
        </c:txPr>
        <c:crossAx val="11036979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baseline="0"/>
              <a:t>Distribution according to the number of farms and production volume in segments</a:t>
            </a:r>
          </a:p>
        </c:rich>
      </c:tx>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Лист5!$B$2</c:f>
              <c:strCache>
                <c:ptCount val="1"/>
                <c:pt idx="0">
                  <c:v>Number of farms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Лист5!$A$3:$A$9</c:f>
              <c:strCache>
                <c:ptCount val="7"/>
                <c:pt idx="0">
                  <c:v>Micro farms</c:v>
                </c:pt>
                <c:pt idx="2">
                  <c:v>Small size  farms</c:v>
                </c:pt>
                <c:pt idx="4">
                  <c:v>Medium size farms</c:v>
                </c:pt>
                <c:pt idx="6">
                  <c:v>Big farms</c:v>
                </c:pt>
              </c:strCache>
            </c:strRef>
          </c:cat>
          <c:val>
            <c:numRef>
              <c:f>Лист5!$B$3:$B$9</c:f>
              <c:numCache>
                <c:formatCode>General</c:formatCode>
                <c:ptCount val="7"/>
                <c:pt idx="0">
                  <c:v>139</c:v>
                </c:pt>
                <c:pt idx="2">
                  <c:v>59</c:v>
                </c:pt>
                <c:pt idx="4">
                  <c:v>14</c:v>
                </c:pt>
                <c:pt idx="6">
                  <c:v>13</c:v>
                </c:pt>
              </c:numCache>
            </c:numRef>
          </c:val>
        </c:ser>
        <c:ser>
          <c:idx val="1"/>
          <c:order val="1"/>
          <c:tx>
            <c:strRef>
              <c:f>Лист5!$C$2</c:f>
              <c:strCache>
                <c:ptCount val="1"/>
                <c:pt idx="0">
                  <c:v>Production in tons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Лист5!$A$3:$A$9</c:f>
              <c:strCache>
                <c:ptCount val="7"/>
                <c:pt idx="0">
                  <c:v>Micro farms</c:v>
                </c:pt>
                <c:pt idx="2">
                  <c:v>Small size  farms</c:v>
                </c:pt>
                <c:pt idx="4">
                  <c:v>Medium size farms</c:v>
                </c:pt>
                <c:pt idx="6">
                  <c:v>Big farms</c:v>
                </c:pt>
              </c:strCache>
            </c:strRef>
          </c:cat>
          <c:val>
            <c:numRef>
              <c:f>Лист5!$C$3:$C$9</c:f>
              <c:numCache>
                <c:formatCode>General</c:formatCode>
                <c:ptCount val="7"/>
                <c:pt idx="0">
                  <c:v>504</c:v>
                </c:pt>
                <c:pt idx="2">
                  <c:v>1267</c:v>
                </c:pt>
                <c:pt idx="4">
                  <c:v>923</c:v>
                </c:pt>
                <c:pt idx="6">
                  <c:v>4871</c:v>
                </c:pt>
              </c:numCache>
            </c:numRef>
          </c:val>
        </c:ser>
        <c:dLbls>
          <c:showLegendKey val="0"/>
          <c:showVal val="0"/>
          <c:showCatName val="0"/>
          <c:showSerName val="0"/>
          <c:showPercent val="0"/>
          <c:showBubbleSize val="0"/>
        </c:dLbls>
        <c:gapWidth val="75"/>
        <c:shape val="cylinder"/>
        <c:axId val="110397696"/>
        <c:axId val="110411776"/>
        <c:axId val="110332096"/>
      </c:bar3DChart>
      <c:catAx>
        <c:axId val="110397696"/>
        <c:scaling>
          <c:orientation val="minMax"/>
        </c:scaling>
        <c:delete val="0"/>
        <c:axPos val="b"/>
        <c:numFmt formatCode="General" sourceLinked="1"/>
        <c:majorTickMark val="none"/>
        <c:minorTickMark val="none"/>
        <c:tickLblPos val="nextTo"/>
        <c:crossAx val="110411776"/>
        <c:crosses val="autoZero"/>
        <c:auto val="1"/>
        <c:lblAlgn val="ctr"/>
        <c:lblOffset val="100"/>
        <c:noMultiLvlLbl val="0"/>
      </c:catAx>
      <c:valAx>
        <c:axId val="110411776"/>
        <c:scaling>
          <c:orientation val="minMax"/>
        </c:scaling>
        <c:delete val="0"/>
        <c:axPos val="l"/>
        <c:majorGridlines>
          <c:spPr>
            <a:ln>
              <a:solidFill>
                <a:schemeClr val="accent1"/>
              </a:solidFill>
            </a:ln>
          </c:spPr>
        </c:majorGridlines>
        <c:numFmt formatCode="General" sourceLinked="1"/>
        <c:majorTickMark val="none"/>
        <c:minorTickMark val="none"/>
        <c:tickLblPos val="nextTo"/>
        <c:spPr>
          <a:ln w="9525">
            <a:noFill/>
          </a:ln>
        </c:spPr>
        <c:crossAx val="110397696"/>
        <c:crosses val="autoZero"/>
        <c:crossBetween val="between"/>
      </c:valAx>
      <c:serAx>
        <c:axId val="110332096"/>
        <c:scaling>
          <c:orientation val="minMax"/>
        </c:scaling>
        <c:delete val="1"/>
        <c:axPos val="b"/>
        <c:majorTickMark val="out"/>
        <c:minorTickMark val="none"/>
        <c:tickLblPos val="none"/>
        <c:crossAx val="110411776"/>
        <c:crosses val="autoZero"/>
      </c:serAx>
      <c:spPr>
        <a:noFill/>
        <a:ln w="25400">
          <a:noFill/>
        </a:ln>
      </c:spPr>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t>General distribution of the farms according to the production characteristics </a:t>
            </a:r>
            <a:endParaRPr lang="en-US" baseline="0"/>
          </a:p>
        </c:rich>
      </c:tx>
      <c:overlay val="0"/>
    </c:title>
    <c:autoTitleDeleted val="0"/>
    <c:view3D>
      <c:rotX val="10"/>
      <c:rotY val="0"/>
      <c:depthPercent val="260"/>
      <c:rAngAx val="0"/>
      <c:perspective val="30"/>
    </c:view3D>
    <c:floor>
      <c:thickness val="0"/>
      <c:spPr>
        <a:gradFill>
          <a:gsLst>
            <a:gs pos="0">
              <a:srgbClr val="5E9EFF"/>
            </a:gs>
            <a:gs pos="39999">
              <a:srgbClr val="85C2FF"/>
            </a:gs>
            <a:gs pos="70000">
              <a:srgbClr val="C4D6EB"/>
            </a:gs>
            <a:gs pos="100000">
              <a:srgbClr val="FFEBFA"/>
            </a:gs>
          </a:gsLst>
          <a:lin ang="5400000" scaled="0"/>
        </a:gradFill>
      </c:spPr>
    </c:floor>
    <c:sideWall>
      <c:thickness val="0"/>
    </c:sideWall>
    <c:backWall>
      <c:thickness val="0"/>
    </c:backWall>
    <c:plotArea>
      <c:layout>
        <c:manualLayout>
          <c:layoutTarget val="inner"/>
          <c:xMode val="edge"/>
          <c:yMode val="edge"/>
          <c:x val="6.6477082889201303E-2"/>
          <c:y val="6.2737783879497896E-2"/>
          <c:w val="0.93220799285509504"/>
          <c:h val="0.72647981004709106"/>
        </c:manualLayout>
      </c:layout>
      <c:bar3DChart>
        <c:barDir val="col"/>
        <c:grouping val="standard"/>
        <c:varyColors val="0"/>
        <c:ser>
          <c:idx val="0"/>
          <c:order val="0"/>
          <c:tx>
            <c:strRef>
              <c:f>Лист5!$F$2</c:f>
              <c:strCache>
                <c:ptCount val="1"/>
                <c:pt idx="0">
                  <c:v>Warm water hidrobionts</c:v>
                </c:pt>
              </c:strCache>
            </c:strRef>
          </c:tx>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Лист5!$E$3:$E$10</c:f>
              <c:strCache>
                <c:ptCount val="8"/>
                <c:pt idx="0">
                  <c:v>Number of Micro farms</c:v>
                </c:pt>
                <c:pt idx="1">
                  <c:v>Production of the Micro farms</c:v>
                </c:pt>
                <c:pt idx="2">
                  <c:v>Number Small size  farms</c:v>
                </c:pt>
                <c:pt idx="3">
                  <c:v>Production of the Small size  farms</c:v>
                </c:pt>
                <c:pt idx="4">
                  <c:v>Number of Medium size farms</c:v>
                </c:pt>
                <c:pt idx="5">
                  <c:v>Production of the Medium size farms</c:v>
                </c:pt>
                <c:pt idx="6">
                  <c:v>Number of Big farms</c:v>
                </c:pt>
                <c:pt idx="7">
                  <c:v>Production of the Big  farms</c:v>
                </c:pt>
              </c:strCache>
            </c:strRef>
          </c:cat>
          <c:val>
            <c:numRef>
              <c:f>Лист5!$F$3:$F$10</c:f>
              <c:numCache>
                <c:formatCode>General</c:formatCode>
                <c:ptCount val="8"/>
                <c:pt idx="0">
                  <c:v>90</c:v>
                </c:pt>
                <c:pt idx="1">
                  <c:v>367</c:v>
                </c:pt>
                <c:pt idx="2">
                  <c:v>35</c:v>
                </c:pt>
                <c:pt idx="3">
                  <c:v>744</c:v>
                </c:pt>
                <c:pt idx="4">
                  <c:v>9</c:v>
                </c:pt>
                <c:pt idx="5">
                  <c:v>549</c:v>
                </c:pt>
                <c:pt idx="6">
                  <c:v>3</c:v>
                </c:pt>
                <c:pt idx="7">
                  <c:v>1157</c:v>
                </c:pt>
              </c:numCache>
            </c:numRef>
          </c:val>
        </c:ser>
        <c:ser>
          <c:idx val="1"/>
          <c:order val="1"/>
          <c:tx>
            <c:strRef>
              <c:f>Лист5!$G$2</c:f>
              <c:strCache>
                <c:ptCount val="1"/>
                <c:pt idx="0">
                  <c:v>Cold water hidrobionts</c:v>
                </c:pt>
              </c:strCache>
            </c:strRef>
          </c:tx>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5"/>
              <c:tx>
                <c:rich>
                  <a:bodyPr/>
                  <a:lstStyle/>
                  <a:p>
                    <a:pPr>
                      <a:defRPr/>
                    </a:pPr>
                    <a:endParaRPr lang="bg-BG"/>
                  </a:p>
                  <a:p>
                    <a:pPr>
                      <a:defRPr/>
                    </a:pPr>
                    <a:endParaRPr lang="bg-BG"/>
                  </a:p>
                </c:rich>
              </c:tx>
              <c:spPr/>
              <c:showLegendKey val="0"/>
              <c:showVal val="0"/>
              <c:showCatName val="0"/>
              <c:showSerName val="0"/>
              <c:showPercent val="0"/>
              <c:showBubbleSize val="0"/>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Лист5!$E$3:$E$10</c:f>
              <c:strCache>
                <c:ptCount val="8"/>
                <c:pt idx="0">
                  <c:v>Number of Micro farms</c:v>
                </c:pt>
                <c:pt idx="1">
                  <c:v>Production of the Micro farms</c:v>
                </c:pt>
                <c:pt idx="2">
                  <c:v>Number Small size  farms</c:v>
                </c:pt>
                <c:pt idx="3">
                  <c:v>Production of the Small size  farms</c:v>
                </c:pt>
                <c:pt idx="4">
                  <c:v>Number of Medium size farms</c:v>
                </c:pt>
                <c:pt idx="5">
                  <c:v>Production of the Medium size farms</c:v>
                </c:pt>
                <c:pt idx="6">
                  <c:v>Number of Big farms</c:v>
                </c:pt>
                <c:pt idx="7">
                  <c:v>Production of the Big  farms</c:v>
                </c:pt>
              </c:strCache>
            </c:strRef>
          </c:cat>
          <c:val>
            <c:numRef>
              <c:f>Лист5!$G$3:$G$10</c:f>
              <c:numCache>
                <c:formatCode>General</c:formatCode>
                <c:ptCount val="8"/>
                <c:pt idx="0">
                  <c:v>34</c:v>
                </c:pt>
                <c:pt idx="1">
                  <c:v>78.5</c:v>
                </c:pt>
                <c:pt idx="2">
                  <c:v>9</c:v>
                </c:pt>
                <c:pt idx="3">
                  <c:v>196</c:v>
                </c:pt>
                <c:pt idx="4">
                  <c:v>2</c:v>
                </c:pt>
                <c:pt idx="5">
                  <c:v>138</c:v>
                </c:pt>
                <c:pt idx="6">
                  <c:v>5</c:v>
                </c:pt>
                <c:pt idx="7">
                  <c:v>2088</c:v>
                </c:pt>
              </c:numCache>
            </c:numRef>
          </c:val>
        </c:ser>
        <c:ser>
          <c:idx val="2"/>
          <c:order val="2"/>
          <c:tx>
            <c:strRef>
              <c:f>Лист5!$H$2</c:f>
              <c:strCache>
                <c:ptCount val="1"/>
                <c:pt idx="0">
                  <c:v>Collectors</c:v>
                </c:pt>
              </c:strCache>
            </c:strRef>
          </c:tx>
          <c:invertIfNegative val="0"/>
          <c:dLbls>
            <c:dLbl>
              <c:idx val="1"/>
              <c:tx>
                <c:rich>
                  <a:bodyPr/>
                  <a:lstStyle/>
                  <a:p>
                    <a:pPr>
                      <a:defRPr/>
                    </a:pPr>
                    <a:endParaRPr lang="bg-BG"/>
                  </a:p>
                  <a:p>
                    <a:pPr>
                      <a:defRPr/>
                    </a:pPr>
                    <a:endParaRPr lang="bg-BG"/>
                  </a:p>
                </c:rich>
              </c:tx>
              <c:spPr/>
              <c:showLegendKey val="0"/>
              <c:showVal val="0"/>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Лист5!$E$3:$E$10</c:f>
              <c:strCache>
                <c:ptCount val="8"/>
                <c:pt idx="0">
                  <c:v>Number of Micro farms</c:v>
                </c:pt>
                <c:pt idx="1">
                  <c:v>Production of the Micro farms</c:v>
                </c:pt>
                <c:pt idx="2">
                  <c:v>Number Small size  farms</c:v>
                </c:pt>
                <c:pt idx="3">
                  <c:v>Production of the Small size  farms</c:v>
                </c:pt>
                <c:pt idx="4">
                  <c:v>Number of Medium size farms</c:v>
                </c:pt>
                <c:pt idx="5">
                  <c:v>Production of the Medium size farms</c:v>
                </c:pt>
                <c:pt idx="6">
                  <c:v>Number of Big farms</c:v>
                </c:pt>
                <c:pt idx="7">
                  <c:v>Production of the Big  farms</c:v>
                </c:pt>
              </c:strCache>
            </c:strRef>
          </c:cat>
          <c:val>
            <c:numRef>
              <c:f>Лист5!$H$3:$H$10</c:f>
              <c:numCache>
                <c:formatCode>General</c:formatCode>
                <c:ptCount val="8"/>
                <c:pt idx="0">
                  <c:v>3</c:v>
                </c:pt>
                <c:pt idx="1">
                  <c:v>20.6</c:v>
                </c:pt>
                <c:pt idx="2">
                  <c:v>5</c:v>
                </c:pt>
                <c:pt idx="3">
                  <c:v>104</c:v>
                </c:pt>
                <c:pt idx="6">
                  <c:v>2</c:v>
                </c:pt>
              </c:numCache>
            </c:numRef>
          </c:val>
        </c:ser>
        <c:ser>
          <c:idx val="3"/>
          <c:order val="3"/>
          <c:tx>
            <c:strRef>
              <c:f>Лист5!$I$2</c:f>
              <c:strCache>
                <c:ptCount val="1"/>
                <c:pt idx="0">
                  <c:v>Mixed</c:v>
                </c:pt>
              </c:strCache>
            </c:strRef>
          </c:tx>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Лист5!$E$3:$E$10</c:f>
              <c:strCache>
                <c:ptCount val="8"/>
                <c:pt idx="0">
                  <c:v>Number of Micro farms</c:v>
                </c:pt>
                <c:pt idx="1">
                  <c:v>Production of the Micro farms</c:v>
                </c:pt>
                <c:pt idx="2">
                  <c:v>Number Small size  farms</c:v>
                </c:pt>
                <c:pt idx="3">
                  <c:v>Production of the Small size  farms</c:v>
                </c:pt>
                <c:pt idx="4">
                  <c:v>Number of Medium size farms</c:v>
                </c:pt>
                <c:pt idx="5">
                  <c:v>Production of the Medium size farms</c:v>
                </c:pt>
                <c:pt idx="6">
                  <c:v>Number of Big farms</c:v>
                </c:pt>
                <c:pt idx="7">
                  <c:v>Production of the Big  farms</c:v>
                </c:pt>
              </c:strCache>
            </c:strRef>
          </c:cat>
          <c:val>
            <c:numRef>
              <c:f>Лист5!$I$3:$I$10</c:f>
              <c:numCache>
                <c:formatCode>General</c:formatCode>
                <c:ptCount val="8"/>
                <c:pt idx="0">
                  <c:v>12</c:v>
                </c:pt>
                <c:pt idx="1">
                  <c:v>37.800000000000004</c:v>
                </c:pt>
                <c:pt idx="2">
                  <c:v>10</c:v>
                </c:pt>
                <c:pt idx="3">
                  <c:v>223</c:v>
                </c:pt>
                <c:pt idx="4">
                  <c:v>3</c:v>
                </c:pt>
                <c:pt idx="5">
                  <c:v>236</c:v>
                </c:pt>
                <c:pt idx="6">
                  <c:v>3</c:v>
                </c:pt>
                <c:pt idx="7">
                  <c:v>874</c:v>
                </c:pt>
              </c:numCache>
            </c:numRef>
          </c:val>
        </c:ser>
        <c:dLbls>
          <c:showLegendKey val="0"/>
          <c:showVal val="0"/>
          <c:showCatName val="0"/>
          <c:showSerName val="0"/>
          <c:showPercent val="0"/>
          <c:showBubbleSize val="0"/>
        </c:dLbls>
        <c:gapWidth val="270"/>
        <c:gapDepth val="283"/>
        <c:shape val="box"/>
        <c:axId val="110549248"/>
        <c:axId val="110559232"/>
        <c:axId val="110265216"/>
      </c:bar3DChart>
      <c:catAx>
        <c:axId val="110549248"/>
        <c:scaling>
          <c:orientation val="minMax"/>
        </c:scaling>
        <c:delete val="0"/>
        <c:axPos val="b"/>
        <c:numFmt formatCode="General" sourceLinked="1"/>
        <c:majorTickMark val="none"/>
        <c:minorTickMark val="none"/>
        <c:tickLblPos val="nextTo"/>
        <c:crossAx val="110559232"/>
        <c:crosses val="autoZero"/>
        <c:auto val="1"/>
        <c:lblAlgn val="ctr"/>
        <c:lblOffset val="100"/>
        <c:noMultiLvlLbl val="0"/>
      </c:catAx>
      <c:valAx>
        <c:axId val="110559232"/>
        <c:scaling>
          <c:orientation val="minMax"/>
        </c:scaling>
        <c:delete val="0"/>
        <c:axPos val="l"/>
        <c:majorGridlines/>
        <c:numFmt formatCode="General" sourceLinked="1"/>
        <c:majorTickMark val="none"/>
        <c:minorTickMark val="none"/>
        <c:tickLblPos val="nextTo"/>
        <c:crossAx val="110549248"/>
        <c:crosses val="autoZero"/>
        <c:crossBetween val="between"/>
      </c:valAx>
      <c:serAx>
        <c:axId val="110265216"/>
        <c:scaling>
          <c:orientation val="minMax"/>
        </c:scaling>
        <c:delete val="1"/>
        <c:axPos val="b"/>
        <c:majorTickMark val="out"/>
        <c:minorTickMark val="none"/>
        <c:tickLblPos val="none"/>
        <c:crossAx val="110559232"/>
        <c:crosses val="autoZero"/>
      </c:serAx>
      <c:dTable>
        <c:showHorzBorder val="1"/>
        <c:showVertBorder val="1"/>
        <c:showOutline val="1"/>
        <c:showKeys val="1"/>
      </c:dTable>
      <c:spPr>
        <a:noFill/>
        <a:ln w="25400">
          <a:noFill/>
        </a:ln>
      </c:spPr>
    </c:plotArea>
    <c:plotVisOnly val="1"/>
    <c:dispBlanksAs val="gap"/>
    <c:showDLblsOverMax val="0"/>
  </c:chart>
  <c:spPr>
    <a:scene3d>
      <a:camera prst="orthographicFront"/>
      <a:lightRig rig="threePt" dir="t"/>
    </a:scene3d>
    <a:sp3d prstMaterial="dkEdge"/>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9.7908928836725584E-2"/>
          <c:y val="6.0185224808855513E-2"/>
          <c:w val="0.83165241137311674"/>
          <c:h val="0.80622218418349878"/>
        </c:manualLayout>
      </c:layout>
      <c:barChart>
        <c:barDir val="bar"/>
        <c:grouping val="stacked"/>
        <c:varyColors val="0"/>
        <c:ser>
          <c:idx val="0"/>
          <c:order val="0"/>
          <c:tx>
            <c:v>fish</c:v>
          </c:tx>
          <c:spPr>
            <a:solidFill>
              <a:srgbClr val="00B0F0"/>
            </a:solidFill>
          </c:spPr>
          <c:invertIfNegative val="0"/>
          <c:cat>
            <c:numRef>
              <c:f>'видове и год'!$H$54:$M$54</c:f>
              <c:numCache>
                <c:formatCode>General</c:formatCode>
                <c:ptCount val="6"/>
                <c:pt idx="0">
                  <c:v>2007</c:v>
                </c:pt>
                <c:pt idx="1">
                  <c:v>2008</c:v>
                </c:pt>
                <c:pt idx="2">
                  <c:v>2009</c:v>
                </c:pt>
                <c:pt idx="3">
                  <c:v>2010</c:v>
                </c:pt>
                <c:pt idx="4">
                  <c:v>2011</c:v>
                </c:pt>
                <c:pt idx="5">
                  <c:v>2012</c:v>
                </c:pt>
              </c:numCache>
            </c:numRef>
          </c:cat>
          <c:val>
            <c:numRef>
              <c:f>'видове и год'!$H$55:$M$55</c:f>
              <c:numCache>
                <c:formatCode>0.0</c:formatCode>
                <c:ptCount val="6"/>
                <c:pt idx="0">
                  <c:v>5595.1</c:v>
                </c:pt>
                <c:pt idx="1">
                  <c:v>6541.9220000000014</c:v>
                </c:pt>
                <c:pt idx="2">
                  <c:v>7738.4980000000005</c:v>
                </c:pt>
                <c:pt idx="3">
                  <c:v>8878.286999999922</c:v>
                </c:pt>
                <c:pt idx="4">
                  <c:v>6970.3780000000015</c:v>
                </c:pt>
                <c:pt idx="5">
                  <c:v>6652.6980000000003</c:v>
                </c:pt>
              </c:numCache>
            </c:numRef>
          </c:val>
        </c:ser>
        <c:ser>
          <c:idx val="1"/>
          <c:order val="1"/>
          <c:tx>
            <c:v>Molluscs</c:v>
          </c:tx>
          <c:spPr>
            <a:solidFill>
              <a:srgbClr val="FFFF00"/>
            </a:solidFill>
          </c:spPr>
          <c:invertIfNegative val="0"/>
          <c:cat>
            <c:numRef>
              <c:f>'видове и год'!$H$54:$M$54</c:f>
              <c:numCache>
                <c:formatCode>General</c:formatCode>
                <c:ptCount val="6"/>
                <c:pt idx="0">
                  <c:v>2007</c:v>
                </c:pt>
                <c:pt idx="1">
                  <c:v>2008</c:v>
                </c:pt>
                <c:pt idx="2">
                  <c:v>2009</c:v>
                </c:pt>
                <c:pt idx="3">
                  <c:v>2010</c:v>
                </c:pt>
                <c:pt idx="4">
                  <c:v>2011</c:v>
                </c:pt>
                <c:pt idx="5">
                  <c:v>2012</c:v>
                </c:pt>
              </c:numCache>
            </c:numRef>
          </c:cat>
          <c:val>
            <c:numRef>
              <c:f>'видове и год'!$H$56:$M$56</c:f>
              <c:numCache>
                <c:formatCode>0.0</c:formatCode>
                <c:ptCount val="6"/>
                <c:pt idx="0">
                  <c:v>288.48799999999869</c:v>
                </c:pt>
                <c:pt idx="1">
                  <c:v>595.42399999999998</c:v>
                </c:pt>
                <c:pt idx="2">
                  <c:v>812.38</c:v>
                </c:pt>
                <c:pt idx="3">
                  <c:v>911.83599999999797</c:v>
                </c:pt>
                <c:pt idx="4">
                  <c:v>746.6</c:v>
                </c:pt>
                <c:pt idx="5">
                  <c:v>877.78099999999995</c:v>
                </c:pt>
              </c:numCache>
            </c:numRef>
          </c:val>
        </c:ser>
        <c:ser>
          <c:idx val="2"/>
          <c:order val="2"/>
          <c:tx>
            <c:v>Crustaceans</c:v>
          </c:tx>
          <c:invertIfNegative val="0"/>
          <c:cat>
            <c:numRef>
              <c:f>'видове и год'!$H$54:$M$54</c:f>
              <c:numCache>
                <c:formatCode>General</c:formatCode>
                <c:ptCount val="6"/>
                <c:pt idx="0">
                  <c:v>2007</c:v>
                </c:pt>
                <c:pt idx="1">
                  <c:v>2008</c:v>
                </c:pt>
                <c:pt idx="2">
                  <c:v>2009</c:v>
                </c:pt>
                <c:pt idx="3">
                  <c:v>2010</c:v>
                </c:pt>
                <c:pt idx="4">
                  <c:v>2011</c:v>
                </c:pt>
                <c:pt idx="5">
                  <c:v>2012</c:v>
                </c:pt>
              </c:numCache>
            </c:numRef>
          </c:cat>
          <c:val>
            <c:numRef>
              <c:f>'видове и год'!$H$57:$M$57</c:f>
              <c:numCache>
                <c:formatCode>0.0</c:formatCode>
                <c:ptCount val="6"/>
                <c:pt idx="0">
                  <c:v>1.498</c:v>
                </c:pt>
                <c:pt idx="1">
                  <c:v>2.863</c:v>
                </c:pt>
                <c:pt idx="2">
                  <c:v>3.0919999999999987</c:v>
                </c:pt>
                <c:pt idx="3">
                  <c:v>10.34</c:v>
                </c:pt>
                <c:pt idx="4">
                  <c:v>8.3000000000000007</c:v>
                </c:pt>
                <c:pt idx="5">
                  <c:v>4.9000000000000004</c:v>
                </c:pt>
              </c:numCache>
            </c:numRef>
          </c:val>
        </c:ser>
        <c:dLbls>
          <c:showLegendKey val="0"/>
          <c:showVal val="0"/>
          <c:showCatName val="0"/>
          <c:showSerName val="0"/>
          <c:showPercent val="0"/>
          <c:showBubbleSize val="0"/>
        </c:dLbls>
        <c:gapWidth val="150"/>
        <c:overlap val="100"/>
        <c:axId val="105346560"/>
        <c:axId val="105348096"/>
      </c:barChart>
      <c:catAx>
        <c:axId val="105346560"/>
        <c:scaling>
          <c:orientation val="minMax"/>
        </c:scaling>
        <c:delete val="0"/>
        <c:axPos val="l"/>
        <c:numFmt formatCode="General" sourceLinked="1"/>
        <c:majorTickMark val="out"/>
        <c:minorTickMark val="none"/>
        <c:tickLblPos val="nextTo"/>
        <c:txPr>
          <a:bodyPr/>
          <a:lstStyle/>
          <a:p>
            <a:pPr>
              <a:defRPr lang="en-GB"/>
            </a:pPr>
            <a:endParaRPr lang="bg-BG"/>
          </a:p>
        </c:txPr>
        <c:crossAx val="105348096"/>
        <c:crosses val="autoZero"/>
        <c:auto val="1"/>
        <c:lblAlgn val="ctr"/>
        <c:lblOffset val="100"/>
        <c:noMultiLvlLbl val="0"/>
      </c:catAx>
      <c:valAx>
        <c:axId val="105348096"/>
        <c:scaling>
          <c:orientation val="minMax"/>
          <c:max val="10000"/>
        </c:scaling>
        <c:delete val="0"/>
        <c:axPos val="b"/>
        <c:majorGridlines/>
        <c:title>
          <c:tx>
            <c:rich>
              <a:bodyPr/>
              <a:lstStyle/>
              <a:p>
                <a:pPr>
                  <a:defRPr lang="en-GB"/>
                </a:pPr>
                <a:r>
                  <a:rPr lang="en-US"/>
                  <a:t>tonnes</a:t>
                </a:r>
                <a:endParaRPr lang="bg-BG"/>
              </a:p>
            </c:rich>
          </c:tx>
          <c:overlay val="0"/>
        </c:title>
        <c:numFmt formatCode="0.0" sourceLinked="1"/>
        <c:majorTickMark val="out"/>
        <c:minorTickMark val="none"/>
        <c:tickLblPos val="nextTo"/>
        <c:txPr>
          <a:bodyPr/>
          <a:lstStyle/>
          <a:p>
            <a:pPr>
              <a:defRPr lang="en-GB"/>
            </a:pPr>
            <a:endParaRPr lang="bg-BG"/>
          </a:p>
        </c:txPr>
        <c:crossAx val="105346560"/>
        <c:crosses val="autoZero"/>
        <c:crossBetween val="between"/>
      </c:valAx>
      <c:spPr>
        <a:ln>
          <a:solidFill>
            <a:schemeClr val="bg1"/>
          </a:solidFill>
        </a:ln>
      </c:spPr>
    </c:plotArea>
    <c:legend>
      <c:legendPos val="r"/>
      <c:layout>
        <c:manualLayout>
          <c:xMode val="edge"/>
          <c:yMode val="edge"/>
          <c:x val="0.7964218505705758"/>
          <c:y val="0.42746348282551638"/>
          <c:w val="0.20133196793796992"/>
          <c:h val="0.38541096085816057"/>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9.6711201194190355E-2"/>
          <c:y val="4.9683830171635093E-2"/>
          <c:w val="0.77517898706058985"/>
          <c:h val="0.85974862898235282"/>
        </c:manualLayout>
      </c:layout>
      <c:barChart>
        <c:barDir val="bar"/>
        <c:grouping val="stacked"/>
        <c:varyColors val="0"/>
        <c:ser>
          <c:idx val="0"/>
          <c:order val="0"/>
          <c:tx>
            <c:v>Salmonidae</c:v>
          </c:tx>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год'!$H$44:$M$44</c:f>
              <c:numCache>
                <c:formatCode>0.0</c:formatCode>
                <c:ptCount val="6"/>
                <c:pt idx="0" formatCode="General">
                  <c:v>2176.5</c:v>
                </c:pt>
                <c:pt idx="1">
                  <c:v>2461.3589999999999</c:v>
                </c:pt>
                <c:pt idx="2">
                  <c:v>2916.0639999999999</c:v>
                </c:pt>
                <c:pt idx="3">
                  <c:v>3418.2639999999997</c:v>
                </c:pt>
                <c:pt idx="4">
                  <c:v>2525.9969999999998</c:v>
                </c:pt>
                <c:pt idx="5">
                  <c:v>2899.03</c:v>
                </c:pt>
              </c:numCache>
            </c:numRef>
          </c:val>
        </c:ser>
        <c:ser>
          <c:idx val="1"/>
          <c:order val="1"/>
          <c:tx>
            <c:v>Cyprinidae</c:v>
          </c:tx>
          <c:spPr>
            <a:solidFill>
              <a:srgbClr val="FF0000"/>
            </a:solidFill>
          </c:spPr>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год'!$H$45:$M$45</c:f>
              <c:numCache>
                <c:formatCode>0.0</c:formatCode>
                <c:ptCount val="6"/>
                <c:pt idx="0">
                  <c:v>3004.77</c:v>
                </c:pt>
                <c:pt idx="1">
                  <c:v>3638.0370000000012</c:v>
                </c:pt>
                <c:pt idx="2">
                  <c:v>4141.2250000000004</c:v>
                </c:pt>
                <c:pt idx="3">
                  <c:v>4572.3140000000003</c:v>
                </c:pt>
                <c:pt idx="4">
                  <c:v>3734.9899999999993</c:v>
                </c:pt>
                <c:pt idx="5">
                  <c:v>3257.2439999999997</c:v>
                </c:pt>
              </c:numCache>
            </c:numRef>
          </c:val>
        </c:ser>
        <c:ser>
          <c:idx val="2"/>
          <c:order val="2"/>
          <c:tx>
            <c:v>Siluridae &amp; Ictaluridae</c:v>
          </c:tx>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год'!$H$46:$M$46</c:f>
              <c:numCache>
                <c:formatCode>0.0</c:formatCode>
                <c:ptCount val="6"/>
                <c:pt idx="0">
                  <c:v>179.91000000000003</c:v>
                </c:pt>
                <c:pt idx="1">
                  <c:v>261.90499999999969</c:v>
                </c:pt>
                <c:pt idx="2">
                  <c:v>355.57899999999893</c:v>
                </c:pt>
                <c:pt idx="3">
                  <c:v>375.31399999999923</c:v>
                </c:pt>
                <c:pt idx="4">
                  <c:v>319.78299999999899</c:v>
                </c:pt>
                <c:pt idx="5">
                  <c:v>116.42</c:v>
                </c:pt>
              </c:numCache>
            </c:numRef>
          </c:val>
        </c:ser>
        <c:ser>
          <c:idx val="3"/>
          <c:order val="3"/>
          <c:tx>
            <c:v>Acipenseridae</c:v>
          </c:tx>
          <c:spPr>
            <a:solidFill>
              <a:srgbClr val="FFFF00"/>
            </a:solidFill>
          </c:spPr>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год'!$H$47:$M$47</c:f>
              <c:numCache>
                <c:formatCode>0.0</c:formatCode>
                <c:ptCount val="6"/>
                <c:pt idx="0">
                  <c:v>199.983</c:v>
                </c:pt>
                <c:pt idx="1">
                  <c:v>129.101</c:v>
                </c:pt>
                <c:pt idx="2">
                  <c:v>263.02199999999863</c:v>
                </c:pt>
                <c:pt idx="3">
                  <c:v>460.27500000000003</c:v>
                </c:pt>
                <c:pt idx="4">
                  <c:v>341.41799999999893</c:v>
                </c:pt>
                <c:pt idx="5">
                  <c:v>333.30900000000008</c:v>
                </c:pt>
              </c:numCache>
            </c:numRef>
          </c:val>
        </c:ser>
        <c:ser>
          <c:idx val="4"/>
          <c:order val="4"/>
          <c:tx>
            <c:v>Percidae</c:v>
          </c:tx>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год'!$H$48:$M$48</c:f>
              <c:numCache>
                <c:formatCode>0.0</c:formatCode>
                <c:ptCount val="6"/>
                <c:pt idx="0">
                  <c:v>7.78</c:v>
                </c:pt>
                <c:pt idx="1">
                  <c:v>16.923999999999989</c:v>
                </c:pt>
                <c:pt idx="2">
                  <c:v>27.395</c:v>
                </c:pt>
                <c:pt idx="3">
                  <c:v>21.284999999999989</c:v>
                </c:pt>
                <c:pt idx="4">
                  <c:v>20.899000000000001</c:v>
                </c:pt>
                <c:pt idx="5">
                  <c:v>27.015999999999988</c:v>
                </c:pt>
              </c:numCache>
            </c:numRef>
          </c:val>
        </c:ser>
        <c:ser>
          <c:idx val="5"/>
          <c:order val="5"/>
          <c:tx>
            <c:v>Others</c:v>
          </c:tx>
          <c:invertIfNegative val="0"/>
          <c:cat>
            <c:numRef>
              <c:f>'видове и год'!$H$43:$M$43</c:f>
              <c:numCache>
                <c:formatCode>General</c:formatCode>
                <c:ptCount val="6"/>
                <c:pt idx="0">
                  <c:v>2007</c:v>
                </c:pt>
                <c:pt idx="1">
                  <c:v>2008</c:v>
                </c:pt>
                <c:pt idx="2">
                  <c:v>2009</c:v>
                </c:pt>
                <c:pt idx="3">
                  <c:v>2010</c:v>
                </c:pt>
                <c:pt idx="4">
                  <c:v>2011</c:v>
                </c:pt>
                <c:pt idx="5">
                  <c:v>2012</c:v>
                </c:pt>
              </c:numCache>
            </c:numRef>
          </c:cat>
          <c:val>
            <c:numRef>
              <c:f>'видове и год'!$H$49:$M$49</c:f>
              <c:numCache>
                <c:formatCode>0.00</c:formatCode>
                <c:ptCount val="6"/>
                <c:pt idx="0">
                  <c:v>26.2</c:v>
                </c:pt>
                <c:pt idx="1">
                  <c:v>34.6</c:v>
                </c:pt>
                <c:pt idx="2">
                  <c:v>35.200000000000003</c:v>
                </c:pt>
                <c:pt idx="3">
                  <c:v>30.9</c:v>
                </c:pt>
                <c:pt idx="4">
                  <c:v>27.3</c:v>
                </c:pt>
                <c:pt idx="5">
                  <c:v>19.7</c:v>
                </c:pt>
              </c:numCache>
            </c:numRef>
          </c:val>
        </c:ser>
        <c:dLbls>
          <c:showLegendKey val="0"/>
          <c:showVal val="0"/>
          <c:showCatName val="0"/>
          <c:showSerName val="0"/>
          <c:showPercent val="0"/>
          <c:showBubbleSize val="0"/>
        </c:dLbls>
        <c:gapWidth val="150"/>
        <c:overlap val="100"/>
        <c:axId val="105368576"/>
        <c:axId val="105370368"/>
      </c:barChart>
      <c:catAx>
        <c:axId val="105368576"/>
        <c:scaling>
          <c:orientation val="minMax"/>
        </c:scaling>
        <c:delete val="0"/>
        <c:axPos val="l"/>
        <c:numFmt formatCode="General" sourceLinked="1"/>
        <c:majorTickMark val="out"/>
        <c:minorTickMark val="none"/>
        <c:tickLblPos val="nextTo"/>
        <c:txPr>
          <a:bodyPr/>
          <a:lstStyle/>
          <a:p>
            <a:pPr>
              <a:defRPr lang="en-GB"/>
            </a:pPr>
            <a:endParaRPr lang="bg-BG"/>
          </a:p>
        </c:txPr>
        <c:crossAx val="105370368"/>
        <c:crosses val="autoZero"/>
        <c:auto val="1"/>
        <c:lblAlgn val="ctr"/>
        <c:lblOffset val="100"/>
        <c:noMultiLvlLbl val="0"/>
      </c:catAx>
      <c:valAx>
        <c:axId val="105370368"/>
        <c:scaling>
          <c:orientation val="minMax"/>
        </c:scaling>
        <c:delete val="0"/>
        <c:axPos val="b"/>
        <c:majorGridlines/>
        <c:title>
          <c:tx>
            <c:rich>
              <a:bodyPr/>
              <a:lstStyle/>
              <a:p>
                <a:pPr>
                  <a:defRPr lang="en-GB"/>
                </a:pPr>
                <a:r>
                  <a:rPr lang="en-US"/>
                  <a:t>tonnes</a:t>
                </a:r>
                <a:endParaRPr lang="bg-BG"/>
              </a:p>
            </c:rich>
          </c:tx>
          <c:overlay val="0"/>
        </c:title>
        <c:numFmt formatCode="General" sourceLinked="1"/>
        <c:majorTickMark val="out"/>
        <c:minorTickMark val="none"/>
        <c:tickLblPos val="nextTo"/>
        <c:txPr>
          <a:bodyPr/>
          <a:lstStyle/>
          <a:p>
            <a:pPr>
              <a:defRPr lang="en-GB"/>
            </a:pPr>
            <a:endParaRPr lang="bg-BG"/>
          </a:p>
        </c:txPr>
        <c:crossAx val="105368576"/>
        <c:crosses val="autoZero"/>
        <c:crossBetween val="between"/>
      </c:valAx>
      <c:spPr>
        <a:ln>
          <a:solidFill>
            <a:schemeClr val="bg1"/>
          </a:solidFill>
        </a:ln>
      </c:spPr>
    </c:plotArea>
    <c:legend>
      <c:legendPos val="r"/>
      <c:layout>
        <c:manualLayout>
          <c:xMode val="edge"/>
          <c:yMode val="edge"/>
          <c:x val="0.70493151799421305"/>
          <c:y val="0.43564260613008132"/>
          <c:w val="0.27934521156553549"/>
          <c:h val="0.49005192966630962"/>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0015507436570428"/>
          <c:y val="5.0925925925925923E-2"/>
          <c:w val="0.84206846019247594"/>
          <c:h val="0.81920530766988553"/>
        </c:manualLayout>
      </c:layout>
      <c:barChart>
        <c:barDir val="bar"/>
        <c:grouping val="stacked"/>
        <c:varyColors val="0"/>
        <c:ser>
          <c:idx val="0"/>
          <c:order val="0"/>
          <c:tx>
            <c:v>native species</c:v>
          </c:tx>
          <c:spPr>
            <a:solidFill>
              <a:srgbClr val="00B050"/>
            </a:solidFill>
          </c:spPr>
          <c:invertIfNegative val="0"/>
          <c:cat>
            <c:numRef>
              <c:f>'видове и год'!$H$62:$M$62</c:f>
              <c:numCache>
                <c:formatCode>General</c:formatCode>
                <c:ptCount val="6"/>
                <c:pt idx="0">
                  <c:v>2007</c:v>
                </c:pt>
                <c:pt idx="1">
                  <c:v>2008</c:v>
                </c:pt>
                <c:pt idx="2">
                  <c:v>2009</c:v>
                </c:pt>
                <c:pt idx="3">
                  <c:v>2010</c:v>
                </c:pt>
                <c:pt idx="4">
                  <c:v>2011</c:v>
                </c:pt>
                <c:pt idx="5">
                  <c:v>2012</c:v>
                </c:pt>
              </c:numCache>
            </c:numRef>
          </c:cat>
          <c:val>
            <c:numRef>
              <c:f>'видове и год'!$H$63:$M$63</c:f>
              <c:numCache>
                <c:formatCode>General</c:formatCode>
                <c:ptCount val="6"/>
                <c:pt idx="0">
                  <c:v>2366.3000000000002</c:v>
                </c:pt>
                <c:pt idx="1">
                  <c:v>2632.3</c:v>
                </c:pt>
                <c:pt idx="2">
                  <c:v>3387.9</c:v>
                </c:pt>
                <c:pt idx="3">
                  <c:v>3425.7</c:v>
                </c:pt>
                <c:pt idx="4">
                  <c:v>2744.6</c:v>
                </c:pt>
                <c:pt idx="5">
                  <c:v>2330.1</c:v>
                </c:pt>
              </c:numCache>
            </c:numRef>
          </c:val>
        </c:ser>
        <c:ser>
          <c:idx val="1"/>
          <c:order val="1"/>
          <c:tx>
            <c:v>non-native species</c:v>
          </c:tx>
          <c:spPr>
            <a:solidFill>
              <a:srgbClr val="C00000"/>
            </a:solidFill>
          </c:spPr>
          <c:invertIfNegative val="0"/>
          <c:cat>
            <c:numRef>
              <c:f>'видове и год'!$H$62:$M$62</c:f>
              <c:numCache>
                <c:formatCode>General</c:formatCode>
                <c:ptCount val="6"/>
                <c:pt idx="0">
                  <c:v>2007</c:v>
                </c:pt>
                <c:pt idx="1">
                  <c:v>2008</c:v>
                </c:pt>
                <c:pt idx="2">
                  <c:v>2009</c:v>
                </c:pt>
                <c:pt idx="3">
                  <c:v>2010</c:v>
                </c:pt>
                <c:pt idx="4">
                  <c:v>2011</c:v>
                </c:pt>
                <c:pt idx="5">
                  <c:v>2012</c:v>
                </c:pt>
              </c:numCache>
            </c:numRef>
          </c:cat>
          <c:val>
            <c:numRef>
              <c:f>'видове и год'!$H$64:$M$64</c:f>
              <c:numCache>
                <c:formatCode>General</c:formatCode>
                <c:ptCount val="6"/>
                <c:pt idx="0">
                  <c:v>3228.8</c:v>
                </c:pt>
                <c:pt idx="1">
                  <c:v>3909.6</c:v>
                </c:pt>
                <c:pt idx="2">
                  <c:v>4350.6000000000004</c:v>
                </c:pt>
                <c:pt idx="3">
                  <c:v>5452.7</c:v>
                </c:pt>
                <c:pt idx="4">
                  <c:v>4225.8</c:v>
                </c:pt>
                <c:pt idx="5">
                  <c:v>4322.6000000000004</c:v>
                </c:pt>
              </c:numCache>
            </c:numRef>
          </c:val>
        </c:ser>
        <c:dLbls>
          <c:showLegendKey val="0"/>
          <c:showVal val="0"/>
          <c:showCatName val="0"/>
          <c:showSerName val="0"/>
          <c:showPercent val="0"/>
          <c:showBubbleSize val="0"/>
        </c:dLbls>
        <c:gapWidth val="150"/>
        <c:overlap val="100"/>
        <c:axId val="105137664"/>
        <c:axId val="105139200"/>
      </c:barChart>
      <c:catAx>
        <c:axId val="105137664"/>
        <c:scaling>
          <c:orientation val="minMax"/>
        </c:scaling>
        <c:delete val="0"/>
        <c:axPos val="l"/>
        <c:numFmt formatCode="General" sourceLinked="1"/>
        <c:majorTickMark val="out"/>
        <c:minorTickMark val="none"/>
        <c:tickLblPos val="nextTo"/>
        <c:txPr>
          <a:bodyPr/>
          <a:lstStyle/>
          <a:p>
            <a:pPr>
              <a:defRPr lang="en-GB"/>
            </a:pPr>
            <a:endParaRPr lang="bg-BG"/>
          </a:p>
        </c:txPr>
        <c:crossAx val="105139200"/>
        <c:crosses val="autoZero"/>
        <c:auto val="1"/>
        <c:lblAlgn val="ctr"/>
        <c:lblOffset val="100"/>
        <c:noMultiLvlLbl val="0"/>
      </c:catAx>
      <c:valAx>
        <c:axId val="105139200"/>
        <c:scaling>
          <c:orientation val="minMax"/>
          <c:max val="9000"/>
        </c:scaling>
        <c:delete val="0"/>
        <c:axPos val="b"/>
        <c:majorGridlines/>
        <c:title>
          <c:tx>
            <c:rich>
              <a:bodyPr/>
              <a:lstStyle/>
              <a:p>
                <a:pPr>
                  <a:defRPr lang="en-GB"/>
                </a:pPr>
                <a:r>
                  <a:rPr lang="en-US"/>
                  <a:t>tonnes</a:t>
                </a:r>
                <a:endParaRPr lang="bg-BG"/>
              </a:p>
            </c:rich>
          </c:tx>
          <c:layout>
            <c:manualLayout>
              <c:xMode val="edge"/>
              <c:yMode val="edge"/>
              <c:x val="0.47392453107143395"/>
              <c:y val="0.93278055097223966"/>
            </c:manualLayout>
          </c:layout>
          <c:overlay val="0"/>
        </c:title>
        <c:numFmt formatCode="General" sourceLinked="1"/>
        <c:majorTickMark val="out"/>
        <c:minorTickMark val="none"/>
        <c:tickLblPos val="nextTo"/>
        <c:txPr>
          <a:bodyPr/>
          <a:lstStyle/>
          <a:p>
            <a:pPr>
              <a:defRPr lang="en-GB"/>
            </a:pPr>
            <a:endParaRPr lang="bg-BG"/>
          </a:p>
        </c:txPr>
        <c:crossAx val="105137664"/>
        <c:crosses val="autoZero"/>
        <c:crossBetween val="between"/>
      </c:valAx>
      <c:spPr>
        <a:ln>
          <a:solidFill>
            <a:sysClr val="window" lastClr="FFFFFF"/>
          </a:solidFill>
        </a:ln>
      </c:spPr>
    </c:plotArea>
    <c:legend>
      <c:legendPos val="r"/>
      <c:layout>
        <c:manualLayout>
          <c:xMode val="edge"/>
          <c:yMode val="edge"/>
          <c:x val="0.72192160234299318"/>
          <c:y val="0.5632490235802845"/>
          <c:w val="0.26974497695111677"/>
          <c:h val="0.31714843668414433"/>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8.9395708961535564E-2"/>
          <c:y val="6.3879210220673638E-2"/>
          <c:w val="0.75465074573005941"/>
          <c:h val="0.75579759847092365"/>
        </c:manualLayout>
      </c:layout>
      <c:barChart>
        <c:barDir val="bar"/>
        <c:grouping val="stacked"/>
        <c:varyColors val="0"/>
        <c:ser>
          <c:idx val="0"/>
          <c:order val="0"/>
          <c:tx>
            <c:v>common carp</c:v>
          </c:tx>
          <c:spPr>
            <a:solidFill>
              <a:srgbClr val="FFC000"/>
            </a:solidFill>
          </c:spPr>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год'!$H$13:$M$13</c:f>
              <c:numCache>
                <c:formatCode>0.0</c:formatCode>
                <c:ptCount val="6"/>
                <c:pt idx="0">
                  <c:v>1978.998</c:v>
                </c:pt>
                <c:pt idx="1">
                  <c:v>2263.09</c:v>
                </c:pt>
                <c:pt idx="2">
                  <c:v>2790.7649999999812</c:v>
                </c:pt>
                <c:pt idx="3">
                  <c:v>2603.9110000000169</c:v>
                </c:pt>
                <c:pt idx="4">
                  <c:v>2011.528</c:v>
                </c:pt>
                <c:pt idx="5">
                  <c:v>1732.95</c:v>
                </c:pt>
              </c:numCache>
            </c:numRef>
          </c:val>
        </c:ser>
        <c:ser>
          <c:idx val="1"/>
          <c:order val="1"/>
          <c:tx>
            <c:v>Carassius sp.</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год'!$H$15:$M$15</c:f>
              <c:numCache>
                <c:formatCode>0.0</c:formatCode>
                <c:ptCount val="6"/>
                <c:pt idx="0">
                  <c:v>11.278</c:v>
                </c:pt>
                <c:pt idx="1">
                  <c:v>77.405000000000001</c:v>
                </c:pt>
                <c:pt idx="2">
                  <c:v>107.69499999999999</c:v>
                </c:pt>
                <c:pt idx="3">
                  <c:v>168.73699999999999</c:v>
                </c:pt>
                <c:pt idx="4">
                  <c:v>218.79499999999999</c:v>
                </c:pt>
                <c:pt idx="5">
                  <c:v>94.311000000000007</c:v>
                </c:pt>
              </c:numCache>
            </c:numRef>
          </c:val>
        </c:ser>
        <c:ser>
          <c:idx val="2"/>
          <c:order val="2"/>
          <c:tx>
            <c:v>silver carp</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год'!$H$16:$M$16</c:f>
              <c:numCache>
                <c:formatCode>0.0</c:formatCode>
                <c:ptCount val="6"/>
                <c:pt idx="0">
                  <c:v>9.2000000000000011</c:v>
                </c:pt>
                <c:pt idx="1">
                  <c:v>54.239000000000011</c:v>
                </c:pt>
                <c:pt idx="2">
                  <c:v>55.723000000000013</c:v>
                </c:pt>
                <c:pt idx="3">
                  <c:v>32.238000000000063</c:v>
                </c:pt>
                <c:pt idx="4">
                  <c:v>157.05500000000001</c:v>
                </c:pt>
                <c:pt idx="5">
                  <c:v>96.5</c:v>
                </c:pt>
              </c:numCache>
            </c:numRef>
          </c:val>
        </c:ser>
        <c:ser>
          <c:idx val="3"/>
          <c:order val="3"/>
          <c:tx>
            <c:v>bigheat carp</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год'!$H$17:$M$17</c:f>
              <c:numCache>
                <c:formatCode>0.0</c:formatCode>
                <c:ptCount val="6"/>
                <c:pt idx="0">
                  <c:v>709.32999999999947</c:v>
                </c:pt>
                <c:pt idx="1">
                  <c:v>1038.74</c:v>
                </c:pt>
                <c:pt idx="2">
                  <c:v>983.79300000000353</c:v>
                </c:pt>
                <c:pt idx="3">
                  <c:v>1503.8779999999999</c:v>
                </c:pt>
                <c:pt idx="4">
                  <c:v>1130.1189999999999</c:v>
                </c:pt>
                <c:pt idx="5">
                  <c:v>1112.1809999999998</c:v>
                </c:pt>
              </c:numCache>
            </c:numRef>
          </c:val>
        </c:ser>
        <c:ser>
          <c:idx val="4"/>
          <c:order val="4"/>
          <c:tx>
            <c:v>grass carp</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год'!$H$19:$M$19</c:f>
              <c:numCache>
                <c:formatCode>0.0</c:formatCode>
                <c:ptCount val="6"/>
                <c:pt idx="0">
                  <c:v>276.64900000000233</c:v>
                </c:pt>
                <c:pt idx="1">
                  <c:v>204.523</c:v>
                </c:pt>
                <c:pt idx="2">
                  <c:v>202.22</c:v>
                </c:pt>
                <c:pt idx="3">
                  <c:v>263.43699999999677</c:v>
                </c:pt>
                <c:pt idx="4">
                  <c:v>213.43300000000002</c:v>
                </c:pt>
                <c:pt idx="5">
                  <c:v>215.45200000000096</c:v>
                </c:pt>
              </c:numCache>
            </c:numRef>
          </c:val>
        </c:ser>
        <c:ser>
          <c:idx val="5"/>
          <c:order val="5"/>
          <c:tx>
            <c:v>black carp</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год'!$H$18:$M$18</c:f>
              <c:numCache>
                <c:formatCode>0.0</c:formatCode>
                <c:ptCount val="6"/>
                <c:pt idx="0">
                  <c:v>0</c:v>
                </c:pt>
                <c:pt idx="1">
                  <c:v>0</c:v>
                </c:pt>
                <c:pt idx="2">
                  <c:v>0.94899999999999995</c:v>
                </c:pt>
                <c:pt idx="3">
                  <c:v>4.3000000000000003E-2</c:v>
                </c:pt>
                <c:pt idx="4">
                  <c:v>8.0000000000000043E-2</c:v>
                </c:pt>
                <c:pt idx="5">
                  <c:v>4</c:v>
                </c:pt>
              </c:numCache>
            </c:numRef>
          </c:val>
        </c:ser>
        <c:ser>
          <c:idx val="6"/>
          <c:order val="6"/>
          <c:tx>
            <c:v>tench</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год'!$H$20:$M$20</c:f>
              <c:numCache>
                <c:formatCode>0.0</c:formatCode>
                <c:ptCount val="6"/>
                <c:pt idx="0">
                  <c:v>5.0000000000000114E-3</c:v>
                </c:pt>
                <c:pt idx="1">
                  <c:v>0</c:v>
                </c:pt>
                <c:pt idx="2">
                  <c:v>0.05</c:v>
                </c:pt>
                <c:pt idx="3">
                  <c:v>7.0000000000000021E-2</c:v>
                </c:pt>
                <c:pt idx="4">
                  <c:v>3.98</c:v>
                </c:pt>
                <c:pt idx="5">
                  <c:v>1.6300000000000001</c:v>
                </c:pt>
              </c:numCache>
            </c:numRef>
          </c:val>
        </c:ser>
        <c:dLbls>
          <c:showLegendKey val="0"/>
          <c:showVal val="0"/>
          <c:showCatName val="0"/>
          <c:showSerName val="0"/>
          <c:showPercent val="0"/>
          <c:showBubbleSize val="0"/>
        </c:dLbls>
        <c:gapWidth val="150"/>
        <c:overlap val="100"/>
        <c:axId val="105168896"/>
        <c:axId val="105170432"/>
      </c:barChart>
      <c:catAx>
        <c:axId val="105168896"/>
        <c:scaling>
          <c:orientation val="minMax"/>
        </c:scaling>
        <c:delete val="0"/>
        <c:axPos val="l"/>
        <c:numFmt formatCode="General" sourceLinked="1"/>
        <c:majorTickMark val="out"/>
        <c:minorTickMark val="none"/>
        <c:tickLblPos val="nextTo"/>
        <c:txPr>
          <a:bodyPr/>
          <a:lstStyle/>
          <a:p>
            <a:pPr>
              <a:defRPr lang="en-GB"/>
            </a:pPr>
            <a:endParaRPr lang="bg-BG"/>
          </a:p>
        </c:txPr>
        <c:crossAx val="105170432"/>
        <c:crosses val="autoZero"/>
        <c:auto val="1"/>
        <c:lblAlgn val="ctr"/>
        <c:lblOffset val="100"/>
        <c:noMultiLvlLbl val="0"/>
      </c:catAx>
      <c:valAx>
        <c:axId val="105170432"/>
        <c:scaling>
          <c:orientation val="minMax"/>
        </c:scaling>
        <c:delete val="0"/>
        <c:axPos val="b"/>
        <c:majorGridlines/>
        <c:title>
          <c:tx>
            <c:rich>
              <a:bodyPr/>
              <a:lstStyle/>
              <a:p>
                <a:pPr>
                  <a:defRPr lang="en-GB"/>
                </a:pPr>
                <a:r>
                  <a:rPr lang="en-US"/>
                  <a:t>tonnes</a:t>
                </a:r>
                <a:endParaRPr lang="bg-BG"/>
              </a:p>
            </c:rich>
          </c:tx>
          <c:overlay val="0"/>
        </c:title>
        <c:numFmt formatCode="0.0" sourceLinked="1"/>
        <c:majorTickMark val="out"/>
        <c:minorTickMark val="none"/>
        <c:tickLblPos val="nextTo"/>
        <c:txPr>
          <a:bodyPr/>
          <a:lstStyle/>
          <a:p>
            <a:pPr>
              <a:defRPr lang="en-GB"/>
            </a:pPr>
            <a:endParaRPr lang="bg-BG"/>
          </a:p>
        </c:txPr>
        <c:crossAx val="105168896"/>
        <c:crosses val="autoZero"/>
        <c:crossBetween val="between"/>
      </c:valAx>
      <c:spPr>
        <a:ln>
          <a:solidFill>
            <a:sysClr val="window" lastClr="FFFFFF"/>
          </a:solidFill>
        </a:ln>
      </c:spPr>
    </c:plotArea>
    <c:legend>
      <c:legendPos val="r"/>
      <c:layout>
        <c:manualLayout>
          <c:xMode val="edge"/>
          <c:yMode val="edge"/>
          <c:x val="0.78237307274306966"/>
          <c:y val="1.6316862831170495E-2"/>
          <c:w val="0.20609290188207688"/>
          <c:h val="0.82218579384893953"/>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9.7080847527338532E-2"/>
          <c:y val="7.5136612021857924E-2"/>
          <c:w val="0.84929104177002113"/>
          <c:h val="0.71472761026823683"/>
        </c:manualLayout>
      </c:layout>
      <c:barChart>
        <c:barDir val="bar"/>
        <c:grouping val="stacked"/>
        <c:varyColors val="0"/>
        <c:ser>
          <c:idx val="0"/>
          <c:order val="0"/>
          <c:tx>
            <c:v>rainbow trout</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год'!$H$11:$M$11</c:f>
              <c:numCache>
                <c:formatCode>0.0</c:formatCode>
                <c:ptCount val="6"/>
                <c:pt idx="0">
                  <c:v>2160.1289999999831</c:v>
                </c:pt>
                <c:pt idx="1">
                  <c:v>2449.8770000000022</c:v>
                </c:pt>
                <c:pt idx="2">
                  <c:v>2884.2469999999812</c:v>
                </c:pt>
                <c:pt idx="3">
                  <c:v>3385.1370000000002</c:v>
                </c:pt>
                <c:pt idx="4">
                  <c:v>2486.4160000000002</c:v>
                </c:pt>
                <c:pt idx="5">
                  <c:v>2841.88</c:v>
                </c:pt>
              </c:numCache>
            </c:numRef>
          </c:val>
        </c:ser>
        <c:ser>
          <c:idx val="1"/>
          <c:order val="1"/>
          <c:tx>
            <c:v>brown trout</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год'!$H$10:$M$10</c:f>
              <c:numCache>
                <c:formatCode>0.0</c:formatCode>
                <c:ptCount val="6"/>
                <c:pt idx="0">
                  <c:v>10.49</c:v>
                </c:pt>
                <c:pt idx="1">
                  <c:v>7.9059999999999997</c:v>
                </c:pt>
                <c:pt idx="2">
                  <c:v>28.19</c:v>
                </c:pt>
                <c:pt idx="3">
                  <c:v>22.164999999999999</c:v>
                </c:pt>
                <c:pt idx="4">
                  <c:v>29.487999999999989</c:v>
                </c:pt>
                <c:pt idx="5">
                  <c:v>45.37</c:v>
                </c:pt>
              </c:numCache>
            </c:numRef>
          </c:val>
        </c:ser>
        <c:ser>
          <c:idx val="2"/>
          <c:order val="2"/>
          <c:tx>
            <c:v>brook trout</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год'!$H$12:$M$12</c:f>
              <c:numCache>
                <c:formatCode>0.0</c:formatCode>
                <c:ptCount val="6"/>
                <c:pt idx="0">
                  <c:v>5.4249999999999945</c:v>
                </c:pt>
                <c:pt idx="1">
                  <c:v>3.2559999999999998</c:v>
                </c:pt>
                <c:pt idx="2">
                  <c:v>2.9670000000000001</c:v>
                </c:pt>
                <c:pt idx="3">
                  <c:v>2.02</c:v>
                </c:pt>
                <c:pt idx="4">
                  <c:v>0.18000000000000024</c:v>
                </c:pt>
                <c:pt idx="5">
                  <c:v>0</c:v>
                </c:pt>
              </c:numCache>
            </c:numRef>
          </c:val>
        </c:ser>
        <c:ser>
          <c:idx val="3"/>
          <c:order val="3"/>
          <c:tx>
            <c:v>atlantic salmon</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год'!$H$9:$M$9</c:f>
              <c:numCache>
                <c:formatCode>0.0</c:formatCode>
                <c:ptCount val="6"/>
                <c:pt idx="0">
                  <c:v>0</c:v>
                </c:pt>
                <c:pt idx="1">
                  <c:v>0.32000000000000212</c:v>
                </c:pt>
                <c:pt idx="2">
                  <c:v>0.66000000000000492</c:v>
                </c:pt>
                <c:pt idx="3">
                  <c:v>8.9420000000000002</c:v>
                </c:pt>
                <c:pt idx="4">
                  <c:v>9.9130000000000003</c:v>
                </c:pt>
                <c:pt idx="5">
                  <c:v>11.78</c:v>
                </c:pt>
              </c:numCache>
            </c:numRef>
          </c:val>
        </c:ser>
        <c:dLbls>
          <c:showLegendKey val="0"/>
          <c:showVal val="0"/>
          <c:showCatName val="0"/>
          <c:showSerName val="0"/>
          <c:showPercent val="0"/>
          <c:showBubbleSize val="0"/>
        </c:dLbls>
        <c:gapWidth val="150"/>
        <c:overlap val="100"/>
        <c:axId val="110252032"/>
        <c:axId val="110253568"/>
      </c:barChart>
      <c:catAx>
        <c:axId val="110252032"/>
        <c:scaling>
          <c:orientation val="minMax"/>
        </c:scaling>
        <c:delete val="0"/>
        <c:axPos val="l"/>
        <c:numFmt formatCode="General" sourceLinked="1"/>
        <c:majorTickMark val="out"/>
        <c:minorTickMark val="none"/>
        <c:tickLblPos val="nextTo"/>
        <c:txPr>
          <a:bodyPr/>
          <a:lstStyle/>
          <a:p>
            <a:pPr>
              <a:defRPr lang="en-GB"/>
            </a:pPr>
            <a:endParaRPr lang="bg-BG"/>
          </a:p>
        </c:txPr>
        <c:crossAx val="110253568"/>
        <c:crosses val="autoZero"/>
        <c:auto val="1"/>
        <c:lblAlgn val="ctr"/>
        <c:lblOffset val="100"/>
        <c:noMultiLvlLbl val="0"/>
      </c:catAx>
      <c:valAx>
        <c:axId val="110253568"/>
        <c:scaling>
          <c:orientation val="minMax"/>
          <c:max val="4000"/>
        </c:scaling>
        <c:delete val="0"/>
        <c:axPos val="b"/>
        <c:majorGridlines/>
        <c:title>
          <c:tx>
            <c:rich>
              <a:bodyPr/>
              <a:lstStyle/>
              <a:p>
                <a:pPr>
                  <a:defRPr lang="en-GB"/>
                </a:pPr>
                <a:r>
                  <a:rPr lang="en-US"/>
                  <a:t>tonnes</a:t>
                </a:r>
                <a:endParaRPr lang="bg-BG"/>
              </a:p>
            </c:rich>
          </c:tx>
          <c:overlay val="0"/>
        </c:title>
        <c:numFmt formatCode="0.0" sourceLinked="1"/>
        <c:majorTickMark val="out"/>
        <c:minorTickMark val="none"/>
        <c:tickLblPos val="nextTo"/>
        <c:txPr>
          <a:bodyPr/>
          <a:lstStyle/>
          <a:p>
            <a:pPr>
              <a:defRPr lang="en-GB"/>
            </a:pPr>
            <a:endParaRPr lang="bg-BG"/>
          </a:p>
        </c:txPr>
        <c:crossAx val="110252032"/>
        <c:crosses val="autoZero"/>
        <c:crossBetween val="between"/>
      </c:valAx>
      <c:spPr>
        <a:ln>
          <a:solidFill>
            <a:sysClr val="window" lastClr="FFFFFF"/>
          </a:solidFill>
        </a:ln>
      </c:spPr>
    </c:plotArea>
    <c:legend>
      <c:legendPos val="r"/>
      <c:layout>
        <c:manualLayout>
          <c:xMode val="edge"/>
          <c:yMode val="edge"/>
          <c:x val="0.83871919027362962"/>
          <c:y val="5.9629351886569718E-2"/>
          <c:w val="0.16128080972637041"/>
          <c:h val="0.63784526934133923"/>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9.4125614105929067E-2"/>
          <c:y val="8.8996763754047067E-2"/>
          <c:w val="0.7587115552863587"/>
          <c:h val="0.69782690919093626"/>
        </c:manualLayout>
      </c:layout>
      <c:barChart>
        <c:barDir val="bar"/>
        <c:grouping val="stacked"/>
        <c:varyColors val="0"/>
        <c:ser>
          <c:idx val="0"/>
          <c:order val="0"/>
          <c:tx>
            <c:v>european catfish</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год'!$H$22:$M$22</c:f>
              <c:numCache>
                <c:formatCode>0.0</c:formatCode>
                <c:ptCount val="6"/>
                <c:pt idx="0">
                  <c:v>122.43700000000022</c:v>
                </c:pt>
                <c:pt idx="1">
                  <c:v>103.905</c:v>
                </c:pt>
                <c:pt idx="2">
                  <c:v>139.89700000000047</c:v>
                </c:pt>
                <c:pt idx="3">
                  <c:v>127.096</c:v>
                </c:pt>
                <c:pt idx="4">
                  <c:v>115.063</c:v>
                </c:pt>
                <c:pt idx="5">
                  <c:v>99.679999999999978</c:v>
                </c:pt>
              </c:numCache>
            </c:numRef>
          </c:val>
        </c:ser>
        <c:ser>
          <c:idx val="1"/>
          <c:order val="1"/>
          <c:tx>
            <c:v>african catfish</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год'!$H$23:$M$23</c:f>
              <c:numCache>
                <c:formatCode>0.0</c:formatCode>
                <c:ptCount val="6"/>
                <c:pt idx="0">
                  <c:v>0</c:v>
                </c:pt>
                <c:pt idx="1">
                  <c:v>0</c:v>
                </c:pt>
                <c:pt idx="2">
                  <c:v>0</c:v>
                </c:pt>
                <c:pt idx="3">
                  <c:v>27.725999999999889</c:v>
                </c:pt>
                <c:pt idx="4">
                  <c:v>1.77</c:v>
                </c:pt>
                <c:pt idx="5">
                  <c:v>0</c:v>
                </c:pt>
              </c:numCache>
            </c:numRef>
          </c:val>
        </c:ser>
        <c:ser>
          <c:idx val="2"/>
          <c:order val="2"/>
          <c:tx>
            <c:v>channel catfish</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год'!$H$24:$M$24</c:f>
              <c:numCache>
                <c:formatCode>0.0</c:formatCode>
                <c:ptCount val="6"/>
                <c:pt idx="0">
                  <c:v>236</c:v>
                </c:pt>
                <c:pt idx="1">
                  <c:v>158</c:v>
                </c:pt>
                <c:pt idx="2">
                  <c:v>215.68200000000004</c:v>
                </c:pt>
                <c:pt idx="3">
                  <c:v>220.49200000000027</c:v>
                </c:pt>
                <c:pt idx="4">
                  <c:v>202.95000000000007</c:v>
                </c:pt>
                <c:pt idx="5">
                  <c:v>16.739999999999988</c:v>
                </c:pt>
              </c:numCache>
            </c:numRef>
          </c:val>
        </c:ser>
        <c:dLbls>
          <c:showLegendKey val="0"/>
          <c:showVal val="0"/>
          <c:showCatName val="0"/>
          <c:showSerName val="0"/>
          <c:showPercent val="0"/>
          <c:showBubbleSize val="0"/>
        </c:dLbls>
        <c:gapWidth val="150"/>
        <c:overlap val="100"/>
        <c:axId val="110263296"/>
        <c:axId val="110293760"/>
      </c:barChart>
      <c:catAx>
        <c:axId val="110263296"/>
        <c:scaling>
          <c:orientation val="minMax"/>
        </c:scaling>
        <c:delete val="0"/>
        <c:axPos val="l"/>
        <c:numFmt formatCode="General" sourceLinked="1"/>
        <c:majorTickMark val="out"/>
        <c:minorTickMark val="none"/>
        <c:tickLblPos val="nextTo"/>
        <c:txPr>
          <a:bodyPr/>
          <a:lstStyle/>
          <a:p>
            <a:pPr>
              <a:defRPr lang="en-GB"/>
            </a:pPr>
            <a:endParaRPr lang="bg-BG"/>
          </a:p>
        </c:txPr>
        <c:crossAx val="110293760"/>
        <c:crosses val="autoZero"/>
        <c:auto val="1"/>
        <c:lblAlgn val="ctr"/>
        <c:lblOffset val="100"/>
        <c:noMultiLvlLbl val="0"/>
      </c:catAx>
      <c:valAx>
        <c:axId val="110293760"/>
        <c:scaling>
          <c:orientation val="minMax"/>
        </c:scaling>
        <c:delete val="0"/>
        <c:axPos val="b"/>
        <c:majorGridlines/>
        <c:title>
          <c:tx>
            <c:rich>
              <a:bodyPr/>
              <a:lstStyle/>
              <a:p>
                <a:pPr>
                  <a:defRPr lang="en-GB"/>
                </a:pPr>
                <a:r>
                  <a:rPr lang="en-US"/>
                  <a:t>tonnes</a:t>
                </a:r>
                <a:endParaRPr lang="bg-BG"/>
              </a:p>
            </c:rich>
          </c:tx>
          <c:overlay val="0"/>
        </c:title>
        <c:numFmt formatCode="0.0" sourceLinked="1"/>
        <c:majorTickMark val="out"/>
        <c:minorTickMark val="none"/>
        <c:tickLblPos val="nextTo"/>
        <c:txPr>
          <a:bodyPr/>
          <a:lstStyle/>
          <a:p>
            <a:pPr>
              <a:defRPr lang="en-GB"/>
            </a:pPr>
            <a:endParaRPr lang="bg-BG"/>
          </a:p>
        </c:txPr>
        <c:crossAx val="110263296"/>
        <c:crosses val="autoZero"/>
        <c:crossBetween val="between"/>
      </c:valAx>
      <c:spPr>
        <a:noFill/>
        <a:ln>
          <a:solidFill>
            <a:sysClr val="window" lastClr="FFFFFF"/>
          </a:solidFill>
        </a:ln>
      </c:spPr>
    </c:plotArea>
    <c:legend>
      <c:legendPos val="r"/>
      <c:layout>
        <c:manualLayout>
          <c:xMode val="edge"/>
          <c:yMode val="edge"/>
          <c:x val="0.76908607577898913"/>
          <c:y val="5.4009632291109333E-2"/>
          <c:w val="0.21925886668012823"/>
          <c:h val="0.60139134929991245"/>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9.6774682010902502E-2"/>
          <c:y val="8.3333333333333343E-2"/>
          <c:w val="0.68555673329294731"/>
          <c:h val="0.67229778095920001"/>
        </c:manualLayout>
      </c:layout>
      <c:barChart>
        <c:barDir val="bar"/>
        <c:grouping val="stacked"/>
        <c:varyColors val="0"/>
        <c:ser>
          <c:idx val="0"/>
          <c:order val="0"/>
          <c:tx>
            <c:v>starlet</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год'!$H$26:$M$26</c:f>
              <c:numCache>
                <c:formatCode>0.0</c:formatCode>
                <c:ptCount val="6"/>
                <c:pt idx="0">
                  <c:v>4.58</c:v>
                </c:pt>
                <c:pt idx="1">
                  <c:v>0</c:v>
                </c:pt>
                <c:pt idx="2">
                  <c:v>3.8379999999999987</c:v>
                </c:pt>
                <c:pt idx="3">
                  <c:v>1.0489999999999924</c:v>
                </c:pt>
                <c:pt idx="4">
                  <c:v>0.35000000000000031</c:v>
                </c:pt>
                <c:pt idx="5">
                  <c:v>0.55000000000000004</c:v>
                </c:pt>
              </c:numCache>
            </c:numRef>
          </c:val>
        </c:ser>
        <c:ser>
          <c:idx val="1"/>
          <c:order val="1"/>
          <c:tx>
            <c:v>beluga</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год'!$H$27:$M$27</c:f>
              <c:numCache>
                <c:formatCode>0.0</c:formatCode>
                <c:ptCount val="6"/>
                <c:pt idx="0">
                  <c:v>46.158000000000001</c:v>
                </c:pt>
                <c:pt idx="1">
                  <c:v>0</c:v>
                </c:pt>
                <c:pt idx="2">
                  <c:v>1.0069999999999915</c:v>
                </c:pt>
                <c:pt idx="3">
                  <c:v>115.07199999999999</c:v>
                </c:pt>
                <c:pt idx="4">
                  <c:v>62.264000000000003</c:v>
                </c:pt>
                <c:pt idx="5">
                  <c:v>24.396999999999988</c:v>
                </c:pt>
              </c:numCache>
            </c:numRef>
          </c:val>
        </c:ser>
        <c:ser>
          <c:idx val="2"/>
          <c:order val="2"/>
          <c:tx>
            <c:v>stellate sturgeon</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год'!$H$28:$M$28</c:f>
              <c:numCache>
                <c:formatCode>0.0</c:formatCode>
                <c:ptCount val="6"/>
                <c:pt idx="0">
                  <c:v>2.1579999999999999</c:v>
                </c:pt>
                <c:pt idx="1">
                  <c:v>0</c:v>
                </c:pt>
                <c:pt idx="2">
                  <c:v>3.2000000000000042E-2</c:v>
                </c:pt>
                <c:pt idx="3">
                  <c:v>0</c:v>
                </c:pt>
                <c:pt idx="4">
                  <c:v>6.1259999999999755</c:v>
                </c:pt>
                <c:pt idx="5">
                  <c:v>7.1760000000000002</c:v>
                </c:pt>
              </c:numCache>
            </c:numRef>
          </c:val>
        </c:ser>
        <c:ser>
          <c:idx val="3"/>
          <c:order val="3"/>
          <c:tx>
            <c:v>russian sturgeon</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год'!$H$29:$M$29</c:f>
              <c:numCache>
                <c:formatCode>0.0</c:formatCode>
                <c:ptCount val="6"/>
                <c:pt idx="0">
                  <c:v>147.08000000000001</c:v>
                </c:pt>
                <c:pt idx="1">
                  <c:v>129.1</c:v>
                </c:pt>
                <c:pt idx="2">
                  <c:v>258.13799999999969</c:v>
                </c:pt>
                <c:pt idx="3">
                  <c:v>343.56099999999969</c:v>
                </c:pt>
                <c:pt idx="4">
                  <c:v>253.12100000000001</c:v>
                </c:pt>
                <c:pt idx="5">
                  <c:v>287.04000000000002</c:v>
                </c:pt>
              </c:numCache>
            </c:numRef>
          </c:val>
        </c:ser>
        <c:ser>
          <c:idx val="4"/>
          <c:order val="4"/>
          <c:tx>
            <c:v>siberian sturgeon</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год'!$H$30:$M$30</c:f>
              <c:numCache>
                <c:formatCode>General</c:formatCode>
                <c:ptCount val="6"/>
                <c:pt idx="4" formatCode="0.0">
                  <c:v>19.126999999999999</c:v>
                </c:pt>
                <c:pt idx="5" formatCode="0.0">
                  <c:v>13.666</c:v>
                </c:pt>
              </c:numCache>
            </c:numRef>
          </c:val>
        </c:ser>
        <c:ser>
          <c:idx val="5"/>
          <c:order val="5"/>
          <c:tx>
            <c:v>paddelfish</c:v>
          </c:tx>
          <c:invertIfNegative val="0"/>
          <c:cat>
            <c:numRef>
              <c:f>'видове и год'!$H$8:$M$8</c:f>
              <c:numCache>
                <c:formatCode>General</c:formatCode>
                <c:ptCount val="6"/>
                <c:pt idx="0">
                  <c:v>2007</c:v>
                </c:pt>
                <c:pt idx="1">
                  <c:v>2008</c:v>
                </c:pt>
                <c:pt idx="2">
                  <c:v>2009</c:v>
                </c:pt>
                <c:pt idx="3">
                  <c:v>2010</c:v>
                </c:pt>
                <c:pt idx="4">
                  <c:v>2011</c:v>
                </c:pt>
                <c:pt idx="5">
                  <c:v>2012</c:v>
                </c:pt>
              </c:numCache>
            </c:numRef>
          </c:cat>
          <c:val>
            <c:numRef>
              <c:f>'видове и год'!$H$31:$M$31</c:f>
              <c:numCache>
                <c:formatCode>0.0</c:formatCode>
                <c:ptCount val="6"/>
                <c:pt idx="0">
                  <c:v>7.0000000000000114E-3</c:v>
                </c:pt>
                <c:pt idx="1">
                  <c:v>1.0000000000000041E-3</c:v>
                </c:pt>
                <c:pt idx="2">
                  <c:v>7.0000000000000114E-3</c:v>
                </c:pt>
                <c:pt idx="3">
                  <c:v>0.59299999999999997</c:v>
                </c:pt>
                <c:pt idx="4">
                  <c:v>0.43000000000000038</c:v>
                </c:pt>
                <c:pt idx="5">
                  <c:v>0.48000000000000032</c:v>
                </c:pt>
              </c:numCache>
            </c:numRef>
          </c:val>
        </c:ser>
        <c:dLbls>
          <c:showLegendKey val="0"/>
          <c:showVal val="0"/>
          <c:showCatName val="0"/>
          <c:showSerName val="0"/>
          <c:showPercent val="0"/>
          <c:showBubbleSize val="0"/>
        </c:dLbls>
        <c:gapWidth val="150"/>
        <c:overlap val="100"/>
        <c:axId val="110117632"/>
        <c:axId val="110119168"/>
      </c:barChart>
      <c:catAx>
        <c:axId val="110117632"/>
        <c:scaling>
          <c:orientation val="minMax"/>
        </c:scaling>
        <c:delete val="0"/>
        <c:axPos val="l"/>
        <c:numFmt formatCode="General" sourceLinked="1"/>
        <c:majorTickMark val="out"/>
        <c:minorTickMark val="none"/>
        <c:tickLblPos val="nextTo"/>
        <c:txPr>
          <a:bodyPr/>
          <a:lstStyle/>
          <a:p>
            <a:pPr>
              <a:defRPr lang="en-GB"/>
            </a:pPr>
            <a:endParaRPr lang="bg-BG"/>
          </a:p>
        </c:txPr>
        <c:crossAx val="110119168"/>
        <c:crosses val="autoZero"/>
        <c:auto val="1"/>
        <c:lblAlgn val="ctr"/>
        <c:lblOffset val="100"/>
        <c:noMultiLvlLbl val="0"/>
      </c:catAx>
      <c:valAx>
        <c:axId val="110119168"/>
        <c:scaling>
          <c:orientation val="minMax"/>
        </c:scaling>
        <c:delete val="0"/>
        <c:axPos val="b"/>
        <c:majorGridlines/>
        <c:title>
          <c:tx>
            <c:rich>
              <a:bodyPr/>
              <a:lstStyle/>
              <a:p>
                <a:pPr>
                  <a:defRPr lang="en-GB"/>
                </a:pPr>
                <a:r>
                  <a:rPr lang="en-US"/>
                  <a:t>tonnes</a:t>
                </a:r>
                <a:endParaRPr lang="bg-BG"/>
              </a:p>
            </c:rich>
          </c:tx>
          <c:overlay val="0"/>
        </c:title>
        <c:numFmt formatCode="0.0" sourceLinked="1"/>
        <c:majorTickMark val="out"/>
        <c:minorTickMark val="none"/>
        <c:tickLblPos val="nextTo"/>
        <c:txPr>
          <a:bodyPr/>
          <a:lstStyle/>
          <a:p>
            <a:pPr>
              <a:defRPr lang="en-GB"/>
            </a:pPr>
            <a:endParaRPr lang="bg-BG"/>
          </a:p>
        </c:txPr>
        <c:crossAx val="110117632"/>
        <c:crosses val="autoZero"/>
        <c:crossBetween val="between"/>
      </c:valAx>
      <c:spPr>
        <a:ln>
          <a:solidFill>
            <a:sysClr val="window" lastClr="FFFFFF"/>
          </a:solidFill>
        </a:ln>
      </c:spPr>
    </c:plotArea>
    <c:legend>
      <c:legendPos val="r"/>
      <c:layout>
        <c:manualLayout>
          <c:xMode val="edge"/>
          <c:yMode val="edge"/>
          <c:x val="0.75079362756551604"/>
          <c:y val="4.3570150322118806E-2"/>
          <c:w val="0.21358585432979291"/>
          <c:h val="0.76114959191412046"/>
        </c:manualLayout>
      </c:layout>
      <c:overlay val="0"/>
      <c:txPr>
        <a:bodyPr/>
        <a:lstStyle/>
        <a:p>
          <a:pPr>
            <a:defRPr lang="en-GB"/>
          </a:pPr>
          <a:endParaRPr lang="bg-BG"/>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46965608172219"/>
          <c:y val="5.1400554097404488E-2"/>
          <c:w val="0.75904608168110665"/>
          <c:h val="0.68621512324546352"/>
        </c:manualLayout>
      </c:layout>
      <c:barChart>
        <c:barDir val="col"/>
        <c:grouping val="clustered"/>
        <c:varyColors val="0"/>
        <c:ser>
          <c:idx val="0"/>
          <c:order val="0"/>
          <c:tx>
            <c:v>new registered</c:v>
          </c:tx>
          <c:spPr>
            <a:ln>
              <a:solidFill>
                <a:schemeClr val="tx1"/>
              </a:solidFill>
            </a:ln>
          </c:spPr>
          <c:invertIfNegative val="0"/>
          <c:cat>
            <c:strRef>
              <c:f>ФИГУРА!$C$2:$I$2</c:f>
              <c:strCache>
                <c:ptCount val="7"/>
                <c:pt idx="0">
                  <c:v>преди 2007</c:v>
                </c:pt>
                <c:pt idx="1">
                  <c:v>2007</c:v>
                </c:pt>
                <c:pt idx="2">
                  <c:v>2008</c:v>
                </c:pt>
                <c:pt idx="3">
                  <c:v>2009</c:v>
                </c:pt>
                <c:pt idx="4">
                  <c:v>2010</c:v>
                </c:pt>
                <c:pt idx="5">
                  <c:v>2011</c:v>
                </c:pt>
                <c:pt idx="6">
                  <c:v>2012</c:v>
                </c:pt>
              </c:strCache>
            </c:strRef>
          </c:cat>
          <c:val>
            <c:numRef>
              <c:f>ФИГУРА!$C$3:$I$3</c:f>
              <c:numCache>
                <c:formatCode>General</c:formatCode>
                <c:ptCount val="7"/>
                <c:pt idx="0">
                  <c:v>11</c:v>
                </c:pt>
                <c:pt idx="1">
                  <c:v>4</c:v>
                </c:pt>
                <c:pt idx="2">
                  <c:v>2</c:v>
                </c:pt>
                <c:pt idx="3">
                  <c:v>14</c:v>
                </c:pt>
                <c:pt idx="4">
                  <c:v>6</c:v>
                </c:pt>
                <c:pt idx="5">
                  <c:v>2</c:v>
                </c:pt>
                <c:pt idx="6">
                  <c:v>1</c:v>
                </c:pt>
              </c:numCache>
            </c:numRef>
          </c:val>
        </c:ser>
        <c:ser>
          <c:idx val="2"/>
          <c:order val="2"/>
          <c:tx>
            <c:v>total number</c:v>
          </c:tx>
          <c:spPr>
            <a:gradFill>
              <a:gsLst>
                <a:gs pos="0">
                  <a:srgbClr val="DDEBCF"/>
                </a:gs>
                <a:gs pos="50000">
                  <a:srgbClr val="9CB86E"/>
                </a:gs>
                <a:gs pos="100000">
                  <a:srgbClr val="156B13"/>
                </a:gs>
              </a:gsLst>
              <a:lin ang="5400000" scaled="0"/>
            </a:gradFill>
            <a:ln>
              <a:solidFill>
                <a:schemeClr val="tx1"/>
              </a:solidFill>
            </a:ln>
          </c:spPr>
          <c:invertIfNegative val="0"/>
          <c:dLbls>
            <c:spPr>
              <a:noFill/>
              <a:ln>
                <a:noFill/>
              </a:ln>
              <a:effectLst/>
            </c:spPr>
            <c:txPr>
              <a:bodyPr/>
              <a:lstStyle/>
              <a:p>
                <a:pPr>
                  <a:defRPr lang="en-GB"/>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ФИГУРА!$C$4:$I$4</c:f>
              <c:numCache>
                <c:formatCode>General</c:formatCode>
                <c:ptCount val="7"/>
                <c:pt idx="0">
                  <c:v>11</c:v>
                </c:pt>
                <c:pt idx="1">
                  <c:v>15</c:v>
                </c:pt>
                <c:pt idx="2">
                  <c:v>17</c:v>
                </c:pt>
                <c:pt idx="3">
                  <c:v>31</c:v>
                </c:pt>
                <c:pt idx="4">
                  <c:v>37</c:v>
                </c:pt>
                <c:pt idx="5">
                  <c:v>39</c:v>
                </c:pt>
                <c:pt idx="6">
                  <c:v>38</c:v>
                </c:pt>
              </c:numCache>
            </c:numRef>
          </c:val>
        </c:ser>
        <c:dLbls>
          <c:showLegendKey val="0"/>
          <c:showVal val="0"/>
          <c:showCatName val="0"/>
          <c:showSerName val="0"/>
          <c:showPercent val="0"/>
          <c:showBubbleSize val="0"/>
        </c:dLbls>
        <c:gapWidth val="75"/>
        <c:axId val="110159744"/>
        <c:axId val="110297088"/>
      </c:barChart>
      <c:lineChart>
        <c:grouping val="standard"/>
        <c:varyColors val="0"/>
        <c:ser>
          <c:idx val="1"/>
          <c:order val="1"/>
          <c:tx>
            <c:v>production (tonnes)</c:v>
          </c:tx>
          <c:spPr>
            <a:ln w="25400">
              <a:solidFill>
                <a:srgbClr val="FF0000"/>
              </a:solidFill>
            </a:ln>
          </c:spPr>
          <c:marker>
            <c:symbol val="circle"/>
            <c:size val="5"/>
            <c:spPr>
              <a:solidFill>
                <a:srgbClr val="FF0000"/>
              </a:solidFill>
            </c:spPr>
          </c:marker>
          <c:dLbls>
            <c:delete val="1"/>
          </c:dLbls>
          <c:val>
            <c:numRef>
              <c:f>ФИГУРА!$C$5:$I$5</c:f>
              <c:numCache>
                <c:formatCode>0.0</c:formatCode>
                <c:ptCount val="7"/>
                <c:pt idx="0" formatCode="General">
                  <c:v>227</c:v>
                </c:pt>
                <c:pt idx="1">
                  <c:v>288.48799999999869</c:v>
                </c:pt>
                <c:pt idx="2">
                  <c:v>595.42399999999998</c:v>
                </c:pt>
                <c:pt idx="3">
                  <c:v>812.38</c:v>
                </c:pt>
                <c:pt idx="4">
                  <c:v>911.83599999999797</c:v>
                </c:pt>
                <c:pt idx="5">
                  <c:v>746.6</c:v>
                </c:pt>
                <c:pt idx="6">
                  <c:v>877.8</c:v>
                </c:pt>
              </c:numCache>
            </c:numRef>
          </c:val>
          <c:smooth val="0"/>
        </c:ser>
        <c:dLbls>
          <c:showLegendKey val="0"/>
          <c:showVal val="1"/>
          <c:showCatName val="0"/>
          <c:showSerName val="0"/>
          <c:showPercent val="0"/>
          <c:showBubbleSize val="0"/>
        </c:dLbls>
        <c:marker val="1"/>
        <c:smooth val="0"/>
        <c:axId val="110299008"/>
        <c:axId val="110300544"/>
      </c:lineChart>
      <c:catAx>
        <c:axId val="110159744"/>
        <c:scaling>
          <c:orientation val="minMax"/>
        </c:scaling>
        <c:delete val="0"/>
        <c:axPos val="b"/>
        <c:numFmt formatCode="General" sourceLinked="1"/>
        <c:majorTickMark val="none"/>
        <c:minorTickMark val="none"/>
        <c:tickLblPos val="nextTo"/>
        <c:txPr>
          <a:bodyPr/>
          <a:lstStyle/>
          <a:p>
            <a:pPr>
              <a:defRPr lang="en-GB"/>
            </a:pPr>
            <a:endParaRPr lang="bg-BG"/>
          </a:p>
        </c:txPr>
        <c:crossAx val="110297088"/>
        <c:crosses val="autoZero"/>
        <c:auto val="1"/>
        <c:lblAlgn val="ctr"/>
        <c:lblOffset val="100"/>
        <c:noMultiLvlLbl val="0"/>
      </c:catAx>
      <c:valAx>
        <c:axId val="110297088"/>
        <c:scaling>
          <c:orientation val="minMax"/>
        </c:scaling>
        <c:delete val="0"/>
        <c:axPos val="l"/>
        <c:title>
          <c:tx>
            <c:rich>
              <a:bodyPr rot="-5400000" vert="horz"/>
              <a:lstStyle/>
              <a:p>
                <a:pPr>
                  <a:defRPr lang="en-GB"/>
                </a:pPr>
                <a:r>
                  <a:rPr lang="en-US"/>
                  <a:t>number</a:t>
                </a:r>
                <a:endParaRPr lang="bg-BG"/>
              </a:p>
            </c:rich>
          </c:tx>
          <c:layout>
            <c:manualLayout>
              <c:xMode val="edge"/>
              <c:yMode val="edge"/>
              <c:x val="1.0432968179447054E-2"/>
              <c:y val="4.3826315188862257E-2"/>
            </c:manualLayout>
          </c:layout>
          <c:overlay val="0"/>
        </c:title>
        <c:numFmt formatCode="General" sourceLinked="1"/>
        <c:majorTickMark val="none"/>
        <c:minorTickMark val="none"/>
        <c:tickLblPos val="nextTo"/>
        <c:txPr>
          <a:bodyPr/>
          <a:lstStyle/>
          <a:p>
            <a:pPr>
              <a:defRPr lang="en-GB"/>
            </a:pPr>
            <a:endParaRPr lang="bg-BG"/>
          </a:p>
        </c:txPr>
        <c:crossAx val="110159744"/>
        <c:crosses val="autoZero"/>
        <c:crossBetween val="between"/>
      </c:valAx>
      <c:catAx>
        <c:axId val="110299008"/>
        <c:scaling>
          <c:orientation val="minMax"/>
        </c:scaling>
        <c:delete val="1"/>
        <c:axPos val="b"/>
        <c:majorTickMark val="out"/>
        <c:minorTickMark val="none"/>
        <c:tickLblPos val="none"/>
        <c:crossAx val="110300544"/>
        <c:crosses val="autoZero"/>
        <c:auto val="1"/>
        <c:lblAlgn val="ctr"/>
        <c:lblOffset val="100"/>
        <c:noMultiLvlLbl val="0"/>
      </c:catAx>
      <c:valAx>
        <c:axId val="110300544"/>
        <c:scaling>
          <c:orientation val="minMax"/>
        </c:scaling>
        <c:delete val="0"/>
        <c:axPos val="r"/>
        <c:title>
          <c:tx>
            <c:rich>
              <a:bodyPr rot="-5400000" vert="horz"/>
              <a:lstStyle/>
              <a:p>
                <a:pPr>
                  <a:defRPr lang="en-GB"/>
                </a:pPr>
                <a:r>
                  <a:rPr lang="en-US"/>
                  <a:t>tonnes</a:t>
                </a:r>
                <a:endParaRPr lang="bg-BG"/>
              </a:p>
            </c:rich>
          </c:tx>
          <c:layout>
            <c:manualLayout>
              <c:xMode val="edge"/>
              <c:yMode val="edge"/>
              <c:x val="0.94208388270714949"/>
              <c:y val="3.8143329909848221E-2"/>
            </c:manualLayout>
          </c:layout>
          <c:overlay val="0"/>
        </c:title>
        <c:numFmt formatCode="General" sourceLinked="1"/>
        <c:majorTickMark val="out"/>
        <c:minorTickMark val="none"/>
        <c:tickLblPos val="nextTo"/>
        <c:txPr>
          <a:bodyPr/>
          <a:lstStyle/>
          <a:p>
            <a:pPr>
              <a:defRPr lang="en-GB"/>
            </a:pPr>
            <a:endParaRPr lang="bg-BG"/>
          </a:p>
        </c:txPr>
        <c:crossAx val="110299008"/>
        <c:crosses val="max"/>
        <c:crossBetween val="between"/>
      </c:valAx>
    </c:plotArea>
    <c:legend>
      <c:legendPos val="b"/>
      <c:overlay val="0"/>
      <c:txPr>
        <a:bodyPr/>
        <a:lstStyle/>
        <a:p>
          <a:pPr>
            <a:defRPr lang="en-GB"/>
          </a:pPr>
          <a:endParaRPr lang="bg-BG"/>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E013-2A02-4250-A8B1-6AB1E3EB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29384</Words>
  <Characters>167490</Characters>
  <Application>Microsoft Office Word</Application>
  <DocSecurity>0</DocSecurity>
  <Lines>1395</Lines>
  <Paragraphs>392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ПРОЕКТ BG0713EFF-511-220270</vt:lpstr>
      <vt:lpstr>ПРОЕКТ BG0713EFF-511-220270</vt:lpstr>
    </vt:vector>
  </TitlesOfParts>
  <Company>Grizli777</Company>
  <LinksUpToDate>false</LinksUpToDate>
  <CharactersWithSpaces>196482</CharactersWithSpaces>
  <SharedDoc>false</SharedDoc>
  <HLinks>
    <vt:vector size="300" baseType="variant">
      <vt:variant>
        <vt:i4>1769492</vt:i4>
      </vt:variant>
      <vt:variant>
        <vt:i4>297</vt:i4>
      </vt:variant>
      <vt:variant>
        <vt:i4>0</vt:i4>
      </vt:variant>
      <vt:variant>
        <vt:i4>5</vt:i4>
      </vt:variant>
      <vt:variant>
        <vt:lpwstr>http://chm.moew.government.bg/nnps/IndexDetails.cfm?ID=30</vt:lpwstr>
      </vt:variant>
      <vt:variant>
        <vt:lpwstr/>
      </vt:variant>
      <vt:variant>
        <vt:i4>1114167</vt:i4>
      </vt:variant>
      <vt:variant>
        <vt:i4>290</vt:i4>
      </vt:variant>
      <vt:variant>
        <vt:i4>0</vt:i4>
      </vt:variant>
      <vt:variant>
        <vt:i4>5</vt:i4>
      </vt:variant>
      <vt:variant>
        <vt:lpwstr/>
      </vt:variant>
      <vt:variant>
        <vt:lpwstr>_Toc375223300</vt:lpwstr>
      </vt:variant>
      <vt:variant>
        <vt:i4>1572918</vt:i4>
      </vt:variant>
      <vt:variant>
        <vt:i4>284</vt:i4>
      </vt:variant>
      <vt:variant>
        <vt:i4>0</vt:i4>
      </vt:variant>
      <vt:variant>
        <vt:i4>5</vt:i4>
      </vt:variant>
      <vt:variant>
        <vt:lpwstr/>
      </vt:variant>
      <vt:variant>
        <vt:lpwstr>_Toc375223299</vt:lpwstr>
      </vt:variant>
      <vt:variant>
        <vt:i4>1572918</vt:i4>
      </vt:variant>
      <vt:variant>
        <vt:i4>278</vt:i4>
      </vt:variant>
      <vt:variant>
        <vt:i4>0</vt:i4>
      </vt:variant>
      <vt:variant>
        <vt:i4>5</vt:i4>
      </vt:variant>
      <vt:variant>
        <vt:lpwstr/>
      </vt:variant>
      <vt:variant>
        <vt:lpwstr>_Toc375223298</vt:lpwstr>
      </vt:variant>
      <vt:variant>
        <vt:i4>1572918</vt:i4>
      </vt:variant>
      <vt:variant>
        <vt:i4>272</vt:i4>
      </vt:variant>
      <vt:variant>
        <vt:i4>0</vt:i4>
      </vt:variant>
      <vt:variant>
        <vt:i4>5</vt:i4>
      </vt:variant>
      <vt:variant>
        <vt:lpwstr/>
      </vt:variant>
      <vt:variant>
        <vt:lpwstr>_Toc375223297</vt:lpwstr>
      </vt:variant>
      <vt:variant>
        <vt:i4>1572918</vt:i4>
      </vt:variant>
      <vt:variant>
        <vt:i4>266</vt:i4>
      </vt:variant>
      <vt:variant>
        <vt:i4>0</vt:i4>
      </vt:variant>
      <vt:variant>
        <vt:i4>5</vt:i4>
      </vt:variant>
      <vt:variant>
        <vt:lpwstr/>
      </vt:variant>
      <vt:variant>
        <vt:lpwstr>_Toc375223296</vt:lpwstr>
      </vt:variant>
      <vt:variant>
        <vt:i4>1572918</vt:i4>
      </vt:variant>
      <vt:variant>
        <vt:i4>260</vt:i4>
      </vt:variant>
      <vt:variant>
        <vt:i4>0</vt:i4>
      </vt:variant>
      <vt:variant>
        <vt:i4>5</vt:i4>
      </vt:variant>
      <vt:variant>
        <vt:lpwstr/>
      </vt:variant>
      <vt:variant>
        <vt:lpwstr>_Toc375223295</vt:lpwstr>
      </vt:variant>
      <vt:variant>
        <vt:i4>1572918</vt:i4>
      </vt:variant>
      <vt:variant>
        <vt:i4>254</vt:i4>
      </vt:variant>
      <vt:variant>
        <vt:i4>0</vt:i4>
      </vt:variant>
      <vt:variant>
        <vt:i4>5</vt:i4>
      </vt:variant>
      <vt:variant>
        <vt:lpwstr/>
      </vt:variant>
      <vt:variant>
        <vt:lpwstr>_Toc375223294</vt:lpwstr>
      </vt:variant>
      <vt:variant>
        <vt:i4>1572918</vt:i4>
      </vt:variant>
      <vt:variant>
        <vt:i4>248</vt:i4>
      </vt:variant>
      <vt:variant>
        <vt:i4>0</vt:i4>
      </vt:variant>
      <vt:variant>
        <vt:i4>5</vt:i4>
      </vt:variant>
      <vt:variant>
        <vt:lpwstr/>
      </vt:variant>
      <vt:variant>
        <vt:lpwstr>_Toc375223293</vt:lpwstr>
      </vt:variant>
      <vt:variant>
        <vt:i4>1572918</vt:i4>
      </vt:variant>
      <vt:variant>
        <vt:i4>242</vt:i4>
      </vt:variant>
      <vt:variant>
        <vt:i4>0</vt:i4>
      </vt:variant>
      <vt:variant>
        <vt:i4>5</vt:i4>
      </vt:variant>
      <vt:variant>
        <vt:lpwstr/>
      </vt:variant>
      <vt:variant>
        <vt:lpwstr>_Toc375223292</vt:lpwstr>
      </vt:variant>
      <vt:variant>
        <vt:i4>1572918</vt:i4>
      </vt:variant>
      <vt:variant>
        <vt:i4>236</vt:i4>
      </vt:variant>
      <vt:variant>
        <vt:i4>0</vt:i4>
      </vt:variant>
      <vt:variant>
        <vt:i4>5</vt:i4>
      </vt:variant>
      <vt:variant>
        <vt:lpwstr/>
      </vt:variant>
      <vt:variant>
        <vt:lpwstr>_Toc375223291</vt:lpwstr>
      </vt:variant>
      <vt:variant>
        <vt:i4>1572918</vt:i4>
      </vt:variant>
      <vt:variant>
        <vt:i4>230</vt:i4>
      </vt:variant>
      <vt:variant>
        <vt:i4>0</vt:i4>
      </vt:variant>
      <vt:variant>
        <vt:i4>5</vt:i4>
      </vt:variant>
      <vt:variant>
        <vt:lpwstr/>
      </vt:variant>
      <vt:variant>
        <vt:lpwstr>_Toc375223290</vt:lpwstr>
      </vt:variant>
      <vt:variant>
        <vt:i4>1638454</vt:i4>
      </vt:variant>
      <vt:variant>
        <vt:i4>224</vt:i4>
      </vt:variant>
      <vt:variant>
        <vt:i4>0</vt:i4>
      </vt:variant>
      <vt:variant>
        <vt:i4>5</vt:i4>
      </vt:variant>
      <vt:variant>
        <vt:lpwstr/>
      </vt:variant>
      <vt:variant>
        <vt:lpwstr>_Toc375223289</vt:lpwstr>
      </vt:variant>
      <vt:variant>
        <vt:i4>1638454</vt:i4>
      </vt:variant>
      <vt:variant>
        <vt:i4>218</vt:i4>
      </vt:variant>
      <vt:variant>
        <vt:i4>0</vt:i4>
      </vt:variant>
      <vt:variant>
        <vt:i4>5</vt:i4>
      </vt:variant>
      <vt:variant>
        <vt:lpwstr/>
      </vt:variant>
      <vt:variant>
        <vt:lpwstr>_Toc375223288</vt:lpwstr>
      </vt:variant>
      <vt:variant>
        <vt:i4>1638454</vt:i4>
      </vt:variant>
      <vt:variant>
        <vt:i4>212</vt:i4>
      </vt:variant>
      <vt:variant>
        <vt:i4>0</vt:i4>
      </vt:variant>
      <vt:variant>
        <vt:i4>5</vt:i4>
      </vt:variant>
      <vt:variant>
        <vt:lpwstr/>
      </vt:variant>
      <vt:variant>
        <vt:lpwstr>_Toc375223287</vt:lpwstr>
      </vt:variant>
      <vt:variant>
        <vt:i4>1638454</vt:i4>
      </vt:variant>
      <vt:variant>
        <vt:i4>206</vt:i4>
      </vt:variant>
      <vt:variant>
        <vt:i4>0</vt:i4>
      </vt:variant>
      <vt:variant>
        <vt:i4>5</vt:i4>
      </vt:variant>
      <vt:variant>
        <vt:lpwstr/>
      </vt:variant>
      <vt:variant>
        <vt:lpwstr>_Toc375223286</vt:lpwstr>
      </vt:variant>
      <vt:variant>
        <vt:i4>1638454</vt:i4>
      </vt:variant>
      <vt:variant>
        <vt:i4>200</vt:i4>
      </vt:variant>
      <vt:variant>
        <vt:i4>0</vt:i4>
      </vt:variant>
      <vt:variant>
        <vt:i4>5</vt:i4>
      </vt:variant>
      <vt:variant>
        <vt:lpwstr/>
      </vt:variant>
      <vt:variant>
        <vt:lpwstr>_Toc375223285</vt:lpwstr>
      </vt:variant>
      <vt:variant>
        <vt:i4>1638454</vt:i4>
      </vt:variant>
      <vt:variant>
        <vt:i4>194</vt:i4>
      </vt:variant>
      <vt:variant>
        <vt:i4>0</vt:i4>
      </vt:variant>
      <vt:variant>
        <vt:i4>5</vt:i4>
      </vt:variant>
      <vt:variant>
        <vt:lpwstr/>
      </vt:variant>
      <vt:variant>
        <vt:lpwstr>_Toc375223284</vt:lpwstr>
      </vt:variant>
      <vt:variant>
        <vt:i4>1638454</vt:i4>
      </vt:variant>
      <vt:variant>
        <vt:i4>188</vt:i4>
      </vt:variant>
      <vt:variant>
        <vt:i4>0</vt:i4>
      </vt:variant>
      <vt:variant>
        <vt:i4>5</vt:i4>
      </vt:variant>
      <vt:variant>
        <vt:lpwstr/>
      </vt:variant>
      <vt:variant>
        <vt:lpwstr>_Toc375223283</vt:lpwstr>
      </vt:variant>
      <vt:variant>
        <vt:i4>1638454</vt:i4>
      </vt:variant>
      <vt:variant>
        <vt:i4>182</vt:i4>
      </vt:variant>
      <vt:variant>
        <vt:i4>0</vt:i4>
      </vt:variant>
      <vt:variant>
        <vt:i4>5</vt:i4>
      </vt:variant>
      <vt:variant>
        <vt:lpwstr/>
      </vt:variant>
      <vt:variant>
        <vt:lpwstr>_Toc375223282</vt:lpwstr>
      </vt:variant>
      <vt:variant>
        <vt:i4>1638454</vt:i4>
      </vt:variant>
      <vt:variant>
        <vt:i4>176</vt:i4>
      </vt:variant>
      <vt:variant>
        <vt:i4>0</vt:i4>
      </vt:variant>
      <vt:variant>
        <vt:i4>5</vt:i4>
      </vt:variant>
      <vt:variant>
        <vt:lpwstr/>
      </vt:variant>
      <vt:variant>
        <vt:lpwstr>_Toc375223281</vt:lpwstr>
      </vt:variant>
      <vt:variant>
        <vt:i4>1638454</vt:i4>
      </vt:variant>
      <vt:variant>
        <vt:i4>170</vt:i4>
      </vt:variant>
      <vt:variant>
        <vt:i4>0</vt:i4>
      </vt:variant>
      <vt:variant>
        <vt:i4>5</vt:i4>
      </vt:variant>
      <vt:variant>
        <vt:lpwstr/>
      </vt:variant>
      <vt:variant>
        <vt:lpwstr>_Toc375223280</vt:lpwstr>
      </vt:variant>
      <vt:variant>
        <vt:i4>1441846</vt:i4>
      </vt:variant>
      <vt:variant>
        <vt:i4>164</vt:i4>
      </vt:variant>
      <vt:variant>
        <vt:i4>0</vt:i4>
      </vt:variant>
      <vt:variant>
        <vt:i4>5</vt:i4>
      </vt:variant>
      <vt:variant>
        <vt:lpwstr/>
      </vt:variant>
      <vt:variant>
        <vt:lpwstr>_Toc375223279</vt:lpwstr>
      </vt:variant>
      <vt:variant>
        <vt:i4>1441846</vt:i4>
      </vt:variant>
      <vt:variant>
        <vt:i4>158</vt:i4>
      </vt:variant>
      <vt:variant>
        <vt:i4>0</vt:i4>
      </vt:variant>
      <vt:variant>
        <vt:i4>5</vt:i4>
      </vt:variant>
      <vt:variant>
        <vt:lpwstr/>
      </vt:variant>
      <vt:variant>
        <vt:lpwstr>_Toc375223278</vt:lpwstr>
      </vt:variant>
      <vt:variant>
        <vt:i4>1441846</vt:i4>
      </vt:variant>
      <vt:variant>
        <vt:i4>152</vt:i4>
      </vt:variant>
      <vt:variant>
        <vt:i4>0</vt:i4>
      </vt:variant>
      <vt:variant>
        <vt:i4>5</vt:i4>
      </vt:variant>
      <vt:variant>
        <vt:lpwstr/>
      </vt:variant>
      <vt:variant>
        <vt:lpwstr>_Toc375223277</vt:lpwstr>
      </vt:variant>
      <vt:variant>
        <vt:i4>1441846</vt:i4>
      </vt:variant>
      <vt:variant>
        <vt:i4>146</vt:i4>
      </vt:variant>
      <vt:variant>
        <vt:i4>0</vt:i4>
      </vt:variant>
      <vt:variant>
        <vt:i4>5</vt:i4>
      </vt:variant>
      <vt:variant>
        <vt:lpwstr/>
      </vt:variant>
      <vt:variant>
        <vt:lpwstr>_Toc375223276</vt:lpwstr>
      </vt:variant>
      <vt:variant>
        <vt:i4>1441846</vt:i4>
      </vt:variant>
      <vt:variant>
        <vt:i4>140</vt:i4>
      </vt:variant>
      <vt:variant>
        <vt:i4>0</vt:i4>
      </vt:variant>
      <vt:variant>
        <vt:i4>5</vt:i4>
      </vt:variant>
      <vt:variant>
        <vt:lpwstr/>
      </vt:variant>
      <vt:variant>
        <vt:lpwstr>_Toc375223275</vt:lpwstr>
      </vt:variant>
      <vt:variant>
        <vt:i4>1441846</vt:i4>
      </vt:variant>
      <vt:variant>
        <vt:i4>134</vt:i4>
      </vt:variant>
      <vt:variant>
        <vt:i4>0</vt:i4>
      </vt:variant>
      <vt:variant>
        <vt:i4>5</vt:i4>
      </vt:variant>
      <vt:variant>
        <vt:lpwstr/>
      </vt:variant>
      <vt:variant>
        <vt:lpwstr>_Toc375223274</vt:lpwstr>
      </vt:variant>
      <vt:variant>
        <vt:i4>1441846</vt:i4>
      </vt:variant>
      <vt:variant>
        <vt:i4>128</vt:i4>
      </vt:variant>
      <vt:variant>
        <vt:i4>0</vt:i4>
      </vt:variant>
      <vt:variant>
        <vt:i4>5</vt:i4>
      </vt:variant>
      <vt:variant>
        <vt:lpwstr/>
      </vt:variant>
      <vt:variant>
        <vt:lpwstr>_Toc375223273</vt:lpwstr>
      </vt:variant>
      <vt:variant>
        <vt:i4>1441846</vt:i4>
      </vt:variant>
      <vt:variant>
        <vt:i4>122</vt:i4>
      </vt:variant>
      <vt:variant>
        <vt:i4>0</vt:i4>
      </vt:variant>
      <vt:variant>
        <vt:i4>5</vt:i4>
      </vt:variant>
      <vt:variant>
        <vt:lpwstr/>
      </vt:variant>
      <vt:variant>
        <vt:lpwstr>_Toc375223272</vt:lpwstr>
      </vt:variant>
      <vt:variant>
        <vt:i4>1441846</vt:i4>
      </vt:variant>
      <vt:variant>
        <vt:i4>116</vt:i4>
      </vt:variant>
      <vt:variant>
        <vt:i4>0</vt:i4>
      </vt:variant>
      <vt:variant>
        <vt:i4>5</vt:i4>
      </vt:variant>
      <vt:variant>
        <vt:lpwstr/>
      </vt:variant>
      <vt:variant>
        <vt:lpwstr>_Toc375223271</vt:lpwstr>
      </vt:variant>
      <vt:variant>
        <vt:i4>1441846</vt:i4>
      </vt:variant>
      <vt:variant>
        <vt:i4>110</vt:i4>
      </vt:variant>
      <vt:variant>
        <vt:i4>0</vt:i4>
      </vt:variant>
      <vt:variant>
        <vt:i4>5</vt:i4>
      </vt:variant>
      <vt:variant>
        <vt:lpwstr/>
      </vt:variant>
      <vt:variant>
        <vt:lpwstr>_Toc375223270</vt:lpwstr>
      </vt:variant>
      <vt:variant>
        <vt:i4>1507382</vt:i4>
      </vt:variant>
      <vt:variant>
        <vt:i4>104</vt:i4>
      </vt:variant>
      <vt:variant>
        <vt:i4>0</vt:i4>
      </vt:variant>
      <vt:variant>
        <vt:i4>5</vt:i4>
      </vt:variant>
      <vt:variant>
        <vt:lpwstr/>
      </vt:variant>
      <vt:variant>
        <vt:lpwstr>_Toc375223269</vt:lpwstr>
      </vt:variant>
      <vt:variant>
        <vt:i4>1507382</vt:i4>
      </vt:variant>
      <vt:variant>
        <vt:i4>98</vt:i4>
      </vt:variant>
      <vt:variant>
        <vt:i4>0</vt:i4>
      </vt:variant>
      <vt:variant>
        <vt:i4>5</vt:i4>
      </vt:variant>
      <vt:variant>
        <vt:lpwstr/>
      </vt:variant>
      <vt:variant>
        <vt:lpwstr>_Toc375223268</vt:lpwstr>
      </vt:variant>
      <vt:variant>
        <vt:i4>1507382</vt:i4>
      </vt:variant>
      <vt:variant>
        <vt:i4>92</vt:i4>
      </vt:variant>
      <vt:variant>
        <vt:i4>0</vt:i4>
      </vt:variant>
      <vt:variant>
        <vt:i4>5</vt:i4>
      </vt:variant>
      <vt:variant>
        <vt:lpwstr/>
      </vt:variant>
      <vt:variant>
        <vt:lpwstr>_Toc375223267</vt:lpwstr>
      </vt:variant>
      <vt:variant>
        <vt:i4>1507382</vt:i4>
      </vt:variant>
      <vt:variant>
        <vt:i4>86</vt:i4>
      </vt:variant>
      <vt:variant>
        <vt:i4>0</vt:i4>
      </vt:variant>
      <vt:variant>
        <vt:i4>5</vt:i4>
      </vt:variant>
      <vt:variant>
        <vt:lpwstr/>
      </vt:variant>
      <vt:variant>
        <vt:lpwstr>_Toc375223266</vt:lpwstr>
      </vt:variant>
      <vt:variant>
        <vt:i4>1507382</vt:i4>
      </vt:variant>
      <vt:variant>
        <vt:i4>80</vt:i4>
      </vt:variant>
      <vt:variant>
        <vt:i4>0</vt:i4>
      </vt:variant>
      <vt:variant>
        <vt:i4>5</vt:i4>
      </vt:variant>
      <vt:variant>
        <vt:lpwstr/>
      </vt:variant>
      <vt:variant>
        <vt:lpwstr>_Toc375223265</vt:lpwstr>
      </vt:variant>
      <vt:variant>
        <vt:i4>1507382</vt:i4>
      </vt:variant>
      <vt:variant>
        <vt:i4>74</vt:i4>
      </vt:variant>
      <vt:variant>
        <vt:i4>0</vt:i4>
      </vt:variant>
      <vt:variant>
        <vt:i4>5</vt:i4>
      </vt:variant>
      <vt:variant>
        <vt:lpwstr/>
      </vt:variant>
      <vt:variant>
        <vt:lpwstr>_Toc375223264</vt:lpwstr>
      </vt:variant>
      <vt:variant>
        <vt:i4>1507382</vt:i4>
      </vt:variant>
      <vt:variant>
        <vt:i4>68</vt:i4>
      </vt:variant>
      <vt:variant>
        <vt:i4>0</vt:i4>
      </vt:variant>
      <vt:variant>
        <vt:i4>5</vt:i4>
      </vt:variant>
      <vt:variant>
        <vt:lpwstr/>
      </vt:variant>
      <vt:variant>
        <vt:lpwstr>_Toc375223263</vt:lpwstr>
      </vt:variant>
      <vt:variant>
        <vt:i4>1507382</vt:i4>
      </vt:variant>
      <vt:variant>
        <vt:i4>62</vt:i4>
      </vt:variant>
      <vt:variant>
        <vt:i4>0</vt:i4>
      </vt:variant>
      <vt:variant>
        <vt:i4>5</vt:i4>
      </vt:variant>
      <vt:variant>
        <vt:lpwstr/>
      </vt:variant>
      <vt:variant>
        <vt:lpwstr>_Toc375223262</vt:lpwstr>
      </vt:variant>
      <vt:variant>
        <vt:i4>1507382</vt:i4>
      </vt:variant>
      <vt:variant>
        <vt:i4>56</vt:i4>
      </vt:variant>
      <vt:variant>
        <vt:i4>0</vt:i4>
      </vt:variant>
      <vt:variant>
        <vt:i4>5</vt:i4>
      </vt:variant>
      <vt:variant>
        <vt:lpwstr/>
      </vt:variant>
      <vt:variant>
        <vt:lpwstr>_Toc375223261</vt:lpwstr>
      </vt:variant>
      <vt:variant>
        <vt:i4>1507382</vt:i4>
      </vt:variant>
      <vt:variant>
        <vt:i4>50</vt:i4>
      </vt:variant>
      <vt:variant>
        <vt:i4>0</vt:i4>
      </vt:variant>
      <vt:variant>
        <vt:i4>5</vt:i4>
      </vt:variant>
      <vt:variant>
        <vt:lpwstr/>
      </vt:variant>
      <vt:variant>
        <vt:lpwstr>_Toc375223260</vt:lpwstr>
      </vt:variant>
      <vt:variant>
        <vt:i4>1310774</vt:i4>
      </vt:variant>
      <vt:variant>
        <vt:i4>44</vt:i4>
      </vt:variant>
      <vt:variant>
        <vt:i4>0</vt:i4>
      </vt:variant>
      <vt:variant>
        <vt:i4>5</vt:i4>
      </vt:variant>
      <vt:variant>
        <vt:lpwstr/>
      </vt:variant>
      <vt:variant>
        <vt:lpwstr>_Toc375223259</vt:lpwstr>
      </vt:variant>
      <vt:variant>
        <vt:i4>1310774</vt:i4>
      </vt:variant>
      <vt:variant>
        <vt:i4>38</vt:i4>
      </vt:variant>
      <vt:variant>
        <vt:i4>0</vt:i4>
      </vt:variant>
      <vt:variant>
        <vt:i4>5</vt:i4>
      </vt:variant>
      <vt:variant>
        <vt:lpwstr/>
      </vt:variant>
      <vt:variant>
        <vt:lpwstr>_Toc375223258</vt:lpwstr>
      </vt:variant>
      <vt:variant>
        <vt:i4>1310774</vt:i4>
      </vt:variant>
      <vt:variant>
        <vt:i4>32</vt:i4>
      </vt:variant>
      <vt:variant>
        <vt:i4>0</vt:i4>
      </vt:variant>
      <vt:variant>
        <vt:i4>5</vt:i4>
      </vt:variant>
      <vt:variant>
        <vt:lpwstr/>
      </vt:variant>
      <vt:variant>
        <vt:lpwstr>_Toc375223257</vt:lpwstr>
      </vt:variant>
      <vt:variant>
        <vt:i4>1310774</vt:i4>
      </vt:variant>
      <vt:variant>
        <vt:i4>26</vt:i4>
      </vt:variant>
      <vt:variant>
        <vt:i4>0</vt:i4>
      </vt:variant>
      <vt:variant>
        <vt:i4>5</vt:i4>
      </vt:variant>
      <vt:variant>
        <vt:lpwstr/>
      </vt:variant>
      <vt:variant>
        <vt:lpwstr>_Toc375223256</vt:lpwstr>
      </vt:variant>
      <vt:variant>
        <vt:i4>1310774</vt:i4>
      </vt:variant>
      <vt:variant>
        <vt:i4>20</vt:i4>
      </vt:variant>
      <vt:variant>
        <vt:i4>0</vt:i4>
      </vt:variant>
      <vt:variant>
        <vt:i4>5</vt:i4>
      </vt:variant>
      <vt:variant>
        <vt:lpwstr/>
      </vt:variant>
      <vt:variant>
        <vt:lpwstr>_Toc375223255</vt:lpwstr>
      </vt:variant>
      <vt:variant>
        <vt:i4>1310774</vt:i4>
      </vt:variant>
      <vt:variant>
        <vt:i4>14</vt:i4>
      </vt:variant>
      <vt:variant>
        <vt:i4>0</vt:i4>
      </vt:variant>
      <vt:variant>
        <vt:i4>5</vt:i4>
      </vt:variant>
      <vt:variant>
        <vt:lpwstr/>
      </vt:variant>
      <vt:variant>
        <vt:lpwstr>_Toc375223254</vt:lpwstr>
      </vt:variant>
      <vt:variant>
        <vt:i4>1310774</vt:i4>
      </vt:variant>
      <vt:variant>
        <vt:i4>8</vt:i4>
      </vt:variant>
      <vt:variant>
        <vt:i4>0</vt:i4>
      </vt:variant>
      <vt:variant>
        <vt:i4>5</vt:i4>
      </vt:variant>
      <vt:variant>
        <vt:lpwstr/>
      </vt:variant>
      <vt:variant>
        <vt:lpwstr>_Toc375223253</vt:lpwstr>
      </vt:variant>
      <vt:variant>
        <vt:i4>1310774</vt:i4>
      </vt:variant>
      <vt:variant>
        <vt:i4>2</vt:i4>
      </vt:variant>
      <vt:variant>
        <vt:i4>0</vt:i4>
      </vt:variant>
      <vt:variant>
        <vt:i4>5</vt:i4>
      </vt:variant>
      <vt:variant>
        <vt:lpwstr/>
      </vt:variant>
      <vt:variant>
        <vt:lpwstr>_Toc375223252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BG0713EFF-511-220270</dc:title>
  <dc:creator>a</dc:creator>
  <cp:lastModifiedBy>Nikolay Tsankoff</cp:lastModifiedBy>
  <cp:revision>2</cp:revision>
  <dcterms:created xsi:type="dcterms:W3CDTF">2016-01-26T08:20:00Z</dcterms:created>
  <dcterms:modified xsi:type="dcterms:W3CDTF">2016-01-26T08:20:00Z</dcterms:modified>
</cp:coreProperties>
</file>