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D2C" w:rsidRPr="00897CD7" w:rsidRDefault="00BC2D2C" w:rsidP="00897CD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897CD7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Предложениe за критерии за подбор по подмярка 4.1.2. </w:t>
      </w:r>
      <w:r w:rsidR="00897CD7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Pr="00897CD7">
        <w:rPr>
          <w:rFonts w:ascii="Times New Roman" w:hAnsi="Times New Roman" w:cs="Times New Roman"/>
          <w:b/>
          <w:sz w:val="24"/>
          <w:szCs w:val="24"/>
          <w:lang w:val="bg-BG"/>
        </w:rPr>
        <w:t>Инвестиции в земеделски стопанства по тематична подпрограма за развитие на малки стопанства</w:t>
      </w:r>
      <w:r w:rsidR="00897CD7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Pr="00897CD7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от мярка 4 </w:t>
      </w:r>
      <w:r w:rsidR="00897CD7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Pr="00897CD7">
        <w:rPr>
          <w:rFonts w:ascii="Times New Roman" w:hAnsi="Times New Roman" w:cs="Times New Roman"/>
          <w:b/>
          <w:sz w:val="24"/>
          <w:szCs w:val="24"/>
          <w:lang w:val="bg-BG"/>
        </w:rPr>
        <w:t>Инвестиции в материални активи</w:t>
      </w:r>
      <w:r w:rsidR="00897CD7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  <w:r w:rsidRPr="00897CD7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от ПРСР 2014 – 2020 г.</w:t>
      </w:r>
    </w:p>
    <w:p w:rsidR="00187E3E" w:rsidRPr="00897CD7" w:rsidRDefault="00BC2D2C" w:rsidP="00897CD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7CD7">
        <w:rPr>
          <w:rFonts w:ascii="Times New Roman" w:hAnsi="Times New Roman" w:cs="Times New Roman"/>
          <w:sz w:val="24"/>
          <w:szCs w:val="24"/>
          <w:lang w:val="bg-BG"/>
        </w:rPr>
        <w:t>Предложените критерии за подбор са съобразени с одобрените в подмярка 4.1.2  принципи за определяне на критериите за подбор. Основната цел на предложените критерии за подбор е целевото насочване на финансовата помощ към хоризонталните приоритети, определени в ПРСР 2014-2020</w:t>
      </w:r>
      <w:r w:rsidR="00897CD7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7CD7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насочени към сектор „Животновъдство“, „Плодове и зеленчуци“ и биологично производство. Предложените критерии за подбор дават възможност и за целево насочване на помощта на териториален принцип, предоставяйки предимство на малки стопанства в планински и необлагодетелствани райони в страната. В подмярка 4.1.2 </w:t>
      </w:r>
      <w:r w:rsidR="00187E3E"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също така 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>ще се дава приоритет на проект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с включени 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>нвестиции, водещи до повишаване на енергийната ефективност в стопанствата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над 5% и за проектни предложения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>, при които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над 30% 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от допустимите 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инвестиционни разходи 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насочени към иновации. </w:t>
      </w:r>
    </w:p>
    <w:p w:rsidR="00BC2D2C" w:rsidRPr="00897CD7" w:rsidRDefault="00BC2D2C" w:rsidP="00897CD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След одобрението 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>от страна на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ЕК 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>второ изменение на ПРСР 2014-2020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87E3E" w:rsidRPr="00897CD7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87E3E" w:rsidRPr="00897CD7">
        <w:rPr>
          <w:rFonts w:ascii="Times New Roman" w:hAnsi="Times New Roman" w:cs="Times New Roman"/>
          <w:sz w:val="24"/>
          <w:szCs w:val="24"/>
          <w:lang w:val="bg-BG"/>
        </w:rPr>
        <w:t>в контекста на разработената обща стратегия за сектора от Световна банка, инвестициите за напояване в рамките на подмярка 4.1.2 следва да бъдат насочени приоритетно към земеделски стопани, които са членове на сдружения за напояване, както и за инвестиции, които стимулират или позволяват по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187E3E" w:rsidRPr="00897CD7">
        <w:rPr>
          <w:rFonts w:ascii="Times New Roman" w:hAnsi="Times New Roman" w:cs="Times New Roman"/>
          <w:sz w:val="24"/>
          <w:szCs w:val="24"/>
          <w:lang w:val="bg-BG"/>
        </w:rPr>
        <w:t>ефективното и ефикасно използване на водните ресурси в страната. Този подход е отразен в текста на подмярка 4.1.2</w:t>
      </w:r>
      <w:r w:rsidR="00897CD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C2D2C" w:rsidRPr="00897CD7" w:rsidRDefault="00BC2D2C" w:rsidP="00897CD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7CD7">
        <w:rPr>
          <w:rFonts w:ascii="Times New Roman" w:hAnsi="Times New Roman" w:cs="Times New Roman"/>
          <w:sz w:val="24"/>
          <w:szCs w:val="24"/>
          <w:lang w:val="bg-BG"/>
        </w:rPr>
        <w:t>Предложението на Управляващия</w:t>
      </w:r>
      <w:r w:rsidR="00897CD7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орган </w:t>
      </w:r>
      <w:r w:rsidR="00897CD7">
        <w:rPr>
          <w:rFonts w:ascii="Times New Roman" w:hAnsi="Times New Roman" w:cs="Times New Roman"/>
          <w:sz w:val="24"/>
          <w:szCs w:val="24"/>
          <w:lang w:val="bg-BG"/>
        </w:rPr>
        <w:t xml:space="preserve">е да бъдат 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>финансира</w:t>
      </w:r>
      <w:r w:rsidR="00897CD7">
        <w:rPr>
          <w:rFonts w:ascii="Times New Roman" w:hAnsi="Times New Roman" w:cs="Times New Roman"/>
          <w:sz w:val="24"/>
          <w:szCs w:val="24"/>
          <w:lang w:val="bg-BG"/>
        </w:rPr>
        <w:t>ни</w:t>
      </w:r>
      <w:r w:rsidR="00897CD7" w:rsidRPr="00897CD7">
        <w:rPr>
          <w:rFonts w:ascii="Times New Roman" w:hAnsi="Times New Roman" w:cs="Times New Roman"/>
          <w:sz w:val="24"/>
          <w:szCs w:val="24"/>
          <w:lang w:val="bg-BG"/>
        </w:rPr>
        <w:t xml:space="preserve"> проекти, които при оценката получават минимален брой от 10 точки по критериите за подбор.</w:t>
      </w:r>
    </w:p>
    <w:p w:rsidR="007B079D" w:rsidRPr="00897CD7" w:rsidRDefault="00BC2D2C" w:rsidP="00897CD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7CD7">
        <w:rPr>
          <w:rFonts w:ascii="Times New Roman" w:hAnsi="Times New Roman" w:cs="Times New Roman"/>
          <w:sz w:val="24"/>
          <w:szCs w:val="24"/>
          <w:lang w:val="bg-BG"/>
        </w:rPr>
        <w:t>В приложената таблица са посочени отделните критерии за подбор с включени минимални изисквания към всеки един от тях и максимален брой точки.</w:t>
      </w:r>
    </w:p>
    <w:sectPr w:rsidR="007B079D" w:rsidRPr="00897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2C"/>
    <w:rsid w:val="0001178C"/>
    <w:rsid w:val="00187E3E"/>
    <w:rsid w:val="007B079D"/>
    <w:rsid w:val="00897CD7"/>
    <w:rsid w:val="00970CCE"/>
    <w:rsid w:val="00BC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Snezhana Grigorova</cp:lastModifiedBy>
  <cp:revision>2</cp:revision>
  <dcterms:created xsi:type="dcterms:W3CDTF">2016-12-13T14:16:00Z</dcterms:created>
  <dcterms:modified xsi:type="dcterms:W3CDTF">2016-12-13T14:16:00Z</dcterms:modified>
</cp:coreProperties>
</file>