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1A4" w:rsidRDefault="002011A4" w:rsidP="002011A4">
      <w:pPr>
        <w:jc w:val="both"/>
        <w:rPr>
          <w:b/>
          <w:i/>
        </w:rPr>
      </w:pPr>
      <w:r>
        <w:rPr>
          <w:b/>
          <w:i/>
        </w:rPr>
        <w:t>Отговор на въпрос от Светла Бъчварова – народен представител от ПГ на БСП лява България относно прилагането за 2016 г. на държавна помощ за възстановяване на акциза за горива на земеделските стопани</w:t>
      </w:r>
    </w:p>
    <w:p w:rsidR="002011A4" w:rsidRDefault="002011A4" w:rsidP="002011A4">
      <w:pPr>
        <w:rPr>
          <w:b/>
          <w:u w:val="single"/>
        </w:rPr>
      </w:pPr>
      <w:r>
        <w:t xml:space="preserve">                              </w:t>
      </w:r>
      <w:r>
        <w:rPr>
          <w:lang w:val="ru-RU"/>
        </w:rPr>
        <w:t xml:space="preserve">         </w:t>
      </w:r>
    </w:p>
    <w:p w:rsidR="002011A4" w:rsidRDefault="002011A4" w:rsidP="002011A4">
      <w:pPr>
        <w:ind w:firstLine="720"/>
        <w:rPr>
          <w:b/>
          <w:sz w:val="28"/>
          <w:szCs w:val="28"/>
        </w:rPr>
      </w:pPr>
      <w:r>
        <w:rPr>
          <w:b/>
          <w:sz w:val="28"/>
          <w:szCs w:val="28"/>
        </w:rPr>
        <w:t>УВАЖАЕМА ГОСПОЖО ПРЕДСЕДАТЕЛ,</w:t>
      </w:r>
    </w:p>
    <w:p w:rsidR="002011A4" w:rsidRDefault="002011A4" w:rsidP="002011A4">
      <w:pPr>
        <w:ind w:firstLine="720"/>
        <w:outlineLvl w:val="0"/>
        <w:rPr>
          <w:b/>
          <w:sz w:val="28"/>
          <w:szCs w:val="28"/>
        </w:rPr>
      </w:pPr>
      <w:r>
        <w:rPr>
          <w:b/>
          <w:sz w:val="28"/>
          <w:szCs w:val="28"/>
        </w:rPr>
        <w:t>ДАМИ И ГОСПОДА НАРОДНИ ПРЕДСТАВИТЕЛИ,</w:t>
      </w:r>
    </w:p>
    <w:p w:rsidR="002011A4" w:rsidRDefault="002011A4" w:rsidP="002011A4">
      <w:pPr>
        <w:ind w:firstLine="720"/>
        <w:rPr>
          <w:b/>
          <w:sz w:val="28"/>
          <w:szCs w:val="28"/>
        </w:rPr>
      </w:pPr>
      <w:r>
        <w:rPr>
          <w:b/>
          <w:sz w:val="28"/>
          <w:szCs w:val="28"/>
        </w:rPr>
        <w:t>УВАЖАЕМА ПРОФЕСОР БЪЧВАРОВА,</w:t>
      </w:r>
    </w:p>
    <w:p w:rsidR="002011A4" w:rsidRDefault="002011A4" w:rsidP="002011A4">
      <w:pPr>
        <w:spacing w:line="360" w:lineRule="auto"/>
        <w:ind w:firstLine="720"/>
        <w:jc w:val="both"/>
        <w:rPr>
          <w:sz w:val="28"/>
          <w:szCs w:val="28"/>
        </w:rPr>
      </w:pPr>
    </w:p>
    <w:p w:rsidR="00C11D5E" w:rsidRDefault="00DD66E3" w:rsidP="002011A4">
      <w:pPr>
        <w:spacing w:line="360" w:lineRule="auto"/>
        <w:ind w:firstLine="720"/>
        <w:jc w:val="both"/>
        <w:rPr>
          <w:sz w:val="28"/>
          <w:szCs w:val="28"/>
        </w:rPr>
      </w:pPr>
      <w:r>
        <w:rPr>
          <w:sz w:val="28"/>
          <w:szCs w:val="28"/>
        </w:rPr>
        <w:t xml:space="preserve">Законът за подпомагане на земеделските производители ще предоставя такава възможност да се прилага държавна помощ. Следва положително становище за прилагане на схемата за държавна помощ от министъра на финансите съгласно член 9 от Закона за държавните помощи, съответно качването в електронната система на Европейската комисия помощта за прилагането и издаването на съответната методология то министъра на земеделието и храните и указанията  съвместно с Министерство на финансите и Агенция „Митници“ за начина, по която ще се прилага помощта. Тя може да се прилага от 2015 до 2020 година. </w:t>
      </w:r>
      <w:r w:rsidR="00C11D5E">
        <w:rPr>
          <w:sz w:val="28"/>
          <w:szCs w:val="28"/>
        </w:rPr>
        <w:t xml:space="preserve">   </w:t>
      </w:r>
      <w:r>
        <w:rPr>
          <w:sz w:val="28"/>
          <w:szCs w:val="28"/>
        </w:rPr>
        <w:t xml:space="preserve">Режимът е различен от досега прилагания режим.  </w:t>
      </w:r>
    </w:p>
    <w:p w:rsidR="00C11D5E" w:rsidRDefault="00DD66E3" w:rsidP="002011A4">
      <w:pPr>
        <w:spacing w:line="360" w:lineRule="auto"/>
        <w:ind w:firstLine="720"/>
        <w:jc w:val="both"/>
        <w:rPr>
          <w:sz w:val="28"/>
          <w:szCs w:val="28"/>
        </w:rPr>
      </w:pPr>
      <w:r>
        <w:rPr>
          <w:b/>
          <w:sz w:val="28"/>
          <w:szCs w:val="28"/>
        </w:rPr>
        <w:t>П</w:t>
      </w:r>
      <w:r w:rsidR="002011A4">
        <w:rPr>
          <w:b/>
          <w:sz w:val="28"/>
          <w:szCs w:val="28"/>
        </w:rPr>
        <w:t xml:space="preserve">ри новата </w:t>
      </w:r>
      <w:r w:rsidR="00382E5B">
        <w:rPr>
          <w:b/>
          <w:sz w:val="28"/>
          <w:szCs w:val="28"/>
        </w:rPr>
        <w:t xml:space="preserve">схема </w:t>
      </w:r>
      <w:r w:rsidR="002011A4">
        <w:rPr>
          <w:b/>
          <w:sz w:val="28"/>
          <w:szCs w:val="28"/>
        </w:rPr>
        <w:t>се премахва ползването на ваучери за гориво</w:t>
      </w:r>
      <w:r>
        <w:rPr>
          <w:b/>
          <w:sz w:val="28"/>
          <w:szCs w:val="28"/>
        </w:rPr>
        <w:t xml:space="preserve">. </w:t>
      </w:r>
      <w:r>
        <w:rPr>
          <w:sz w:val="28"/>
          <w:szCs w:val="28"/>
        </w:rPr>
        <w:t xml:space="preserve">Ще се прилага </w:t>
      </w:r>
      <w:r w:rsidR="00382E5B">
        <w:rPr>
          <w:sz w:val="28"/>
          <w:szCs w:val="28"/>
        </w:rPr>
        <w:t xml:space="preserve">съгласно </w:t>
      </w:r>
      <w:r>
        <w:rPr>
          <w:sz w:val="28"/>
          <w:szCs w:val="28"/>
        </w:rPr>
        <w:t>норма определен вид производство</w:t>
      </w:r>
      <w:r w:rsidR="00382E5B">
        <w:rPr>
          <w:sz w:val="28"/>
          <w:szCs w:val="28"/>
        </w:rPr>
        <w:t xml:space="preserve"> по фактури, които са издадени предходни години, тоест вече са отчетени и могат да подлежат на проверка от</w:t>
      </w:r>
      <w:r w:rsidR="00C11D5E">
        <w:rPr>
          <w:sz w:val="28"/>
          <w:szCs w:val="28"/>
        </w:rPr>
        <w:t xml:space="preserve">носно </w:t>
      </w:r>
      <w:r w:rsidR="00382E5B">
        <w:rPr>
          <w:sz w:val="28"/>
          <w:szCs w:val="28"/>
        </w:rPr>
        <w:t>включването в съответните дневници на продавача или купувача на фактурата и</w:t>
      </w:r>
      <w:r w:rsidR="00C11D5E">
        <w:rPr>
          <w:sz w:val="28"/>
          <w:szCs w:val="28"/>
        </w:rPr>
        <w:t xml:space="preserve"> </w:t>
      </w:r>
      <w:r w:rsidR="00382E5B">
        <w:rPr>
          <w:sz w:val="28"/>
          <w:szCs w:val="28"/>
        </w:rPr>
        <w:t>съответно да се възстанови полагаемата норма на зе</w:t>
      </w:r>
      <w:r w:rsidR="00C11D5E">
        <w:rPr>
          <w:sz w:val="28"/>
          <w:szCs w:val="28"/>
        </w:rPr>
        <w:t>ме</w:t>
      </w:r>
      <w:r w:rsidR="00382E5B">
        <w:rPr>
          <w:sz w:val="28"/>
          <w:szCs w:val="28"/>
        </w:rPr>
        <w:t xml:space="preserve">делския производител. </w:t>
      </w:r>
      <w:r w:rsidR="00C11D5E">
        <w:rPr>
          <w:sz w:val="28"/>
          <w:szCs w:val="28"/>
        </w:rPr>
        <w:t>Аз се надявам, че всички административни процедури ще отнемат не повече месец и половина – два месеца. Процесът зависи от и други институции, които трябва да се включат. Важното е, че имаме вече яснота може ли да се прилага и как ще се прилага схемата за държавна помощ за земеделски нужди.</w:t>
      </w:r>
    </w:p>
    <w:p w:rsidR="00382E5B" w:rsidRDefault="00C11D5E" w:rsidP="002011A4">
      <w:pPr>
        <w:spacing w:line="360" w:lineRule="auto"/>
        <w:ind w:firstLine="720"/>
        <w:jc w:val="both"/>
        <w:rPr>
          <w:sz w:val="28"/>
          <w:szCs w:val="28"/>
        </w:rPr>
      </w:pPr>
      <w:r>
        <w:rPr>
          <w:sz w:val="28"/>
          <w:szCs w:val="28"/>
        </w:rPr>
        <w:t xml:space="preserve">В Закона за държавния бюджет 2016 е заложено прилагането на схема за отстъпка при ползване на горивата.  </w:t>
      </w:r>
    </w:p>
    <w:p w:rsidR="00674CD0" w:rsidRPr="00674CD0" w:rsidRDefault="00674CD0" w:rsidP="002011A4">
      <w:pPr>
        <w:spacing w:line="360" w:lineRule="auto"/>
        <w:ind w:firstLine="720"/>
        <w:jc w:val="both"/>
        <w:rPr>
          <w:i/>
          <w:sz w:val="28"/>
          <w:szCs w:val="28"/>
        </w:rPr>
      </w:pPr>
      <w:r w:rsidRPr="00674CD0">
        <w:rPr>
          <w:b/>
          <w:i/>
          <w:sz w:val="28"/>
          <w:szCs w:val="28"/>
        </w:rPr>
        <w:t xml:space="preserve">Въпрос: Възможно ли да има </w:t>
      </w:r>
      <w:proofErr w:type="spellStart"/>
      <w:r w:rsidRPr="00674CD0">
        <w:rPr>
          <w:b/>
          <w:i/>
          <w:sz w:val="28"/>
          <w:szCs w:val="28"/>
        </w:rPr>
        <w:t>деференциация</w:t>
      </w:r>
      <w:proofErr w:type="spellEnd"/>
      <w:r w:rsidRPr="00674CD0">
        <w:rPr>
          <w:b/>
          <w:i/>
          <w:sz w:val="28"/>
          <w:szCs w:val="28"/>
        </w:rPr>
        <w:t xml:space="preserve"> на разходите по отношение на култури, а също така и на животинска  единица според </w:t>
      </w:r>
      <w:r w:rsidRPr="00674CD0">
        <w:rPr>
          <w:b/>
          <w:i/>
          <w:sz w:val="28"/>
          <w:szCs w:val="28"/>
        </w:rPr>
        <w:lastRenderedPageBreak/>
        <w:t xml:space="preserve">региона? Ако не се оползотвори целият финансов ресурс на базата на предоставените фактури, ще се преразпредели ли остатъкът от ресурса за 2015 година на земеделските производители, който остатък е бил </w:t>
      </w:r>
      <w:proofErr w:type="spellStart"/>
      <w:r w:rsidRPr="00674CD0">
        <w:rPr>
          <w:b/>
          <w:i/>
          <w:sz w:val="28"/>
          <w:szCs w:val="28"/>
        </w:rPr>
        <w:t>неоползвотворен</w:t>
      </w:r>
      <w:proofErr w:type="spellEnd"/>
      <w:r w:rsidRPr="00674CD0">
        <w:rPr>
          <w:i/>
          <w:sz w:val="28"/>
          <w:szCs w:val="28"/>
        </w:rPr>
        <w:t xml:space="preserve">? </w:t>
      </w:r>
    </w:p>
    <w:p w:rsidR="00E53908" w:rsidRDefault="00C11D5E" w:rsidP="002011A4">
      <w:pPr>
        <w:spacing w:line="360" w:lineRule="auto"/>
        <w:ind w:firstLine="720"/>
        <w:jc w:val="both"/>
        <w:rPr>
          <w:sz w:val="28"/>
          <w:szCs w:val="28"/>
        </w:rPr>
      </w:pPr>
      <w:r>
        <w:rPr>
          <w:sz w:val="28"/>
          <w:szCs w:val="28"/>
        </w:rPr>
        <w:t xml:space="preserve">За всеки отделен вид производство според това в какъв район е разходът варира в несъществени разлики. </w:t>
      </w:r>
      <w:r w:rsidR="00674CD0">
        <w:rPr>
          <w:sz w:val="28"/>
          <w:szCs w:val="28"/>
        </w:rPr>
        <w:t xml:space="preserve">Да , в детайли ние можем да достигнем.  </w:t>
      </w:r>
      <w:r>
        <w:rPr>
          <w:sz w:val="28"/>
          <w:szCs w:val="28"/>
        </w:rPr>
        <w:t>Първо</w:t>
      </w:r>
      <w:r w:rsidR="00674CD0">
        <w:rPr>
          <w:sz w:val="28"/>
          <w:szCs w:val="28"/>
        </w:rPr>
        <w:t>,</w:t>
      </w:r>
      <w:r>
        <w:rPr>
          <w:sz w:val="28"/>
          <w:szCs w:val="28"/>
        </w:rPr>
        <w:t xml:space="preserve"> ако са тръгнем </w:t>
      </w:r>
      <w:r w:rsidR="00674CD0">
        <w:rPr>
          <w:sz w:val="28"/>
          <w:szCs w:val="28"/>
        </w:rPr>
        <w:t xml:space="preserve">да работим </w:t>
      </w:r>
      <w:r>
        <w:rPr>
          <w:sz w:val="28"/>
          <w:szCs w:val="28"/>
        </w:rPr>
        <w:t>в тази посока, това означава отново да изменим концепцията</w:t>
      </w:r>
      <w:r w:rsidR="00674CD0">
        <w:rPr>
          <w:sz w:val="28"/>
          <w:szCs w:val="28"/>
        </w:rPr>
        <w:t xml:space="preserve"> за начина, по който би била прилагана една такава схема. Второ, означава отново да отидем на  предварителни консултации,  </w:t>
      </w:r>
      <w:r>
        <w:rPr>
          <w:sz w:val="28"/>
          <w:szCs w:val="28"/>
        </w:rPr>
        <w:t xml:space="preserve"> </w:t>
      </w:r>
      <w:r w:rsidR="00674CD0">
        <w:rPr>
          <w:sz w:val="28"/>
          <w:szCs w:val="28"/>
        </w:rPr>
        <w:t>които отнеха 9 месеца време, което означава, че ще бъде невъзможно да бъде прилагана схемата тази година. По повод допустимостта на прилагането на държавната помощ отстъпка от акциза на горива</w:t>
      </w:r>
      <w:r w:rsidR="00EE093A">
        <w:rPr>
          <w:sz w:val="28"/>
          <w:szCs w:val="28"/>
        </w:rPr>
        <w:t>та</w:t>
      </w:r>
      <w:r w:rsidR="00674CD0">
        <w:rPr>
          <w:sz w:val="28"/>
          <w:szCs w:val="28"/>
        </w:rPr>
        <w:t xml:space="preserve"> М</w:t>
      </w:r>
      <w:r w:rsidR="00EE093A">
        <w:rPr>
          <w:sz w:val="28"/>
          <w:szCs w:val="28"/>
        </w:rPr>
        <w:t>инистерство на земеделието и храните</w:t>
      </w:r>
      <w:r w:rsidR="00674CD0">
        <w:rPr>
          <w:sz w:val="28"/>
          <w:szCs w:val="28"/>
        </w:rPr>
        <w:t xml:space="preserve"> и М</w:t>
      </w:r>
      <w:r w:rsidR="00EE093A">
        <w:rPr>
          <w:sz w:val="28"/>
          <w:szCs w:val="28"/>
        </w:rPr>
        <w:t xml:space="preserve">инистерство на финансите </w:t>
      </w:r>
      <w:r w:rsidR="00674CD0">
        <w:rPr>
          <w:sz w:val="28"/>
          <w:szCs w:val="28"/>
        </w:rPr>
        <w:t xml:space="preserve"> преминаха през дълга </w:t>
      </w:r>
      <w:r w:rsidR="00EE093A">
        <w:rPr>
          <w:sz w:val="28"/>
          <w:szCs w:val="28"/>
        </w:rPr>
        <w:t xml:space="preserve">предварителна </w:t>
      </w:r>
      <w:r w:rsidR="00674CD0">
        <w:rPr>
          <w:sz w:val="28"/>
          <w:szCs w:val="28"/>
        </w:rPr>
        <w:t>комуникация с</w:t>
      </w:r>
      <w:r w:rsidR="00EE093A">
        <w:rPr>
          <w:sz w:val="28"/>
          <w:szCs w:val="28"/>
        </w:rPr>
        <w:t xml:space="preserve"> различни служби на </w:t>
      </w:r>
      <w:r w:rsidR="00674CD0">
        <w:rPr>
          <w:sz w:val="28"/>
          <w:szCs w:val="28"/>
        </w:rPr>
        <w:t xml:space="preserve"> Комисията.</w:t>
      </w:r>
      <w:r w:rsidR="00EE093A">
        <w:rPr>
          <w:sz w:val="28"/>
          <w:szCs w:val="28"/>
        </w:rPr>
        <w:t xml:space="preserve"> Поставянето на друга плоскост на предоставянето на тази държавна помощ означава този път още веднъж да се измине, без да се знае какъв е крайният резултат и със сигурност невъзможност да се прилага схемата в краткосрочен план със сигурност  тази година. Аз смятам, че в тези райони разлика има добивите в съответните производства, в разходната им част в значително по-ниска степен.  Много относително е необлагодетелствани райони , които не са полупланински или са с определен релеф, който предизвиква по-голям разход, те нямат по-голям разход и една такава диференциация би била изключително усложнена и би направила тази схе</w:t>
      </w:r>
      <w:r w:rsidR="00E53908">
        <w:rPr>
          <w:sz w:val="28"/>
          <w:szCs w:val="28"/>
        </w:rPr>
        <w:t>м</w:t>
      </w:r>
      <w:r w:rsidR="00EE093A">
        <w:rPr>
          <w:sz w:val="28"/>
          <w:szCs w:val="28"/>
        </w:rPr>
        <w:t xml:space="preserve">а </w:t>
      </w:r>
      <w:r w:rsidR="00E53908">
        <w:rPr>
          <w:sz w:val="28"/>
          <w:szCs w:val="28"/>
        </w:rPr>
        <w:t xml:space="preserve">и държавна помощ </w:t>
      </w:r>
      <w:r w:rsidR="00EE093A">
        <w:rPr>
          <w:sz w:val="28"/>
          <w:szCs w:val="28"/>
        </w:rPr>
        <w:t>една мно</w:t>
      </w:r>
      <w:r w:rsidR="00E53908">
        <w:rPr>
          <w:sz w:val="28"/>
          <w:szCs w:val="28"/>
        </w:rPr>
        <w:t>го</w:t>
      </w:r>
      <w:r w:rsidR="00EE093A">
        <w:rPr>
          <w:sz w:val="28"/>
          <w:szCs w:val="28"/>
        </w:rPr>
        <w:t xml:space="preserve">пластова и с много сложни критерии за определяне на тези разходи и би поставила под въпрос </w:t>
      </w:r>
      <w:r w:rsidR="00E53908">
        <w:rPr>
          <w:sz w:val="28"/>
          <w:szCs w:val="28"/>
        </w:rPr>
        <w:t xml:space="preserve">положителното отношение при една такава комуникация, която бихме следвали да направим. Моят съвет е - за да имаме реален ефект и да предоставим една помощ, която със сигурност  имат необходимост земеделските  производители и особено на фона на </w:t>
      </w:r>
      <w:r w:rsidR="00E53908">
        <w:rPr>
          <w:sz w:val="28"/>
          <w:szCs w:val="28"/>
        </w:rPr>
        <w:lastRenderedPageBreak/>
        <w:t xml:space="preserve">ценовите тенденции  в производствата, които те правят , да не поставяме схемата на дебат, за да не пропуснем възможността да приложим схемата. </w:t>
      </w:r>
    </w:p>
    <w:p w:rsidR="00C11D5E" w:rsidRDefault="00256CBE" w:rsidP="00EE093A">
      <w:pPr>
        <w:spacing w:line="360" w:lineRule="auto"/>
        <w:jc w:val="both"/>
        <w:rPr>
          <w:sz w:val="28"/>
          <w:szCs w:val="28"/>
        </w:rPr>
      </w:pPr>
      <w:r>
        <w:rPr>
          <w:sz w:val="28"/>
          <w:szCs w:val="28"/>
        </w:rPr>
        <w:t>По отношение на втория въпрос, с</w:t>
      </w:r>
      <w:r w:rsidR="00E53908">
        <w:rPr>
          <w:sz w:val="28"/>
          <w:szCs w:val="28"/>
        </w:rPr>
        <w:t xml:space="preserve">хемата, така както заложена, както е </w:t>
      </w:r>
      <w:proofErr w:type="spellStart"/>
      <w:r w:rsidR="00E53908">
        <w:rPr>
          <w:sz w:val="28"/>
          <w:szCs w:val="28"/>
        </w:rPr>
        <w:t>комуникирана</w:t>
      </w:r>
      <w:proofErr w:type="spellEnd"/>
      <w:r w:rsidR="00E53908">
        <w:rPr>
          <w:sz w:val="28"/>
          <w:szCs w:val="28"/>
        </w:rPr>
        <w:t>,  бюджетът, който е заложен, е предвидено да бъде разделен на база на правата</w:t>
      </w:r>
      <w:r>
        <w:rPr>
          <w:sz w:val="28"/>
          <w:szCs w:val="28"/>
        </w:rPr>
        <w:t>,</w:t>
      </w:r>
      <w:r w:rsidR="00E53908">
        <w:rPr>
          <w:sz w:val="28"/>
          <w:szCs w:val="28"/>
        </w:rPr>
        <w:t xml:space="preserve"> които имат земеделските производители, а не по обратен ред.   </w:t>
      </w:r>
      <w:r w:rsidR="00EE093A">
        <w:rPr>
          <w:sz w:val="28"/>
          <w:szCs w:val="28"/>
        </w:rPr>
        <w:t xml:space="preserve"> </w:t>
      </w:r>
      <w:r w:rsidR="00674CD0">
        <w:rPr>
          <w:sz w:val="28"/>
          <w:szCs w:val="28"/>
        </w:rPr>
        <w:t xml:space="preserve"> </w:t>
      </w:r>
    </w:p>
    <w:p w:rsidR="002011A4" w:rsidRDefault="002011A4" w:rsidP="002011A4">
      <w:pPr>
        <w:spacing w:line="360" w:lineRule="auto"/>
        <w:ind w:firstLine="720"/>
        <w:jc w:val="both"/>
        <w:rPr>
          <w:sz w:val="28"/>
          <w:szCs w:val="28"/>
        </w:rPr>
      </w:pPr>
      <w:r>
        <w:rPr>
          <w:b/>
          <w:sz w:val="28"/>
          <w:szCs w:val="28"/>
          <w:lang w:val="ru-RU"/>
        </w:rPr>
        <w:t>БЛАГОДАРЯ ЗА ВНИМАНИЕТО!</w:t>
      </w:r>
    </w:p>
    <w:p w:rsidR="00AA72FE" w:rsidRDefault="00AA72FE">
      <w:pPr>
        <w:rPr>
          <w:lang w:val="en-US"/>
        </w:rPr>
      </w:pPr>
    </w:p>
    <w:p w:rsidR="002011A4" w:rsidRDefault="002011A4">
      <w:pPr>
        <w:rPr>
          <w:lang w:val="en-US"/>
        </w:rPr>
      </w:pPr>
      <w:bookmarkStart w:id="0" w:name="_GoBack"/>
      <w:bookmarkEnd w:id="0"/>
    </w:p>
    <w:p w:rsidR="002011A4" w:rsidRDefault="002011A4">
      <w:pPr>
        <w:rPr>
          <w:lang w:val="en-US"/>
        </w:rPr>
      </w:pPr>
    </w:p>
    <w:p w:rsidR="002011A4" w:rsidRDefault="002011A4">
      <w:pPr>
        <w:rPr>
          <w:lang w:val="en-US"/>
        </w:rPr>
      </w:pPr>
    </w:p>
    <w:p w:rsidR="002011A4" w:rsidRDefault="002011A4" w:rsidP="002011A4">
      <w:pPr>
        <w:jc w:val="both"/>
        <w:rPr>
          <w:b/>
          <w:i/>
        </w:rPr>
      </w:pPr>
      <w:r>
        <w:rPr>
          <w:b/>
          <w:i/>
        </w:rPr>
        <w:t>Отговор на въпрос от Димитър Делчев – народен представител от Реформаторския блок относно реализирана печалба от държавните горски предприятия през 2015 г. и планове за инвестирането й през 2016 г.</w:t>
      </w:r>
    </w:p>
    <w:p w:rsidR="002011A4" w:rsidRDefault="002011A4" w:rsidP="002011A4">
      <w:pPr>
        <w:rPr>
          <w:b/>
          <w:u w:val="single"/>
        </w:rPr>
      </w:pPr>
      <w:r>
        <w:t xml:space="preserve">                              </w:t>
      </w:r>
      <w:r>
        <w:rPr>
          <w:lang w:val="ru-RU"/>
        </w:rPr>
        <w:t xml:space="preserve">         </w:t>
      </w:r>
    </w:p>
    <w:p w:rsidR="002011A4" w:rsidRDefault="002011A4" w:rsidP="002011A4">
      <w:pPr>
        <w:ind w:firstLine="720"/>
        <w:rPr>
          <w:b/>
          <w:sz w:val="28"/>
          <w:szCs w:val="28"/>
        </w:rPr>
      </w:pPr>
      <w:r>
        <w:rPr>
          <w:b/>
          <w:sz w:val="28"/>
          <w:szCs w:val="28"/>
        </w:rPr>
        <w:t>УВАЖАЕМА ГОСПОЖО ПРЕДСЕДАТЕЛ,</w:t>
      </w:r>
    </w:p>
    <w:p w:rsidR="002011A4" w:rsidRDefault="002011A4" w:rsidP="002011A4">
      <w:pPr>
        <w:ind w:firstLine="720"/>
        <w:outlineLvl w:val="0"/>
        <w:rPr>
          <w:b/>
          <w:sz w:val="28"/>
          <w:szCs w:val="28"/>
        </w:rPr>
      </w:pPr>
      <w:r>
        <w:rPr>
          <w:b/>
          <w:sz w:val="28"/>
          <w:szCs w:val="28"/>
        </w:rPr>
        <w:t>ДАМИ И ГОСПОДА НАРОДНИ ПРЕДСТАВИТЕЛИ,</w:t>
      </w:r>
    </w:p>
    <w:p w:rsidR="002011A4" w:rsidRDefault="002011A4" w:rsidP="002011A4">
      <w:pPr>
        <w:ind w:firstLine="720"/>
        <w:rPr>
          <w:b/>
          <w:sz w:val="28"/>
          <w:szCs w:val="28"/>
        </w:rPr>
      </w:pPr>
      <w:r>
        <w:rPr>
          <w:b/>
          <w:sz w:val="28"/>
          <w:szCs w:val="28"/>
        </w:rPr>
        <w:t>УВАЖАЕМИ ГОСПОДИН ДЕЛЧЕВ,</w:t>
      </w:r>
    </w:p>
    <w:p w:rsidR="002011A4" w:rsidRDefault="002011A4" w:rsidP="002011A4">
      <w:pPr>
        <w:spacing w:line="360" w:lineRule="auto"/>
        <w:ind w:firstLine="720"/>
        <w:jc w:val="both"/>
      </w:pPr>
    </w:p>
    <w:p w:rsidR="002011A4" w:rsidRDefault="002011A4" w:rsidP="002011A4">
      <w:pPr>
        <w:spacing w:line="360" w:lineRule="auto"/>
        <w:ind w:firstLine="720"/>
        <w:jc w:val="both"/>
        <w:rPr>
          <w:sz w:val="28"/>
          <w:szCs w:val="28"/>
        </w:rPr>
      </w:pPr>
      <w:r>
        <w:rPr>
          <w:sz w:val="28"/>
          <w:szCs w:val="28"/>
        </w:rPr>
        <w:t xml:space="preserve">Държавните горски предприятия ежегодно отчисляват част от печалбата си в бюджета на държавата, определена с решение на Министерския съвет. За финансовата 2015 г. тази част е 50 на сто от  печалбата по годишен финансов отчет след данъчно облагане, намалена с непокритите загуби от предходни години и фондовете, които предприятията са длъжни да образуват по закон. Останалата част от печалбата се разпределя във фонд „Резервен”. </w:t>
      </w:r>
    </w:p>
    <w:p w:rsidR="002011A4" w:rsidRDefault="002011A4" w:rsidP="002011A4">
      <w:pPr>
        <w:widowControl w:val="0"/>
        <w:spacing w:line="360" w:lineRule="auto"/>
        <w:ind w:firstLine="630"/>
        <w:jc w:val="both"/>
        <w:rPr>
          <w:sz w:val="28"/>
          <w:szCs w:val="28"/>
        </w:rPr>
      </w:pPr>
      <w:r>
        <w:rPr>
          <w:sz w:val="28"/>
          <w:szCs w:val="28"/>
        </w:rPr>
        <w:t>В тази връзка печалбата, която отчитат държавните предприятия не се използва за дейности в горските територии. Тези дейности се финансират от приходите на предприятията, както и от целеви фонд „Инвестиции в горите”, създаден със Закона за горите, който се формира от част от продажната цена на дървесината и недървесните горски продукти, добивани от горските територии - държавна собственост.</w:t>
      </w:r>
    </w:p>
    <w:p w:rsidR="002011A4" w:rsidRDefault="002011A4" w:rsidP="002011A4">
      <w:pPr>
        <w:ind w:firstLine="720"/>
        <w:jc w:val="both"/>
        <w:rPr>
          <w:i/>
          <w:sz w:val="28"/>
          <w:szCs w:val="28"/>
        </w:rPr>
      </w:pPr>
      <w:r>
        <w:rPr>
          <w:b/>
          <w:sz w:val="28"/>
          <w:szCs w:val="28"/>
          <w:u w:val="single"/>
        </w:rPr>
        <w:t>По първи въпрос:</w:t>
      </w:r>
      <w:r>
        <w:rPr>
          <w:b/>
          <w:sz w:val="28"/>
          <w:szCs w:val="28"/>
        </w:rPr>
        <w:t xml:space="preserve"> </w:t>
      </w:r>
      <w:r>
        <w:rPr>
          <w:i/>
          <w:sz w:val="28"/>
          <w:szCs w:val="28"/>
        </w:rPr>
        <w:t xml:space="preserve">С колко са се увеличили приходите и печалбата на държавните горски предприятия през 2015 г. и каква част от </w:t>
      </w:r>
      <w:r>
        <w:rPr>
          <w:i/>
          <w:sz w:val="28"/>
          <w:szCs w:val="28"/>
        </w:rPr>
        <w:lastRenderedPageBreak/>
        <w:t>приходите са от продажба на дървесина? Кое държавно предприятие има най-голямо увеличение на приходите и кое – най-малко?</w:t>
      </w:r>
    </w:p>
    <w:p w:rsidR="002011A4" w:rsidRDefault="002011A4" w:rsidP="002011A4">
      <w:pPr>
        <w:spacing w:line="360" w:lineRule="auto"/>
        <w:ind w:firstLine="720"/>
        <w:jc w:val="both"/>
        <w:rPr>
          <w:sz w:val="28"/>
          <w:szCs w:val="28"/>
        </w:rPr>
      </w:pPr>
      <w:r>
        <w:rPr>
          <w:sz w:val="28"/>
          <w:szCs w:val="28"/>
        </w:rPr>
        <w:t>По предварителни финансови отчети в</w:t>
      </w:r>
      <w:r>
        <w:rPr>
          <w:rStyle w:val="FontStyle14"/>
          <w:sz w:val="28"/>
          <w:szCs w:val="28"/>
        </w:rPr>
        <w:t xml:space="preserve"> резултат на дейността си </w:t>
      </w:r>
      <w:r>
        <w:rPr>
          <w:sz w:val="28"/>
          <w:szCs w:val="28"/>
        </w:rPr>
        <w:t xml:space="preserve">държавните предприятия по чл. 163 от Закона за горите посочват приходи в размер на                                   </w:t>
      </w:r>
      <w:r>
        <w:rPr>
          <w:b/>
          <w:sz w:val="28"/>
          <w:szCs w:val="28"/>
        </w:rPr>
        <w:t>3</w:t>
      </w:r>
      <w:r>
        <w:rPr>
          <w:b/>
          <w:sz w:val="28"/>
          <w:szCs w:val="28"/>
          <w:lang w:val="ru-RU"/>
        </w:rPr>
        <w:t>1</w:t>
      </w:r>
      <w:r>
        <w:rPr>
          <w:b/>
          <w:sz w:val="28"/>
          <w:szCs w:val="28"/>
        </w:rPr>
        <w:t>0 млн. лв</w:t>
      </w:r>
      <w:r>
        <w:rPr>
          <w:sz w:val="28"/>
          <w:szCs w:val="28"/>
        </w:rPr>
        <w:t xml:space="preserve">., или </w:t>
      </w:r>
      <w:r>
        <w:rPr>
          <w:b/>
          <w:sz w:val="28"/>
          <w:szCs w:val="28"/>
        </w:rPr>
        <w:t xml:space="preserve">с </w:t>
      </w:r>
      <w:r>
        <w:rPr>
          <w:b/>
          <w:sz w:val="28"/>
          <w:szCs w:val="28"/>
          <w:lang w:val="ru-RU"/>
        </w:rPr>
        <w:t>33</w:t>
      </w:r>
      <w:r>
        <w:rPr>
          <w:b/>
          <w:sz w:val="28"/>
          <w:szCs w:val="28"/>
        </w:rPr>
        <w:t xml:space="preserve"> млн. лв.</w:t>
      </w:r>
      <w:r>
        <w:rPr>
          <w:sz w:val="28"/>
          <w:szCs w:val="28"/>
        </w:rPr>
        <w:t xml:space="preserve"> повече от отчетените за 2014 г., което е ръст от </w:t>
      </w:r>
      <w:r>
        <w:rPr>
          <w:b/>
          <w:sz w:val="28"/>
          <w:szCs w:val="28"/>
        </w:rPr>
        <w:t>1</w:t>
      </w:r>
      <w:r>
        <w:rPr>
          <w:b/>
          <w:sz w:val="28"/>
          <w:szCs w:val="28"/>
          <w:lang w:val="ru-RU"/>
        </w:rPr>
        <w:t>2</w:t>
      </w:r>
      <w:r>
        <w:rPr>
          <w:b/>
          <w:sz w:val="28"/>
          <w:szCs w:val="28"/>
        </w:rPr>
        <w:t>%</w:t>
      </w:r>
      <w:r>
        <w:rPr>
          <w:sz w:val="28"/>
          <w:szCs w:val="28"/>
        </w:rPr>
        <w:t xml:space="preserve">. Финансовият резултат е в размер на </w:t>
      </w:r>
      <w:r>
        <w:rPr>
          <w:b/>
          <w:sz w:val="28"/>
          <w:szCs w:val="28"/>
        </w:rPr>
        <w:t xml:space="preserve">12 млн. лв. </w:t>
      </w:r>
      <w:r>
        <w:rPr>
          <w:sz w:val="28"/>
          <w:szCs w:val="28"/>
        </w:rPr>
        <w:t>и е близо</w:t>
      </w:r>
      <w:r>
        <w:rPr>
          <w:b/>
          <w:sz w:val="28"/>
          <w:szCs w:val="28"/>
        </w:rPr>
        <w:t xml:space="preserve"> 5 пъти по-висок </w:t>
      </w:r>
      <w:r>
        <w:rPr>
          <w:sz w:val="28"/>
          <w:szCs w:val="28"/>
        </w:rPr>
        <w:t xml:space="preserve">от отчетения за предходната година </w:t>
      </w:r>
      <w:r>
        <w:rPr>
          <w:b/>
          <w:sz w:val="28"/>
          <w:szCs w:val="28"/>
        </w:rPr>
        <w:t>2,5 млн. лв</w:t>
      </w:r>
      <w:r>
        <w:rPr>
          <w:sz w:val="28"/>
          <w:szCs w:val="28"/>
        </w:rPr>
        <w:t xml:space="preserve">. Приходите от ползване на дървесина са общо </w:t>
      </w:r>
      <w:r>
        <w:rPr>
          <w:b/>
          <w:sz w:val="28"/>
          <w:szCs w:val="28"/>
        </w:rPr>
        <w:t>2</w:t>
      </w:r>
      <w:r>
        <w:rPr>
          <w:b/>
          <w:sz w:val="28"/>
          <w:szCs w:val="28"/>
          <w:lang w:val="ru-RU"/>
        </w:rPr>
        <w:t>6</w:t>
      </w:r>
      <w:r>
        <w:rPr>
          <w:b/>
          <w:sz w:val="28"/>
          <w:szCs w:val="28"/>
        </w:rPr>
        <w:t>7 млн. лв.</w:t>
      </w:r>
      <w:r>
        <w:rPr>
          <w:sz w:val="28"/>
          <w:szCs w:val="28"/>
        </w:rPr>
        <w:t xml:space="preserve"> и техният дял е </w:t>
      </w:r>
      <w:r>
        <w:rPr>
          <w:b/>
          <w:sz w:val="28"/>
          <w:szCs w:val="28"/>
        </w:rPr>
        <w:t>8</w:t>
      </w:r>
      <w:r>
        <w:rPr>
          <w:b/>
          <w:sz w:val="28"/>
          <w:szCs w:val="28"/>
          <w:lang w:val="ru-RU"/>
        </w:rPr>
        <w:t>6</w:t>
      </w:r>
      <w:r>
        <w:rPr>
          <w:b/>
          <w:sz w:val="28"/>
          <w:szCs w:val="28"/>
        </w:rPr>
        <w:t>%</w:t>
      </w:r>
      <w:r>
        <w:rPr>
          <w:sz w:val="28"/>
          <w:szCs w:val="28"/>
        </w:rPr>
        <w:t xml:space="preserve"> от общите приходи на държавните предприятия. С най-голямо увеличение в абсолютен размер спрямо 2014 г. са отчетените приходи на </w:t>
      </w:r>
      <w:proofErr w:type="spellStart"/>
      <w:r>
        <w:rPr>
          <w:sz w:val="28"/>
          <w:szCs w:val="28"/>
        </w:rPr>
        <w:t>Южноцентрално</w:t>
      </w:r>
      <w:proofErr w:type="spellEnd"/>
      <w:r>
        <w:rPr>
          <w:sz w:val="28"/>
          <w:szCs w:val="28"/>
        </w:rPr>
        <w:t xml:space="preserve"> държавно предприятие, гр. Смолян –                                </w:t>
      </w:r>
      <w:r>
        <w:rPr>
          <w:b/>
          <w:sz w:val="28"/>
          <w:szCs w:val="28"/>
        </w:rPr>
        <w:t>10,3 млн. лв</w:t>
      </w:r>
      <w:r>
        <w:rPr>
          <w:sz w:val="28"/>
          <w:szCs w:val="28"/>
        </w:rPr>
        <w:t xml:space="preserve">., а с най-малко от Северозападно държавно предприятие –                                </w:t>
      </w:r>
      <w:r>
        <w:rPr>
          <w:b/>
          <w:sz w:val="28"/>
          <w:szCs w:val="28"/>
        </w:rPr>
        <w:t>2,6 млн. лв</w:t>
      </w:r>
      <w:r>
        <w:rPr>
          <w:sz w:val="28"/>
          <w:szCs w:val="28"/>
        </w:rPr>
        <w:t xml:space="preserve">., което ползва най-малък дървесен ресурс. </w:t>
      </w:r>
    </w:p>
    <w:p w:rsidR="002011A4" w:rsidRDefault="002011A4" w:rsidP="002011A4">
      <w:pPr>
        <w:spacing w:line="360" w:lineRule="auto"/>
        <w:ind w:firstLine="720"/>
        <w:jc w:val="both"/>
        <w:rPr>
          <w:b/>
          <w:sz w:val="28"/>
          <w:szCs w:val="28"/>
        </w:rPr>
      </w:pPr>
    </w:p>
    <w:p w:rsidR="002011A4" w:rsidRDefault="002011A4" w:rsidP="002011A4">
      <w:pPr>
        <w:ind w:firstLine="720"/>
        <w:jc w:val="both"/>
        <w:rPr>
          <w:i/>
          <w:sz w:val="28"/>
          <w:szCs w:val="28"/>
        </w:rPr>
      </w:pPr>
      <w:r>
        <w:rPr>
          <w:b/>
          <w:sz w:val="28"/>
          <w:szCs w:val="28"/>
          <w:u w:val="single"/>
        </w:rPr>
        <w:t>По втори въпрос:</w:t>
      </w:r>
      <w:r>
        <w:rPr>
          <w:b/>
          <w:sz w:val="28"/>
          <w:szCs w:val="28"/>
        </w:rPr>
        <w:t xml:space="preserve"> </w:t>
      </w:r>
      <w:r>
        <w:rPr>
          <w:i/>
          <w:sz w:val="28"/>
          <w:szCs w:val="28"/>
        </w:rPr>
        <w:t>Увеличението на приходите на предприятията означава ли увеличение на площите за сеч?</w:t>
      </w:r>
    </w:p>
    <w:p w:rsidR="002011A4" w:rsidRDefault="002011A4" w:rsidP="002011A4">
      <w:pPr>
        <w:spacing w:line="360" w:lineRule="auto"/>
        <w:ind w:firstLine="720"/>
        <w:jc w:val="both"/>
        <w:rPr>
          <w:sz w:val="28"/>
          <w:szCs w:val="28"/>
          <w:lang w:val="en-US"/>
        </w:rPr>
      </w:pPr>
      <w:r>
        <w:rPr>
          <w:sz w:val="28"/>
          <w:szCs w:val="28"/>
        </w:rPr>
        <w:t xml:space="preserve">През 2015 г. в държавните горски територии са проведени сечи върху площ от общо </w:t>
      </w:r>
      <w:r>
        <w:rPr>
          <w:b/>
          <w:sz w:val="28"/>
          <w:szCs w:val="28"/>
        </w:rPr>
        <w:t xml:space="preserve">141 хил. 292 ха. </w:t>
      </w:r>
      <w:r>
        <w:rPr>
          <w:sz w:val="28"/>
          <w:szCs w:val="28"/>
        </w:rPr>
        <w:t xml:space="preserve">Площите, върху които са проведени сечи, представляват  </w:t>
      </w:r>
      <w:r>
        <w:rPr>
          <w:b/>
          <w:sz w:val="28"/>
          <w:szCs w:val="28"/>
        </w:rPr>
        <w:t>5,3%</w:t>
      </w:r>
      <w:r>
        <w:rPr>
          <w:sz w:val="28"/>
          <w:szCs w:val="28"/>
        </w:rPr>
        <w:t xml:space="preserve"> от залесената горска територия, предоставена за управление на държавните предприятия, като от тях </w:t>
      </w:r>
      <w:proofErr w:type="spellStart"/>
      <w:r>
        <w:rPr>
          <w:sz w:val="28"/>
          <w:szCs w:val="28"/>
        </w:rPr>
        <w:t>отгледните</w:t>
      </w:r>
      <w:proofErr w:type="spellEnd"/>
      <w:r>
        <w:rPr>
          <w:sz w:val="28"/>
          <w:szCs w:val="28"/>
        </w:rPr>
        <w:t xml:space="preserve"> сечи са върху </w:t>
      </w:r>
      <w:r>
        <w:rPr>
          <w:b/>
          <w:sz w:val="28"/>
          <w:szCs w:val="28"/>
        </w:rPr>
        <w:t>53 хил. 865 ха</w:t>
      </w:r>
      <w:r>
        <w:rPr>
          <w:sz w:val="28"/>
          <w:szCs w:val="28"/>
        </w:rPr>
        <w:t xml:space="preserve">, възобновителните сечи са върху </w:t>
      </w:r>
      <w:r>
        <w:rPr>
          <w:b/>
          <w:sz w:val="28"/>
          <w:szCs w:val="28"/>
        </w:rPr>
        <w:t>49 хил. 333 ха</w:t>
      </w:r>
      <w:r>
        <w:rPr>
          <w:sz w:val="28"/>
          <w:szCs w:val="28"/>
        </w:rPr>
        <w:t xml:space="preserve">, а санитарните и принудителните сечи - върху </w:t>
      </w:r>
      <w:r>
        <w:rPr>
          <w:b/>
          <w:sz w:val="28"/>
          <w:szCs w:val="28"/>
        </w:rPr>
        <w:t>38 хил. 94 ха</w:t>
      </w:r>
      <w:r>
        <w:rPr>
          <w:sz w:val="28"/>
          <w:szCs w:val="28"/>
        </w:rPr>
        <w:t xml:space="preserve">. Спрямо 2014 г. се отчита увеличение на площите, върху които са проведени сечи с </w:t>
      </w:r>
      <w:r>
        <w:rPr>
          <w:b/>
          <w:sz w:val="28"/>
          <w:szCs w:val="28"/>
        </w:rPr>
        <w:t xml:space="preserve">8 хил. 358 ха, </w:t>
      </w:r>
      <w:r>
        <w:rPr>
          <w:sz w:val="28"/>
          <w:szCs w:val="28"/>
        </w:rPr>
        <w:t>или 7%</w:t>
      </w:r>
      <w:r>
        <w:rPr>
          <w:b/>
          <w:sz w:val="28"/>
          <w:szCs w:val="28"/>
        </w:rPr>
        <w:t xml:space="preserve">. </w:t>
      </w:r>
      <w:r>
        <w:rPr>
          <w:sz w:val="28"/>
          <w:szCs w:val="28"/>
        </w:rPr>
        <w:t xml:space="preserve">Това се дължи на необходимостта от усвояване на пострадалата дървесина от биотични и </w:t>
      </w:r>
      <w:proofErr w:type="spellStart"/>
      <w:r>
        <w:rPr>
          <w:sz w:val="28"/>
          <w:szCs w:val="28"/>
        </w:rPr>
        <w:t>абиотични</w:t>
      </w:r>
      <w:proofErr w:type="spellEnd"/>
      <w:r>
        <w:rPr>
          <w:sz w:val="28"/>
          <w:szCs w:val="28"/>
        </w:rPr>
        <w:t xml:space="preserve"> фактори, довела до увеличение на площите на проведените санитарни и принудителни сечи с </w:t>
      </w:r>
      <w:r>
        <w:rPr>
          <w:b/>
          <w:sz w:val="28"/>
          <w:szCs w:val="28"/>
        </w:rPr>
        <w:t>48%</w:t>
      </w:r>
      <w:r>
        <w:rPr>
          <w:sz w:val="28"/>
          <w:szCs w:val="28"/>
        </w:rPr>
        <w:t xml:space="preserve">. Площите, върху които са проведени възобновителни сечи през 2015 г., са в рамките на средногодишно предвидените, съгласно горскостопанските планове на държавните горски и ловни стопанства. </w:t>
      </w:r>
      <w:r>
        <w:rPr>
          <w:sz w:val="28"/>
          <w:szCs w:val="28"/>
        </w:rPr>
        <w:lastRenderedPageBreak/>
        <w:t xml:space="preserve">През месец март 2015 г. в </w:t>
      </w:r>
      <w:proofErr w:type="spellStart"/>
      <w:r>
        <w:rPr>
          <w:sz w:val="28"/>
          <w:szCs w:val="28"/>
        </w:rPr>
        <w:t>Смолянска</w:t>
      </w:r>
      <w:proofErr w:type="spellEnd"/>
      <w:r>
        <w:rPr>
          <w:sz w:val="28"/>
          <w:szCs w:val="28"/>
        </w:rPr>
        <w:t xml:space="preserve">, Пазарджишка и Кърджалийска области вследствие на природно бедствие, причинено от обилни снеговалежи, пострадаха в значителна степен горски територии от </w:t>
      </w:r>
      <w:proofErr w:type="spellStart"/>
      <w:r>
        <w:rPr>
          <w:sz w:val="28"/>
          <w:szCs w:val="28"/>
        </w:rPr>
        <w:t>снеголом</w:t>
      </w:r>
      <w:proofErr w:type="spellEnd"/>
      <w:r>
        <w:rPr>
          <w:sz w:val="28"/>
          <w:szCs w:val="28"/>
        </w:rPr>
        <w:t xml:space="preserve"> и </w:t>
      </w:r>
      <w:proofErr w:type="spellStart"/>
      <w:r>
        <w:rPr>
          <w:sz w:val="28"/>
          <w:szCs w:val="28"/>
        </w:rPr>
        <w:t>снеговал</w:t>
      </w:r>
      <w:proofErr w:type="spellEnd"/>
      <w:r>
        <w:rPr>
          <w:sz w:val="28"/>
          <w:szCs w:val="28"/>
        </w:rPr>
        <w:t xml:space="preserve">, като усвояването на пострадалата дървесина в засегнатите райони се извършва приоритетно. В района на Северозападна Стара планина са проведени принудителни сечи за усвояване на дървесина от </w:t>
      </w:r>
      <w:proofErr w:type="spellStart"/>
      <w:r>
        <w:rPr>
          <w:sz w:val="28"/>
          <w:szCs w:val="28"/>
        </w:rPr>
        <w:t>ледолом</w:t>
      </w:r>
      <w:proofErr w:type="spellEnd"/>
      <w:r>
        <w:rPr>
          <w:sz w:val="28"/>
          <w:szCs w:val="28"/>
        </w:rPr>
        <w:t xml:space="preserve">, а голям дял извънредни санитарни сечи са </w:t>
      </w:r>
      <w:proofErr w:type="spellStart"/>
      <w:r>
        <w:rPr>
          <w:sz w:val="28"/>
          <w:szCs w:val="28"/>
        </w:rPr>
        <w:t>провеждени</w:t>
      </w:r>
      <w:proofErr w:type="spellEnd"/>
      <w:r>
        <w:rPr>
          <w:sz w:val="28"/>
          <w:szCs w:val="28"/>
        </w:rPr>
        <w:t xml:space="preserve"> в иглолистни насаждения, засегнати от корояди.</w:t>
      </w:r>
    </w:p>
    <w:p w:rsidR="002011A4" w:rsidRDefault="002011A4" w:rsidP="002011A4">
      <w:pPr>
        <w:ind w:firstLine="720"/>
        <w:jc w:val="both"/>
        <w:rPr>
          <w:i/>
          <w:sz w:val="28"/>
          <w:szCs w:val="28"/>
        </w:rPr>
      </w:pPr>
      <w:r>
        <w:rPr>
          <w:b/>
          <w:sz w:val="28"/>
          <w:szCs w:val="28"/>
          <w:u w:val="single"/>
        </w:rPr>
        <w:t>По трети въпрос:</w:t>
      </w:r>
      <w:r>
        <w:rPr>
          <w:b/>
          <w:sz w:val="28"/>
          <w:szCs w:val="28"/>
        </w:rPr>
        <w:t xml:space="preserve"> </w:t>
      </w:r>
      <w:r>
        <w:rPr>
          <w:i/>
          <w:sz w:val="28"/>
          <w:szCs w:val="28"/>
        </w:rPr>
        <w:t>Колко са похарчените през 2015 г. от държавните предприятия средства за развитие на горската инфраструктура и за какви видове дейности?</w:t>
      </w:r>
    </w:p>
    <w:p w:rsidR="002011A4" w:rsidRDefault="002011A4" w:rsidP="002011A4">
      <w:pPr>
        <w:spacing w:line="360" w:lineRule="auto"/>
        <w:ind w:firstLine="720"/>
        <w:jc w:val="both"/>
        <w:rPr>
          <w:b/>
          <w:sz w:val="28"/>
          <w:szCs w:val="28"/>
        </w:rPr>
      </w:pPr>
      <w:r>
        <w:rPr>
          <w:sz w:val="28"/>
          <w:szCs w:val="28"/>
        </w:rPr>
        <w:t xml:space="preserve">През 2015 г. държавните предприятия са изразходвали общо </w:t>
      </w:r>
      <w:r>
        <w:rPr>
          <w:b/>
          <w:sz w:val="28"/>
          <w:szCs w:val="28"/>
        </w:rPr>
        <w:t>16 млн. лв. за строителство на нови горски автомобилни пътища, основен ремонт и поддръжка на съществуващата горска инфраструктура с обща дължина                             177 км,</w:t>
      </w:r>
      <w:r>
        <w:rPr>
          <w:sz w:val="28"/>
          <w:szCs w:val="28"/>
        </w:rPr>
        <w:t xml:space="preserve"> за проектиране и за строителство на транспортна техническа инфраструктура, а именно:</w:t>
      </w:r>
    </w:p>
    <w:p w:rsidR="002011A4" w:rsidRDefault="002011A4" w:rsidP="002011A4">
      <w:pPr>
        <w:numPr>
          <w:ilvl w:val="0"/>
          <w:numId w:val="1"/>
        </w:numPr>
        <w:spacing w:line="360" w:lineRule="auto"/>
        <w:jc w:val="both"/>
        <w:rPr>
          <w:sz w:val="28"/>
          <w:szCs w:val="28"/>
        </w:rPr>
      </w:pPr>
      <w:r>
        <w:rPr>
          <w:b/>
          <w:sz w:val="28"/>
          <w:szCs w:val="28"/>
        </w:rPr>
        <w:t>12,5 млн. лв.</w:t>
      </w:r>
      <w:r>
        <w:rPr>
          <w:sz w:val="28"/>
          <w:szCs w:val="28"/>
        </w:rPr>
        <w:t xml:space="preserve"> за подобряване на горската пътна инфраструктура чрез строителство и основен ремонт. Във връзка със засиления миграционен натиск по южната граница на страната и в изпълнение на решение на Министерския съвет, е извършен основен ремонт на </w:t>
      </w:r>
      <w:r>
        <w:rPr>
          <w:b/>
          <w:sz w:val="28"/>
          <w:szCs w:val="28"/>
        </w:rPr>
        <w:t>32 км</w:t>
      </w:r>
      <w:r>
        <w:rPr>
          <w:sz w:val="28"/>
          <w:szCs w:val="28"/>
        </w:rPr>
        <w:t xml:space="preserve"> горски пътища в граничната зона с Република Турция със средства на Югоизточно държавно предприятие;</w:t>
      </w:r>
    </w:p>
    <w:p w:rsidR="002011A4" w:rsidRDefault="002011A4" w:rsidP="002011A4">
      <w:pPr>
        <w:numPr>
          <w:ilvl w:val="0"/>
          <w:numId w:val="1"/>
        </w:numPr>
        <w:spacing w:line="360" w:lineRule="auto"/>
        <w:jc w:val="both"/>
        <w:rPr>
          <w:sz w:val="28"/>
          <w:szCs w:val="28"/>
        </w:rPr>
      </w:pPr>
      <w:r>
        <w:rPr>
          <w:b/>
          <w:sz w:val="28"/>
          <w:szCs w:val="28"/>
        </w:rPr>
        <w:t>3,1 млн. лв.</w:t>
      </w:r>
      <w:r>
        <w:rPr>
          <w:sz w:val="28"/>
          <w:szCs w:val="28"/>
        </w:rPr>
        <w:t xml:space="preserve"> за текущ ремонт и поддръжка на съществуващи горски автомобилни пътища;</w:t>
      </w:r>
    </w:p>
    <w:p w:rsidR="002011A4" w:rsidRDefault="002011A4" w:rsidP="002011A4">
      <w:pPr>
        <w:numPr>
          <w:ilvl w:val="0"/>
          <w:numId w:val="1"/>
        </w:numPr>
        <w:spacing w:line="360" w:lineRule="auto"/>
        <w:jc w:val="both"/>
        <w:rPr>
          <w:sz w:val="28"/>
          <w:szCs w:val="28"/>
        </w:rPr>
      </w:pPr>
      <w:r>
        <w:rPr>
          <w:b/>
          <w:sz w:val="28"/>
          <w:szCs w:val="28"/>
        </w:rPr>
        <w:t>317 хил. лв.</w:t>
      </w:r>
      <w:r>
        <w:rPr>
          <w:sz w:val="28"/>
          <w:szCs w:val="28"/>
        </w:rPr>
        <w:t xml:space="preserve"> за проектиране на </w:t>
      </w:r>
      <w:r>
        <w:rPr>
          <w:b/>
          <w:sz w:val="28"/>
          <w:szCs w:val="28"/>
        </w:rPr>
        <w:t>31 км</w:t>
      </w:r>
      <w:r>
        <w:rPr>
          <w:sz w:val="28"/>
          <w:szCs w:val="28"/>
        </w:rPr>
        <w:t xml:space="preserve"> нови горски автомобилни пътища;</w:t>
      </w:r>
    </w:p>
    <w:p w:rsidR="002011A4" w:rsidRDefault="002011A4" w:rsidP="002011A4">
      <w:pPr>
        <w:numPr>
          <w:ilvl w:val="0"/>
          <w:numId w:val="1"/>
        </w:numPr>
        <w:spacing w:line="360" w:lineRule="auto"/>
        <w:jc w:val="both"/>
        <w:rPr>
          <w:sz w:val="28"/>
          <w:szCs w:val="28"/>
        </w:rPr>
      </w:pPr>
      <w:r>
        <w:rPr>
          <w:b/>
          <w:sz w:val="28"/>
          <w:szCs w:val="28"/>
        </w:rPr>
        <w:t xml:space="preserve">143 хил. лв. </w:t>
      </w:r>
      <w:r>
        <w:rPr>
          <w:sz w:val="28"/>
          <w:szCs w:val="28"/>
        </w:rPr>
        <w:t>за строителство на транспортна техническа инфраструктура.</w:t>
      </w:r>
    </w:p>
    <w:p w:rsidR="002011A4" w:rsidRDefault="002011A4" w:rsidP="002011A4">
      <w:pPr>
        <w:pStyle w:val="ListParagraph"/>
        <w:tabs>
          <w:tab w:val="left" w:pos="0"/>
        </w:tabs>
        <w:spacing w:line="240" w:lineRule="auto"/>
        <w:ind w:left="0" w:firstLine="720"/>
        <w:jc w:val="both"/>
        <w:rPr>
          <w:rStyle w:val="FontStyle14"/>
          <w:i/>
          <w:sz w:val="28"/>
          <w:szCs w:val="28"/>
        </w:rPr>
      </w:pPr>
      <w:r>
        <w:rPr>
          <w:rStyle w:val="FontStyle14"/>
          <w:b/>
          <w:sz w:val="28"/>
          <w:szCs w:val="28"/>
          <w:u w:val="single"/>
        </w:rPr>
        <w:t>По четвърти въпрос:</w:t>
      </w:r>
      <w:r>
        <w:rPr>
          <w:rStyle w:val="FontStyle14"/>
          <w:b/>
          <w:sz w:val="28"/>
          <w:szCs w:val="28"/>
        </w:rPr>
        <w:t xml:space="preserve"> </w:t>
      </w:r>
      <w:r>
        <w:rPr>
          <w:rStyle w:val="FontStyle14"/>
          <w:i/>
          <w:sz w:val="28"/>
          <w:szCs w:val="28"/>
        </w:rPr>
        <w:t xml:space="preserve">За какво е предвидено да се изхарчат натрупаните в държавните горски предприятия средства през 2016 г.? </w:t>
      </w:r>
      <w:r>
        <w:rPr>
          <w:rStyle w:val="FontStyle14"/>
          <w:i/>
          <w:sz w:val="28"/>
          <w:szCs w:val="28"/>
        </w:rPr>
        <w:lastRenderedPageBreak/>
        <w:t>Колко километра са планираните за строеж и за рехабилитация горски пътища, колко е предвидената площ за залесяване за всяко държавно предприятие, предвидени ли са други инвестиционни разходи (напр. за техника)?</w:t>
      </w:r>
    </w:p>
    <w:p w:rsidR="002011A4" w:rsidRDefault="002011A4" w:rsidP="002011A4">
      <w:pPr>
        <w:pStyle w:val="ListParagraph"/>
        <w:tabs>
          <w:tab w:val="left" w:pos="0"/>
        </w:tabs>
        <w:spacing w:line="360" w:lineRule="auto"/>
        <w:ind w:left="0" w:firstLine="720"/>
        <w:jc w:val="both"/>
        <w:rPr>
          <w:rStyle w:val="FontStyle14"/>
          <w:sz w:val="28"/>
          <w:szCs w:val="28"/>
        </w:rPr>
      </w:pPr>
      <w:r>
        <w:rPr>
          <w:rStyle w:val="FontStyle14"/>
          <w:sz w:val="28"/>
          <w:szCs w:val="28"/>
        </w:rPr>
        <w:t xml:space="preserve">Държавните горски предприятия планират да инвестират през 2016 г. в горскостопански дейности, изграждане и поддържане на </w:t>
      </w:r>
      <w:proofErr w:type="spellStart"/>
      <w:r>
        <w:rPr>
          <w:rStyle w:val="FontStyle14"/>
          <w:sz w:val="28"/>
          <w:szCs w:val="28"/>
        </w:rPr>
        <w:t>горскопътна</w:t>
      </w:r>
      <w:proofErr w:type="spellEnd"/>
      <w:r>
        <w:rPr>
          <w:rStyle w:val="FontStyle14"/>
          <w:sz w:val="28"/>
          <w:szCs w:val="28"/>
        </w:rPr>
        <w:t xml:space="preserve"> инфраструктура, закупуване на нова техника, сертифициране на горски територии общо </w:t>
      </w:r>
      <w:r>
        <w:rPr>
          <w:rStyle w:val="FontStyle14"/>
          <w:b/>
          <w:sz w:val="28"/>
          <w:szCs w:val="28"/>
        </w:rPr>
        <w:t xml:space="preserve">119 млн. лв. , </w:t>
      </w:r>
      <w:r>
        <w:rPr>
          <w:rStyle w:val="FontStyle14"/>
          <w:sz w:val="28"/>
          <w:szCs w:val="28"/>
        </w:rPr>
        <w:t>което е</w:t>
      </w:r>
      <w:r>
        <w:rPr>
          <w:rStyle w:val="FontStyle14"/>
          <w:b/>
          <w:sz w:val="28"/>
          <w:szCs w:val="28"/>
        </w:rPr>
        <w:t xml:space="preserve"> 2,6 пъти </w:t>
      </w:r>
      <w:r>
        <w:rPr>
          <w:rStyle w:val="FontStyle14"/>
          <w:sz w:val="28"/>
          <w:szCs w:val="28"/>
        </w:rPr>
        <w:t>повече от отчетените за 2015 г., от които:</w:t>
      </w:r>
    </w:p>
    <w:p w:rsidR="002011A4" w:rsidRDefault="002011A4" w:rsidP="002011A4">
      <w:pPr>
        <w:pStyle w:val="ListParagraph"/>
        <w:numPr>
          <w:ilvl w:val="0"/>
          <w:numId w:val="2"/>
        </w:numPr>
        <w:tabs>
          <w:tab w:val="left" w:pos="0"/>
        </w:tabs>
        <w:spacing w:line="360" w:lineRule="auto"/>
        <w:jc w:val="both"/>
        <w:rPr>
          <w:rStyle w:val="FontStyle14"/>
          <w:sz w:val="28"/>
          <w:szCs w:val="28"/>
        </w:rPr>
      </w:pPr>
      <w:r>
        <w:rPr>
          <w:rStyle w:val="FontStyle14"/>
          <w:b/>
          <w:sz w:val="28"/>
          <w:szCs w:val="28"/>
        </w:rPr>
        <w:t xml:space="preserve">40 млн. лв. </w:t>
      </w:r>
      <w:r>
        <w:rPr>
          <w:rStyle w:val="FontStyle14"/>
          <w:sz w:val="28"/>
          <w:szCs w:val="28"/>
        </w:rPr>
        <w:t xml:space="preserve">от фонд „Инвестиции в горите” за строителство и основен ремонт на общо </w:t>
      </w:r>
      <w:r>
        <w:rPr>
          <w:rStyle w:val="FontStyle14"/>
          <w:b/>
          <w:sz w:val="28"/>
          <w:szCs w:val="28"/>
        </w:rPr>
        <w:t>271 км</w:t>
      </w:r>
      <w:r>
        <w:rPr>
          <w:rStyle w:val="FontStyle14"/>
          <w:sz w:val="28"/>
          <w:szCs w:val="28"/>
        </w:rPr>
        <w:t xml:space="preserve"> горски пътища, като тази дължина е с</w:t>
      </w:r>
      <w:r>
        <w:rPr>
          <w:rStyle w:val="FontStyle14"/>
          <w:b/>
          <w:sz w:val="28"/>
          <w:szCs w:val="28"/>
        </w:rPr>
        <w:t xml:space="preserve"> 53% </w:t>
      </w:r>
      <w:r>
        <w:rPr>
          <w:rStyle w:val="FontStyle14"/>
          <w:sz w:val="28"/>
          <w:szCs w:val="28"/>
        </w:rPr>
        <w:t>повече от отчетената през 2015 г.;</w:t>
      </w:r>
    </w:p>
    <w:p w:rsidR="002011A4" w:rsidRDefault="002011A4" w:rsidP="002011A4">
      <w:pPr>
        <w:pStyle w:val="ListParagraph"/>
        <w:numPr>
          <w:ilvl w:val="0"/>
          <w:numId w:val="2"/>
        </w:numPr>
        <w:tabs>
          <w:tab w:val="left" w:pos="0"/>
        </w:tabs>
        <w:spacing w:line="360" w:lineRule="auto"/>
        <w:jc w:val="both"/>
        <w:rPr>
          <w:rStyle w:val="FontStyle14"/>
          <w:sz w:val="28"/>
          <w:szCs w:val="28"/>
        </w:rPr>
      </w:pPr>
      <w:r>
        <w:rPr>
          <w:rStyle w:val="FontStyle14"/>
          <w:b/>
          <w:sz w:val="28"/>
          <w:szCs w:val="28"/>
        </w:rPr>
        <w:t xml:space="preserve">853 хил. лв. </w:t>
      </w:r>
      <w:r>
        <w:rPr>
          <w:rStyle w:val="FontStyle14"/>
          <w:sz w:val="28"/>
          <w:szCs w:val="28"/>
        </w:rPr>
        <w:t>за проектиране на нови горски пътища;</w:t>
      </w:r>
    </w:p>
    <w:p w:rsidR="002011A4" w:rsidRDefault="002011A4" w:rsidP="002011A4">
      <w:pPr>
        <w:pStyle w:val="ListParagraph"/>
        <w:numPr>
          <w:ilvl w:val="0"/>
          <w:numId w:val="2"/>
        </w:numPr>
        <w:tabs>
          <w:tab w:val="left" w:pos="0"/>
        </w:tabs>
        <w:spacing w:line="360" w:lineRule="auto"/>
        <w:jc w:val="both"/>
      </w:pPr>
      <w:r>
        <w:rPr>
          <w:rFonts w:ascii="Times New Roman" w:hAnsi="Times New Roman"/>
          <w:b/>
          <w:sz w:val="28"/>
          <w:szCs w:val="28"/>
        </w:rPr>
        <w:t>28 млн. лв.</w:t>
      </w:r>
      <w:r>
        <w:rPr>
          <w:rFonts w:ascii="Times New Roman" w:hAnsi="Times New Roman"/>
          <w:sz w:val="28"/>
          <w:szCs w:val="28"/>
        </w:rPr>
        <w:t xml:space="preserve"> за </w:t>
      </w:r>
      <w:r>
        <w:rPr>
          <w:rFonts w:ascii="Times New Roman" w:hAnsi="Times New Roman"/>
          <w:b/>
          <w:sz w:val="28"/>
          <w:szCs w:val="28"/>
        </w:rPr>
        <w:t>горскостопански дейности</w:t>
      </w:r>
      <w:r>
        <w:rPr>
          <w:rFonts w:ascii="Times New Roman" w:hAnsi="Times New Roman"/>
          <w:sz w:val="28"/>
          <w:szCs w:val="28"/>
        </w:rPr>
        <w:t>, свързани със залесяване, стопанисване, защита и опазване на държавните горски територии,</w:t>
      </w:r>
      <w:r>
        <w:rPr>
          <w:rFonts w:ascii="Times New Roman" w:hAnsi="Times New Roman"/>
          <w:b/>
          <w:sz w:val="28"/>
          <w:szCs w:val="28"/>
        </w:rPr>
        <w:t xml:space="preserve"> </w:t>
      </w:r>
      <w:r>
        <w:rPr>
          <w:rFonts w:ascii="Times New Roman" w:hAnsi="Times New Roman"/>
          <w:sz w:val="28"/>
          <w:szCs w:val="28"/>
        </w:rPr>
        <w:t>което е с</w:t>
      </w:r>
      <w:r>
        <w:rPr>
          <w:rFonts w:ascii="Times New Roman" w:hAnsi="Times New Roman"/>
          <w:b/>
          <w:sz w:val="28"/>
          <w:szCs w:val="28"/>
        </w:rPr>
        <w:t xml:space="preserve">                      8 % повече</w:t>
      </w:r>
      <w:r>
        <w:rPr>
          <w:rFonts w:ascii="Times New Roman" w:hAnsi="Times New Roman"/>
          <w:sz w:val="28"/>
          <w:szCs w:val="28"/>
        </w:rPr>
        <w:t xml:space="preserve"> спрямо 2015 г.;</w:t>
      </w:r>
    </w:p>
    <w:p w:rsidR="002011A4" w:rsidRDefault="002011A4" w:rsidP="002011A4">
      <w:pPr>
        <w:pStyle w:val="ListParagraph"/>
        <w:numPr>
          <w:ilvl w:val="0"/>
          <w:numId w:val="2"/>
        </w:numPr>
        <w:tabs>
          <w:tab w:val="left" w:pos="0"/>
        </w:tabs>
        <w:spacing w:line="360" w:lineRule="auto"/>
        <w:jc w:val="both"/>
        <w:rPr>
          <w:rStyle w:val="FontStyle14"/>
          <w:sz w:val="28"/>
          <w:szCs w:val="28"/>
        </w:rPr>
      </w:pPr>
      <w:r>
        <w:rPr>
          <w:rStyle w:val="FontStyle14"/>
          <w:b/>
          <w:sz w:val="28"/>
          <w:szCs w:val="28"/>
        </w:rPr>
        <w:t xml:space="preserve">690 хил. лв. </w:t>
      </w:r>
      <w:r>
        <w:rPr>
          <w:rStyle w:val="FontStyle14"/>
          <w:sz w:val="28"/>
          <w:szCs w:val="28"/>
        </w:rPr>
        <w:t xml:space="preserve">за закупуване на горски територии; </w:t>
      </w:r>
    </w:p>
    <w:p w:rsidR="002011A4" w:rsidRDefault="002011A4" w:rsidP="002011A4">
      <w:pPr>
        <w:pStyle w:val="ListParagraph"/>
        <w:numPr>
          <w:ilvl w:val="0"/>
          <w:numId w:val="2"/>
        </w:numPr>
        <w:tabs>
          <w:tab w:val="left" w:pos="0"/>
        </w:tabs>
        <w:spacing w:line="360" w:lineRule="auto"/>
        <w:jc w:val="both"/>
        <w:rPr>
          <w:rStyle w:val="FontStyle14"/>
          <w:sz w:val="28"/>
          <w:szCs w:val="28"/>
        </w:rPr>
      </w:pPr>
      <w:r>
        <w:rPr>
          <w:rStyle w:val="FontStyle14"/>
          <w:b/>
          <w:sz w:val="28"/>
          <w:szCs w:val="28"/>
        </w:rPr>
        <w:t>13,8 млн. лв.</w:t>
      </w:r>
      <w:r>
        <w:rPr>
          <w:rStyle w:val="FontStyle14"/>
          <w:sz w:val="28"/>
          <w:szCs w:val="28"/>
        </w:rPr>
        <w:t>, за закупуване на специализирана техника,</w:t>
      </w:r>
      <w:r>
        <w:rPr>
          <w:rStyle w:val="FontStyle14"/>
          <w:b/>
          <w:sz w:val="28"/>
          <w:szCs w:val="28"/>
        </w:rPr>
        <w:t xml:space="preserve"> </w:t>
      </w:r>
      <w:r>
        <w:rPr>
          <w:rStyle w:val="FontStyle14"/>
          <w:sz w:val="28"/>
          <w:szCs w:val="28"/>
        </w:rPr>
        <w:t>с което се цели повишаване на производителността в горите и подобряване изпълнението на горскостопанските дейности;</w:t>
      </w:r>
    </w:p>
    <w:p w:rsidR="002011A4" w:rsidRDefault="002011A4" w:rsidP="002011A4">
      <w:pPr>
        <w:pStyle w:val="ListParagraph"/>
        <w:numPr>
          <w:ilvl w:val="0"/>
          <w:numId w:val="2"/>
        </w:numPr>
        <w:tabs>
          <w:tab w:val="left" w:pos="0"/>
        </w:tabs>
        <w:spacing w:line="360" w:lineRule="auto"/>
        <w:jc w:val="both"/>
        <w:rPr>
          <w:rStyle w:val="FontStyle14"/>
          <w:sz w:val="28"/>
          <w:szCs w:val="28"/>
        </w:rPr>
      </w:pPr>
      <w:r>
        <w:rPr>
          <w:rStyle w:val="FontStyle14"/>
          <w:b/>
          <w:sz w:val="28"/>
          <w:szCs w:val="28"/>
        </w:rPr>
        <w:t>1,7 млн. лв.</w:t>
      </w:r>
      <w:r>
        <w:rPr>
          <w:rStyle w:val="FontStyle14"/>
          <w:sz w:val="28"/>
          <w:szCs w:val="28"/>
        </w:rPr>
        <w:t xml:space="preserve"> за горскостопански планове на държавните горски и ловни стопанства;</w:t>
      </w:r>
    </w:p>
    <w:p w:rsidR="002011A4" w:rsidRDefault="002011A4" w:rsidP="002011A4">
      <w:pPr>
        <w:pStyle w:val="ListParagraph"/>
        <w:numPr>
          <w:ilvl w:val="0"/>
          <w:numId w:val="2"/>
        </w:numPr>
        <w:tabs>
          <w:tab w:val="left" w:pos="0"/>
        </w:tabs>
        <w:spacing w:line="360" w:lineRule="auto"/>
        <w:jc w:val="both"/>
        <w:rPr>
          <w:rStyle w:val="FontStyle14"/>
          <w:sz w:val="28"/>
          <w:szCs w:val="28"/>
        </w:rPr>
      </w:pPr>
      <w:r>
        <w:rPr>
          <w:rStyle w:val="FontStyle14"/>
          <w:b/>
          <w:sz w:val="28"/>
          <w:szCs w:val="28"/>
        </w:rPr>
        <w:t>663 хил. лв.</w:t>
      </w:r>
      <w:r>
        <w:rPr>
          <w:rStyle w:val="FontStyle14"/>
          <w:sz w:val="28"/>
          <w:szCs w:val="28"/>
        </w:rPr>
        <w:t xml:space="preserve"> за горска сертификация на </w:t>
      </w:r>
      <w:r>
        <w:rPr>
          <w:rFonts w:ascii="Times New Roman" w:hAnsi="Times New Roman"/>
          <w:b/>
          <w:sz w:val="28"/>
          <w:szCs w:val="28"/>
          <w:lang w:eastAsia="ar-SA"/>
        </w:rPr>
        <w:t>895</w:t>
      </w:r>
      <w:r>
        <w:rPr>
          <w:rStyle w:val="FontStyle14"/>
          <w:b/>
          <w:sz w:val="28"/>
          <w:szCs w:val="28"/>
        </w:rPr>
        <w:t xml:space="preserve"> хиляди хектара </w:t>
      </w:r>
      <w:r>
        <w:rPr>
          <w:rStyle w:val="FontStyle14"/>
          <w:sz w:val="28"/>
          <w:szCs w:val="28"/>
        </w:rPr>
        <w:t xml:space="preserve">държавни </w:t>
      </w:r>
      <w:r>
        <w:rPr>
          <w:rFonts w:ascii="Times New Roman" w:hAnsi="Times New Roman"/>
          <w:sz w:val="28"/>
          <w:szCs w:val="28"/>
          <w:lang w:eastAsia="ar-SA"/>
        </w:rPr>
        <w:t xml:space="preserve">горски територии, с което общата площ на сертифицираните държавни гори ще достигне </w:t>
      </w:r>
      <w:r>
        <w:rPr>
          <w:rFonts w:ascii="Times New Roman" w:hAnsi="Times New Roman"/>
          <w:b/>
          <w:sz w:val="28"/>
          <w:szCs w:val="28"/>
          <w:lang w:eastAsia="ar-SA"/>
        </w:rPr>
        <w:t>58%</w:t>
      </w:r>
      <w:r>
        <w:rPr>
          <w:rFonts w:ascii="Times New Roman" w:hAnsi="Times New Roman"/>
          <w:sz w:val="28"/>
          <w:szCs w:val="28"/>
          <w:lang w:eastAsia="ar-SA"/>
        </w:rPr>
        <w:t xml:space="preserve"> от общата им площ.</w:t>
      </w:r>
    </w:p>
    <w:p w:rsidR="002011A4" w:rsidRDefault="002011A4" w:rsidP="002011A4">
      <w:pPr>
        <w:pStyle w:val="ListParagraph"/>
        <w:tabs>
          <w:tab w:val="left" w:pos="0"/>
        </w:tabs>
        <w:spacing w:line="360" w:lineRule="auto"/>
        <w:ind w:left="0"/>
        <w:jc w:val="both"/>
        <w:rPr>
          <w:rStyle w:val="FontStyle14"/>
          <w:sz w:val="28"/>
          <w:szCs w:val="28"/>
        </w:rPr>
      </w:pPr>
      <w:r>
        <w:rPr>
          <w:rStyle w:val="FontStyle14"/>
          <w:sz w:val="28"/>
          <w:szCs w:val="28"/>
        </w:rPr>
        <w:tab/>
      </w:r>
      <w:r>
        <w:rPr>
          <w:rFonts w:ascii="Times New Roman" w:hAnsi="Times New Roman"/>
          <w:sz w:val="28"/>
          <w:szCs w:val="28"/>
        </w:rPr>
        <w:t xml:space="preserve">Държавните предприятия планират да бъдат </w:t>
      </w:r>
      <w:r>
        <w:rPr>
          <w:rFonts w:ascii="Times New Roman" w:hAnsi="Times New Roman"/>
          <w:b/>
          <w:sz w:val="28"/>
          <w:szCs w:val="28"/>
        </w:rPr>
        <w:t xml:space="preserve">залесени 20 хил. дка, </w:t>
      </w:r>
      <w:r>
        <w:rPr>
          <w:rFonts w:ascii="Times New Roman" w:hAnsi="Times New Roman"/>
          <w:sz w:val="28"/>
          <w:szCs w:val="28"/>
        </w:rPr>
        <w:t xml:space="preserve">което е </w:t>
      </w:r>
      <w:r>
        <w:rPr>
          <w:rFonts w:ascii="Times New Roman" w:hAnsi="Times New Roman"/>
          <w:b/>
          <w:sz w:val="28"/>
          <w:szCs w:val="28"/>
        </w:rPr>
        <w:t>с 28% повече</w:t>
      </w:r>
      <w:r>
        <w:rPr>
          <w:rFonts w:ascii="Times New Roman" w:hAnsi="Times New Roman"/>
          <w:sz w:val="28"/>
          <w:szCs w:val="28"/>
        </w:rPr>
        <w:t xml:space="preserve"> спрямо извършеното залесяване през миналата година и </w:t>
      </w:r>
      <w:r>
        <w:rPr>
          <w:rFonts w:ascii="Times New Roman" w:hAnsi="Times New Roman"/>
          <w:b/>
          <w:sz w:val="28"/>
          <w:szCs w:val="28"/>
        </w:rPr>
        <w:t>с 66% повече</w:t>
      </w:r>
      <w:r>
        <w:rPr>
          <w:rFonts w:ascii="Times New Roman" w:hAnsi="Times New Roman"/>
          <w:sz w:val="28"/>
          <w:szCs w:val="28"/>
        </w:rPr>
        <w:t xml:space="preserve"> спрямо 2014 г.</w:t>
      </w:r>
      <w:r>
        <w:rPr>
          <w:rStyle w:val="FontStyle14"/>
          <w:sz w:val="28"/>
          <w:szCs w:val="28"/>
        </w:rPr>
        <w:t xml:space="preserve"> Планираните площи за залесяване по държавни предприятия са следните:</w:t>
      </w:r>
    </w:p>
    <w:p w:rsidR="002011A4" w:rsidRDefault="002011A4" w:rsidP="002011A4">
      <w:pPr>
        <w:pStyle w:val="ListParagraph"/>
        <w:numPr>
          <w:ilvl w:val="0"/>
          <w:numId w:val="3"/>
        </w:numPr>
        <w:tabs>
          <w:tab w:val="left" w:pos="0"/>
        </w:tabs>
        <w:spacing w:line="360" w:lineRule="auto"/>
        <w:jc w:val="both"/>
      </w:pPr>
      <w:r>
        <w:rPr>
          <w:rFonts w:ascii="Times New Roman" w:hAnsi="Times New Roman"/>
          <w:sz w:val="28"/>
          <w:szCs w:val="28"/>
        </w:rPr>
        <w:lastRenderedPageBreak/>
        <w:t xml:space="preserve">Северозападно държавно предприятие – </w:t>
      </w:r>
      <w:r>
        <w:rPr>
          <w:rFonts w:ascii="Times New Roman" w:hAnsi="Times New Roman"/>
          <w:sz w:val="28"/>
          <w:szCs w:val="28"/>
        </w:rPr>
        <w:tab/>
        <w:t>3 766 дка;</w:t>
      </w:r>
    </w:p>
    <w:p w:rsidR="002011A4" w:rsidRDefault="002011A4" w:rsidP="002011A4">
      <w:pPr>
        <w:pStyle w:val="ListParagraph"/>
        <w:numPr>
          <w:ilvl w:val="0"/>
          <w:numId w:val="3"/>
        </w:numPr>
        <w:tabs>
          <w:tab w:val="left" w:pos="0"/>
        </w:tabs>
        <w:spacing w:line="360" w:lineRule="auto"/>
        <w:jc w:val="both"/>
        <w:rPr>
          <w:rFonts w:ascii="Times New Roman" w:hAnsi="Times New Roman"/>
          <w:sz w:val="28"/>
          <w:szCs w:val="28"/>
        </w:rPr>
      </w:pPr>
      <w:proofErr w:type="spellStart"/>
      <w:r>
        <w:rPr>
          <w:rFonts w:ascii="Times New Roman" w:hAnsi="Times New Roman"/>
          <w:sz w:val="28"/>
          <w:szCs w:val="28"/>
        </w:rPr>
        <w:t>Северноцентрално</w:t>
      </w:r>
      <w:proofErr w:type="spellEnd"/>
      <w:r>
        <w:rPr>
          <w:rFonts w:ascii="Times New Roman" w:hAnsi="Times New Roman"/>
          <w:sz w:val="28"/>
          <w:szCs w:val="28"/>
        </w:rPr>
        <w:t xml:space="preserve"> държавно предприятие – 3 534 дка;</w:t>
      </w:r>
    </w:p>
    <w:p w:rsidR="002011A4" w:rsidRDefault="002011A4" w:rsidP="002011A4">
      <w:pPr>
        <w:pStyle w:val="ListParagraph"/>
        <w:numPr>
          <w:ilvl w:val="0"/>
          <w:numId w:val="3"/>
        </w:numPr>
        <w:tabs>
          <w:tab w:val="left" w:pos="0"/>
        </w:tabs>
        <w:spacing w:line="360" w:lineRule="auto"/>
        <w:jc w:val="both"/>
        <w:rPr>
          <w:rFonts w:ascii="Times New Roman" w:hAnsi="Times New Roman"/>
          <w:sz w:val="28"/>
          <w:szCs w:val="28"/>
        </w:rPr>
      </w:pPr>
      <w:r>
        <w:rPr>
          <w:rFonts w:ascii="Times New Roman" w:hAnsi="Times New Roman"/>
          <w:sz w:val="28"/>
          <w:szCs w:val="28"/>
        </w:rPr>
        <w:t xml:space="preserve">Североизточно държавно предприятие – </w:t>
      </w:r>
      <w:r>
        <w:rPr>
          <w:rFonts w:ascii="Times New Roman" w:hAnsi="Times New Roman"/>
          <w:sz w:val="28"/>
          <w:szCs w:val="28"/>
        </w:rPr>
        <w:tab/>
        <w:t>1 131 дка;</w:t>
      </w:r>
    </w:p>
    <w:p w:rsidR="002011A4" w:rsidRDefault="002011A4" w:rsidP="002011A4">
      <w:pPr>
        <w:pStyle w:val="ListParagraph"/>
        <w:numPr>
          <w:ilvl w:val="0"/>
          <w:numId w:val="3"/>
        </w:numPr>
        <w:tabs>
          <w:tab w:val="left" w:pos="0"/>
        </w:tabs>
        <w:spacing w:line="360" w:lineRule="auto"/>
        <w:jc w:val="both"/>
        <w:rPr>
          <w:rFonts w:ascii="Times New Roman" w:hAnsi="Times New Roman"/>
          <w:sz w:val="28"/>
          <w:szCs w:val="28"/>
        </w:rPr>
      </w:pPr>
      <w:r>
        <w:rPr>
          <w:rFonts w:ascii="Times New Roman" w:hAnsi="Times New Roman"/>
          <w:sz w:val="28"/>
          <w:szCs w:val="28"/>
        </w:rPr>
        <w:t>Югоизточно държавно предприятие – 5 378 дка;</w:t>
      </w:r>
    </w:p>
    <w:p w:rsidR="002011A4" w:rsidRDefault="002011A4" w:rsidP="002011A4">
      <w:pPr>
        <w:pStyle w:val="ListParagraph"/>
        <w:numPr>
          <w:ilvl w:val="0"/>
          <w:numId w:val="3"/>
        </w:numPr>
        <w:tabs>
          <w:tab w:val="left" w:pos="0"/>
        </w:tabs>
        <w:spacing w:line="360" w:lineRule="auto"/>
        <w:jc w:val="both"/>
        <w:rPr>
          <w:rFonts w:ascii="Times New Roman" w:hAnsi="Times New Roman"/>
          <w:sz w:val="28"/>
          <w:szCs w:val="28"/>
        </w:rPr>
      </w:pPr>
      <w:proofErr w:type="spellStart"/>
      <w:r>
        <w:rPr>
          <w:rFonts w:ascii="Times New Roman" w:hAnsi="Times New Roman"/>
          <w:sz w:val="28"/>
          <w:szCs w:val="28"/>
        </w:rPr>
        <w:t>Южноцентрално</w:t>
      </w:r>
      <w:proofErr w:type="spellEnd"/>
      <w:r>
        <w:rPr>
          <w:rFonts w:ascii="Times New Roman" w:hAnsi="Times New Roman"/>
          <w:sz w:val="28"/>
          <w:szCs w:val="28"/>
        </w:rPr>
        <w:t xml:space="preserve"> държавно предприятие – 1 990 дка;</w:t>
      </w:r>
    </w:p>
    <w:p w:rsidR="002011A4" w:rsidRDefault="002011A4" w:rsidP="002011A4">
      <w:pPr>
        <w:pStyle w:val="ListParagraph"/>
        <w:numPr>
          <w:ilvl w:val="0"/>
          <w:numId w:val="3"/>
        </w:numPr>
        <w:tabs>
          <w:tab w:val="left" w:pos="0"/>
        </w:tabs>
        <w:spacing w:line="360" w:lineRule="auto"/>
        <w:jc w:val="both"/>
        <w:rPr>
          <w:rFonts w:ascii="Times New Roman" w:hAnsi="Times New Roman"/>
          <w:sz w:val="28"/>
          <w:szCs w:val="28"/>
        </w:rPr>
      </w:pPr>
      <w:r>
        <w:rPr>
          <w:rFonts w:ascii="Times New Roman" w:hAnsi="Times New Roman"/>
          <w:sz w:val="28"/>
          <w:szCs w:val="28"/>
        </w:rPr>
        <w:t>Югозападно държавно предприятие – 4 201 дка.</w:t>
      </w:r>
    </w:p>
    <w:p w:rsidR="002011A4" w:rsidRDefault="002011A4" w:rsidP="002011A4">
      <w:pPr>
        <w:pStyle w:val="ListParagraph"/>
        <w:tabs>
          <w:tab w:val="left" w:pos="0"/>
        </w:tabs>
        <w:spacing w:line="360" w:lineRule="auto"/>
        <w:ind w:left="0" w:firstLine="720"/>
        <w:jc w:val="both"/>
        <w:rPr>
          <w:rStyle w:val="FontStyle14"/>
          <w:sz w:val="28"/>
          <w:szCs w:val="28"/>
        </w:rPr>
      </w:pPr>
    </w:p>
    <w:p w:rsidR="002011A4" w:rsidRDefault="002011A4" w:rsidP="002011A4">
      <w:pPr>
        <w:ind w:firstLine="720"/>
        <w:rPr>
          <w:b/>
        </w:rPr>
      </w:pPr>
    </w:p>
    <w:p w:rsidR="002011A4" w:rsidRDefault="002011A4" w:rsidP="002011A4">
      <w:pPr>
        <w:spacing w:line="360" w:lineRule="auto"/>
        <w:ind w:firstLine="720"/>
        <w:jc w:val="both"/>
      </w:pPr>
      <w:r>
        <w:rPr>
          <w:b/>
          <w:sz w:val="28"/>
          <w:szCs w:val="28"/>
          <w:lang w:val="ru-RU"/>
        </w:rPr>
        <w:t>БЛАГОДАРЯ ЗА ВНИМАНИЕТО!</w:t>
      </w:r>
    </w:p>
    <w:p w:rsidR="002011A4" w:rsidRDefault="002011A4">
      <w:pPr>
        <w:rPr>
          <w:lang w:val="en-US"/>
        </w:rPr>
      </w:pPr>
    </w:p>
    <w:p w:rsidR="002011A4" w:rsidRDefault="002011A4">
      <w:pPr>
        <w:rPr>
          <w:lang w:val="en-US"/>
        </w:rPr>
      </w:pPr>
    </w:p>
    <w:p w:rsidR="002011A4" w:rsidRDefault="002011A4">
      <w:pPr>
        <w:rPr>
          <w:lang w:val="en-US"/>
        </w:rPr>
      </w:pPr>
    </w:p>
    <w:p w:rsidR="002011A4" w:rsidRDefault="002011A4" w:rsidP="002011A4">
      <w:pPr>
        <w:jc w:val="both"/>
        <w:rPr>
          <w:b/>
          <w:i/>
        </w:rPr>
      </w:pPr>
      <w:r>
        <w:rPr>
          <w:b/>
          <w:i/>
        </w:rPr>
        <w:t>Отговор на въпрос от Светла Бъчварова и Кирчо Карагьозов – народни представители от ПГ на БСП лява България относно проблеми пред кампанията 2016 г. за директни плащания на единица площ</w:t>
      </w:r>
    </w:p>
    <w:p w:rsidR="002011A4" w:rsidRDefault="002011A4" w:rsidP="002011A4">
      <w:pPr>
        <w:rPr>
          <w:b/>
          <w:u w:val="single"/>
        </w:rPr>
      </w:pPr>
      <w:r>
        <w:t xml:space="preserve">                              </w:t>
      </w:r>
      <w:r>
        <w:rPr>
          <w:lang w:val="ru-RU"/>
        </w:rPr>
        <w:t xml:space="preserve">         </w:t>
      </w:r>
    </w:p>
    <w:p w:rsidR="002011A4" w:rsidRDefault="002011A4" w:rsidP="002011A4">
      <w:pPr>
        <w:ind w:firstLine="720"/>
        <w:rPr>
          <w:b/>
          <w:sz w:val="28"/>
          <w:szCs w:val="28"/>
        </w:rPr>
      </w:pPr>
      <w:r>
        <w:rPr>
          <w:b/>
          <w:sz w:val="28"/>
          <w:szCs w:val="28"/>
        </w:rPr>
        <w:t>УВАЖАЕМА ГОСПОЖО ПРЕДСЕДАТЕЛ,</w:t>
      </w:r>
    </w:p>
    <w:p w:rsidR="002011A4" w:rsidRDefault="002011A4" w:rsidP="002011A4">
      <w:pPr>
        <w:ind w:firstLine="720"/>
        <w:outlineLvl w:val="0"/>
        <w:rPr>
          <w:b/>
          <w:sz w:val="28"/>
          <w:szCs w:val="28"/>
        </w:rPr>
      </w:pPr>
      <w:r>
        <w:rPr>
          <w:b/>
          <w:sz w:val="28"/>
          <w:szCs w:val="28"/>
        </w:rPr>
        <w:t>ДАМИ И ГОСПОДА НАРОДНИ ПРЕДСТАВИТЕЛИ,</w:t>
      </w:r>
    </w:p>
    <w:p w:rsidR="002011A4" w:rsidRDefault="002011A4" w:rsidP="002011A4">
      <w:pPr>
        <w:ind w:firstLine="720"/>
        <w:rPr>
          <w:b/>
          <w:sz w:val="28"/>
          <w:szCs w:val="28"/>
        </w:rPr>
      </w:pPr>
      <w:r>
        <w:rPr>
          <w:b/>
          <w:sz w:val="28"/>
          <w:szCs w:val="28"/>
        </w:rPr>
        <w:t>УВАЖАЕМА ПРОФЕСОР БЪЧВАРОВА,</w:t>
      </w:r>
    </w:p>
    <w:p w:rsidR="002011A4" w:rsidRDefault="002011A4" w:rsidP="002011A4">
      <w:pPr>
        <w:ind w:firstLine="720"/>
        <w:rPr>
          <w:b/>
          <w:sz w:val="28"/>
          <w:szCs w:val="28"/>
        </w:rPr>
      </w:pPr>
      <w:r>
        <w:rPr>
          <w:b/>
          <w:sz w:val="28"/>
          <w:szCs w:val="28"/>
        </w:rPr>
        <w:t>УВАЖАЕМИ ГОСПОДИН КАРАГЬОЗОВ,</w:t>
      </w:r>
    </w:p>
    <w:p w:rsidR="002011A4" w:rsidRDefault="002011A4" w:rsidP="002011A4">
      <w:pPr>
        <w:ind w:firstLine="720"/>
        <w:rPr>
          <w:b/>
          <w:sz w:val="28"/>
          <w:szCs w:val="28"/>
        </w:rPr>
      </w:pPr>
    </w:p>
    <w:p w:rsidR="002011A4" w:rsidRDefault="002011A4" w:rsidP="002011A4">
      <w:pPr>
        <w:ind w:firstLine="720"/>
        <w:rPr>
          <w:b/>
          <w:sz w:val="28"/>
          <w:szCs w:val="28"/>
        </w:rPr>
      </w:pPr>
    </w:p>
    <w:p w:rsidR="002011A4" w:rsidRDefault="002011A4" w:rsidP="002011A4">
      <w:pPr>
        <w:spacing w:line="360" w:lineRule="auto"/>
        <w:ind w:firstLine="720"/>
        <w:jc w:val="both"/>
        <w:rPr>
          <w:sz w:val="28"/>
          <w:szCs w:val="28"/>
          <w:shd w:val="clear" w:color="auto" w:fill="FEFEFE"/>
        </w:rPr>
      </w:pPr>
      <w:r>
        <w:rPr>
          <w:bCs/>
          <w:sz w:val="28"/>
          <w:szCs w:val="28"/>
        </w:rPr>
        <w:t xml:space="preserve">Кампанията за прием на заявления по схемите за директни плащания и мерките от Програмата за развитие на селските райони, които са част от единното заявление за подпомагане, стартира в страната ни в срока, определен в чл. 4, ал. 1 от </w:t>
      </w:r>
      <w:r>
        <w:rPr>
          <w:bCs/>
          <w:sz w:val="28"/>
          <w:szCs w:val="28"/>
          <w:highlight w:val="white"/>
          <w:shd w:val="clear" w:color="auto" w:fill="FEFEFE"/>
        </w:rPr>
        <w:t>Наредба № 5 от 27 февруари 2009 г. за условията и реда за подаване на заявления по схеми и мерки за директни плащания</w:t>
      </w:r>
      <w:r>
        <w:rPr>
          <w:bCs/>
          <w:sz w:val="28"/>
          <w:szCs w:val="28"/>
        </w:rPr>
        <w:t xml:space="preserve">. Въпреки въвеждането на допълнителни автоматични проверки при приема на заявления, заложени в </w:t>
      </w:r>
      <w:r>
        <w:rPr>
          <w:sz w:val="28"/>
          <w:szCs w:val="28"/>
          <w:shd w:val="clear" w:color="auto" w:fill="FEFEFE"/>
        </w:rPr>
        <w:t>ИСАК, кампанията и към момента върви с темпове, не по-лоши от предходни кампании.</w:t>
      </w:r>
    </w:p>
    <w:p w:rsidR="002011A4" w:rsidRDefault="002011A4" w:rsidP="002011A4">
      <w:pPr>
        <w:spacing w:line="360" w:lineRule="auto"/>
        <w:ind w:firstLine="720"/>
        <w:jc w:val="both"/>
        <w:rPr>
          <w:sz w:val="28"/>
          <w:szCs w:val="28"/>
          <w:shd w:val="clear" w:color="auto" w:fill="FEFEFE"/>
        </w:rPr>
      </w:pPr>
      <w:r>
        <w:rPr>
          <w:sz w:val="28"/>
          <w:szCs w:val="28"/>
          <w:shd w:val="clear" w:color="auto" w:fill="FEFEFE"/>
        </w:rPr>
        <w:t>В резултат на направени изводи от грешките и пропуските, допускани от земеделските стопани при подаване на заявленията за подпомагане, през 201</w:t>
      </w:r>
      <w:r>
        <w:rPr>
          <w:sz w:val="28"/>
          <w:szCs w:val="28"/>
          <w:shd w:val="clear" w:color="auto" w:fill="FEFEFE"/>
          <w:lang w:val="en-US"/>
        </w:rPr>
        <w:t>5</w:t>
      </w:r>
      <w:r>
        <w:rPr>
          <w:sz w:val="28"/>
          <w:szCs w:val="28"/>
          <w:shd w:val="clear" w:color="auto" w:fill="FEFEFE"/>
        </w:rPr>
        <w:t xml:space="preserve"> г. бяха подготвени и осъществени промени в ИСАК, даващи възможност на земеделските стопани, преди приключване </w:t>
      </w:r>
      <w:r>
        <w:rPr>
          <w:sz w:val="28"/>
          <w:szCs w:val="28"/>
          <w:shd w:val="clear" w:color="auto" w:fill="FEFEFE"/>
        </w:rPr>
        <w:lastRenderedPageBreak/>
        <w:t xml:space="preserve">на заявленията си, да получат информация за пропуски или дори грешки в заявленията, които биха довели на </w:t>
      </w:r>
      <w:proofErr w:type="spellStart"/>
      <w:r>
        <w:rPr>
          <w:sz w:val="28"/>
          <w:szCs w:val="28"/>
          <w:shd w:val="clear" w:color="auto" w:fill="FEFEFE"/>
        </w:rPr>
        <w:t>последващ</w:t>
      </w:r>
      <w:proofErr w:type="spellEnd"/>
      <w:r>
        <w:rPr>
          <w:sz w:val="28"/>
          <w:szCs w:val="28"/>
          <w:shd w:val="clear" w:color="auto" w:fill="FEFEFE"/>
        </w:rPr>
        <w:t xml:space="preserve"> етап от администрирането до налагане на санкции или намаляване на очакваните от кандидатите плащания.</w:t>
      </w:r>
    </w:p>
    <w:p w:rsidR="002011A4" w:rsidRDefault="002011A4" w:rsidP="002011A4">
      <w:pPr>
        <w:spacing w:line="360" w:lineRule="auto"/>
        <w:ind w:firstLine="720"/>
        <w:jc w:val="both"/>
        <w:rPr>
          <w:bCs/>
          <w:sz w:val="28"/>
          <w:szCs w:val="28"/>
        </w:rPr>
      </w:pPr>
      <w:r>
        <w:rPr>
          <w:bCs/>
          <w:sz w:val="28"/>
          <w:szCs w:val="28"/>
        </w:rPr>
        <w:t xml:space="preserve">Във връзка с прилагането на географския принцип при заявяване на площи с правно основание за ползване през Кампания 2016 г., вписването на правните основания в съответните регистри се извърши в определените от Закона за подпомагане на земеделските производители срокове. Данните бяха прехвърлени за </w:t>
      </w:r>
      <w:proofErr w:type="spellStart"/>
      <w:r>
        <w:rPr>
          <w:bCs/>
          <w:sz w:val="28"/>
          <w:szCs w:val="28"/>
        </w:rPr>
        <w:t>последваща</w:t>
      </w:r>
      <w:proofErr w:type="spellEnd"/>
      <w:r>
        <w:rPr>
          <w:bCs/>
          <w:sz w:val="28"/>
          <w:szCs w:val="28"/>
        </w:rPr>
        <w:t xml:space="preserve"> обработка, за да бъдат генерирани обединени блокове земеделска земя, с правно основание за ползване за всеки земеделски стопанин.</w:t>
      </w:r>
    </w:p>
    <w:p w:rsidR="002011A4" w:rsidRDefault="002011A4" w:rsidP="002011A4">
      <w:pPr>
        <w:spacing w:line="360" w:lineRule="auto"/>
        <w:ind w:firstLine="720"/>
        <w:jc w:val="both"/>
        <w:rPr>
          <w:bCs/>
          <w:sz w:val="28"/>
          <w:szCs w:val="28"/>
        </w:rPr>
      </w:pPr>
      <w:r>
        <w:rPr>
          <w:bCs/>
          <w:sz w:val="28"/>
          <w:szCs w:val="28"/>
        </w:rPr>
        <w:t>На вниманието Ви предлагам следните цифри, ясно показващи хода на приема на заявления за директни плащания за Кампания 2016 и декларирането на площи за настояща кампания спрямо предходните две кампании:</w:t>
      </w:r>
    </w:p>
    <w:p w:rsidR="002011A4" w:rsidRDefault="002011A4" w:rsidP="002011A4">
      <w:pPr>
        <w:spacing w:line="360" w:lineRule="auto"/>
        <w:ind w:firstLine="720"/>
        <w:jc w:val="both"/>
        <w:rPr>
          <w:bCs/>
          <w:sz w:val="28"/>
          <w:szCs w:val="28"/>
        </w:rPr>
      </w:pPr>
    </w:p>
    <w:tbl>
      <w:tblPr>
        <w:tblW w:w="102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3"/>
        <w:gridCol w:w="1687"/>
        <w:gridCol w:w="1701"/>
        <w:gridCol w:w="1701"/>
        <w:gridCol w:w="1300"/>
        <w:gridCol w:w="1300"/>
        <w:gridCol w:w="1300"/>
      </w:tblGrid>
      <w:tr w:rsidR="002011A4" w:rsidTr="002011A4">
        <w:trPr>
          <w:trHeight w:val="630"/>
        </w:trPr>
        <w:tc>
          <w:tcPr>
            <w:tcW w:w="1263" w:type="dxa"/>
            <w:tcBorders>
              <w:top w:val="single" w:sz="4" w:space="0" w:color="auto"/>
              <w:left w:val="single" w:sz="4" w:space="0" w:color="auto"/>
              <w:bottom w:val="single" w:sz="4" w:space="0" w:color="auto"/>
              <w:right w:val="single" w:sz="4" w:space="0" w:color="auto"/>
            </w:tcBorders>
            <w:vAlign w:val="center"/>
          </w:tcPr>
          <w:p w:rsidR="002011A4" w:rsidRDefault="002011A4">
            <w:pPr>
              <w:jc w:val="center"/>
              <w:rPr>
                <w:b/>
                <w:bCs/>
                <w:i/>
                <w:iCs/>
                <w:lang w:eastAsia="bg-BG"/>
              </w:rPr>
            </w:pPr>
          </w:p>
        </w:tc>
        <w:tc>
          <w:tcPr>
            <w:tcW w:w="5089" w:type="dxa"/>
            <w:gridSpan w:val="3"/>
            <w:tcBorders>
              <w:top w:val="single" w:sz="4" w:space="0" w:color="auto"/>
              <w:left w:val="single" w:sz="4" w:space="0" w:color="auto"/>
              <w:bottom w:val="single" w:sz="4" w:space="0" w:color="auto"/>
              <w:right w:val="single" w:sz="4" w:space="0" w:color="auto"/>
            </w:tcBorders>
            <w:vAlign w:val="center"/>
            <w:hideMark/>
          </w:tcPr>
          <w:p w:rsidR="002011A4" w:rsidRDefault="002011A4">
            <w:pPr>
              <w:jc w:val="center"/>
              <w:rPr>
                <w:b/>
                <w:bCs/>
                <w:i/>
                <w:iCs/>
                <w:lang w:eastAsia="bg-BG"/>
              </w:rPr>
            </w:pPr>
            <w:r>
              <w:rPr>
                <w:b/>
                <w:bCs/>
                <w:i/>
                <w:iCs/>
                <w:lang w:eastAsia="bg-BG"/>
              </w:rPr>
              <w:t>Декларирана площ</w:t>
            </w:r>
          </w:p>
        </w:tc>
        <w:tc>
          <w:tcPr>
            <w:tcW w:w="3900" w:type="dxa"/>
            <w:gridSpan w:val="3"/>
            <w:tcBorders>
              <w:top w:val="single" w:sz="4" w:space="0" w:color="auto"/>
              <w:left w:val="single" w:sz="4" w:space="0" w:color="auto"/>
              <w:bottom w:val="single" w:sz="4" w:space="0" w:color="auto"/>
              <w:right w:val="single" w:sz="4" w:space="0" w:color="auto"/>
            </w:tcBorders>
            <w:vAlign w:val="center"/>
            <w:hideMark/>
          </w:tcPr>
          <w:p w:rsidR="002011A4" w:rsidRDefault="002011A4">
            <w:pPr>
              <w:jc w:val="center"/>
              <w:rPr>
                <w:b/>
                <w:bCs/>
                <w:i/>
                <w:iCs/>
                <w:lang w:eastAsia="bg-BG"/>
              </w:rPr>
            </w:pPr>
            <w:r>
              <w:rPr>
                <w:b/>
                <w:bCs/>
                <w:i/>
                <w:iCs/>
                <w:lang w:eastAsia="bg-BG"/>
              </w:rPr>
              <w:t>Брой кандидати</w:t>
            </w:r>
          </w:p>
        </w:tc>
      </w:tr>
      <w:tr w:rsidR="002011A4" w:rsidTr="002011A4">
        <w:trPr>
          <w:trHeight w:val="630"/>
        </w:trPr>
        <w:tc>
          <w:tcPr>
            <w:tcW w:w="1263" w:type="dxa"/>
            <w:tcBorders>
              <w:top w:val="single" w:sz="4" w:space="0" w:color="auto"/>
              <w:left w:val="single" w:sz="4" w:space="0" w:color="auto"/>
              <w:bottom w:val="single" w:sz="4" w:space="0" w:color="auto"/>
              <w:right w:val="single" w:sz="4" w:space="0" w:color="auto"/>
            </w:tcBorders>
            <w:shd w:val="clear" w:color="auto" w:fill="70AD47"/>
            <w:vAlign w:val="center"/>
            <w:hideMark/>
          </w:tcPr>
          <w:p w:rsidR="002011A4" w:rsidRDefault="002011A4">
            <w:pPr>
              <w:jc w:val="center"/>
              <w:rPr>
                <w:b/>
                <w:bCs/>
                <w:i/>
                <w:iCs/>
                <w:color w:val="FFFFFF"/>
                <w:lang w:eastAsia="bg-BG"/>
              </w:rPr>
            </w:pPr>
            <w:r>
              <w:rPr>
                <w:b/>
                <w:bCs/>
                <w:i/>
                <w:iCs/>
                <w:color w:val="FFFFFF"/>
                <w:lang w:eastAsia="bg-BG"/>
              </w:rPr>
              <w:t>Схема</w:t>
            </w:r>
          </w:p>
        </w:tc>
        <w:tc>
          <w:tcPr>
            <w:tcW w:w="1687" w:type="dxa"/>
            <w:tcBorders>
              <w:top w:val="single" w:sz="4" w:space="0" w:color="auto"/>
              <w:left w:val="single" w:sz="4" w:space="0" w:color="auto"/>
              <w:bottom w:val="single" w:sz="4" w:space="0" w:color="auto"/>
              <w:right w:val="single" w:sz="4" w:space="0" w:color="auto"/>
            </w:tcBorders>
            <w:shd w:val="clear" w:color="auto" w:fill="70AD47"/>
            <w:vAlign w:val="center"/>
            <w:hideMark/>
          </w:tcPr>
          <w:p w:rsidR="002011A4" w:rsidRDefault="002011A4">
            <w:pPr>
              <w:rPr>
                <w:b/>
                <w:bCs/>
                <w:i/>
                <w:iCs/>
                <w:color w:val="FFFFFF"/>
                <w:lang w:eastAsia="bg-BG"/>
              </w:rPr>
            </w:pPr>
            <w:r>
              <w:rPr>
                <w:b/>
                <w:bCs/>
                <w:i/>
                <w:iCs/>
                <w:color w:val="FFFFFF"/>
                <w:lang w:eastAsia="bg-BG"/>
              </w:rPr>
              <w:t>19.05.2014, ха</w:t>
            </w:r>
          </w:p>
        </w:tc>
        <w:tc>
          <w:tcPr>
            <w:tcW w:w="1701" w:type="dxa"/>
            <w:tcBorders>
              <w:top w:val="single" w:sz="4" w:space="0" w:color="auto"/>
              <w:left w:val="single" w:sz="4" w:space="0" w:color="auto"/>
              <w:bottom w:val="single" w:sz="4" w:space="0" w:color="auto"/>
              <w:right w:val="single" w:sz="4" w:space="0" w:color="auto"/>
            </w:tcBorders>
            <w:shd w:val="clear" w:color="auto" w:fill="70AD47"/>
            <w:vAlign w:val="center"/>
            <w:hideMark/>
          </w:tcPr>
          <w:p w:rsidR="002011A4" w:rsidRDefault="002011A4">
            <w:pPr>
              <w:rPr>
                <w:b/>
                <w:bCs/>
                <w:i/>
                <w:iCs/>
                <w:color w:val="FFFFFF"/>
                <w:lang w:eastAsia="bg-BG"/>
              </w:rPr>
            </w:pPr>
            <w:r>
              <w:rPr>
                <w:b/>
                <w:bCs/>
                <w:i/>
                <w:iCs/>
                <w:color w:val="FFFFFF"/>
                <w:lang w:eastAsia="bg-BG"/>
              </w:rPr>
              <w:t>19.05.2015, ха</w:t>
            </w:r>
          </w:p>
        </w:tc>
        <w:tc>
          <w:tcPr>
            <w:tcW w:w="1701" w:type="dxa"/>
            <w:tcBorders>
              <w:top w:val="single" w:sz="4" w:space="0" w:color="auto"/>
              <w:left w:val="single" w:sz="4" w:space="0" w:color="auto"/>
              <w:bottom w:val="single" w:sz="4" w:space="0" w:color="auto"/>
              <w:right w:val="single" w:sz="4" w:space="0" w:color="auto"/>
            </w:tcBorders>
            <w:shd w:val="clear" w:color="auto" w:fill="70AD47"/>
            <w:vAlign w:val="center"/>
            <w:hideMark/>
          </w:tcPr>
          <w:p w:rsidR="002011A4" w:rsidRDefault="002011A4">
            <w:pPr>
              <w:rPr>
                <w:b/>
                <w:bCs/>
                <w:i/>
                <w:iCs/>
                <w:color w:val="FFFFFF"/>
                <w:lang w:eastAsia="bg-BG"/>
              </w:rPr>
            </w:pPr>
            <w:r>
              <w:rPr>
                <w:b/>
                <w:bCs/>
                <w:i/>
                <w:iCs/>
                <w:color w:val="FFFFFF"/>
                <w:lang w:eastAsia="bg-BG"/>
              </w:rPr>
              <w:t>19.05.2016, ха</w:t>
            </w:r>
          </w:p>
        </w:tc>
        <w:tc>
          <w:tcPr>
            <w:tcW w:w="1300" w:type="dxa"/>
            <w:tcBorders>
              <w:top w:val="single" w:sz="4" w:space="0" w:color="auto"/>
              <w:left w:val="single" w:sz="4" w:space="0" w:color="auto"/>
              <w:bottom w:val="single" w:sz="4" w:space="0" w:color="auto"/>
              <w:right w:val="single" w:sz="4" w:space="0" w:color="auto"/>
            </w:tcBorders>
            <w:shd w:val="clear" w:color="auto" w:fill="70AD47"/>
            <w:vAlign w:val="center"/>
            <w:hideMark/>
          </w:tcPr>
          <w:p w:rsidR="002011A4" w:rsidRDefault="002011A4">
            <w:pPr>
              <w:rPr>
                <w:b/>
                <w:bCs/>
                <w:i/>
                <w:iCs/>
                <w:color w:val="FFFFFF"/>
                <w:lang w:eastAsia="bg-BG"/>
              </w:rPr>
            </w:pPr>
            <w:r>
              <w:rPr>
                <w:b/>
                <w:bCs/>
                <w:i/>
                <w:iCs/>
                <w:color w:val="FFFFFF"/>
                <w:lang w:eastAsia="bg-BG"/>
              </w:rPr>
              <w:t>19.05.2014</w:t>
            </w:r>
          </w:p>
        </w:tc>
        <w:tc>
          <w:tcPr>
            <w:tcW w:w="1300" w:type="dxa"/>
            <w:tcBorders>
              <w:top w:val="single" w:sz="4" w:space="0" w:color="auto"/>
              <w:left w:val="single" w:sz="4" w:space="0" w:color="auto"/>
              <w:bottom w:val="single" w:sz="4" w:space="0" w:color="auto"/>
              <w:right w:val="single" w:sz="4" w:space="0" w:color="auto"/>
            </w:tcBorders>
            <w:shd w:val="clear" w:color="auto" w:fill="70AD47"/>
            <w:vAlign w:val="center"/>
            <w:hideMark/>
          </w:tcPr>
          <w:p w:rsidR="002011A4" w:rsidRDefault="002011A4">
            <w:pPr>
              <w:rPr>
                <w:b/>
                <w:bCs/>
                <w:i/>
                <w:iCs/>
                <w:color w:val="FFFFFF"/>
                <w:lang w:eastAsia="bg-BG"/>
              </w:rPr>
            </w:pPr>
            <w:r>
              <w:rPr>
                <w:b/>
                <w:bCs/>
                <w:i/>
                <w:iCs/>
                <w:color w:val="FFFFFF"/>
                <w:lang w:eastAsia="bg-BG"/>
              </w:rPr>
              <w:t>19.05.2015</w:t>
            </w:r>
          </w:p>
        </w:tc>
        <w:tc>
          <w:tcPr>
            <w:tcW w:w="1300" w:type="dxa"/>
            <w:tcBorders>
              <w:top w:val="single" w:sz="4" w:space="0" w:color="auto"/>
              <w:left w:val="single" w:sz="4" w:space="0" w:color="auto"/>
              <w:bottom w:val="single" w:sz="4" w:space="0" w:color="auto"/>
              <w:right w:val="single" w:sz="4" w:space="0" w:color="auto"/>
            </w:tcBorders>
            <w:shd w:val="clear" w:color="auto" w:fill="70AD47"/>
            <w:vAlign w:val="center"/>
            <w:hideMark/>
          </w:tcPr>
          <w:p w:rsidR="002011A4" w:rsidRDefault="002011A4">
            <w:pPr>
              <w:rPr>
                <w:b/>
                <w:bCs/>
                <w:i/>
                <w:iCs/>
                <w:color w:val="FFFFFF"/>
                <w:lang w:eastAsia="bg-BG"/>
              </w:rPr>
            </w:pPr>
            <w:r>
              <w:rPr>
                <w:b/>
                <w:bCs/>
                <w:i/>
                <w:iCs/>
                <w:color w:val="FFFFFF"/>
                <w:lang w:eastAsia="bg-BG"/>
              </w:rPr>
              <w:t>19.05.2016</w:t>
            </w:r>
          </w:p>
        </w:tc>
      </w:tr>
      <w:tr w:rsidR="002011A4" w:rsidTr="002011A4">
        <w:trPr>
          <w:trHeight w:val="330"/>
        </w:trPr>
        <w:tc>
          <w:tcPr>
            <w:tcW w:w="1263"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rsidR="002011A4" w:rsidRDefault="002011A4">
            <w:pPr>
              <w:jc w:val="center"/>
              <w:rPr>
                <w:b/>
                <w:bCs/>
                <w:color w:val="000000"/>
                <w:lang w:eastAsia="bg-BG"/>
              </w:rPr>
            </w:pPr>
            <w:r>
              <w:rPr>
                <w:b/>
                <w:bCs/>
                <w:color w:val="000000"/>
                <w:lang w:eastAsia="bg-BG"/>
              </w:rPr>
              <w:t>СЕПП</w:t>
            </w:r>
          </w:p>
        </w:tc>
        <w:tc>
          <w:tcPr>
            <w:tcW w:w="1687"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rsidR="002011A4" w:rsidRDefault="002011A4">
            <w:pPr>
              <w:jc w:val="center"/>
              <w:rPr>
                <w:b/>
                <w:bCs/>
                <w:color w:val="000000"/>
              </w:rPr>
            </w:pPr>
            <w:r>
              <w:rPr>
                <w:b/>
                <w:bCs/>
                <w:color w:val="000000"/>
              </w:rPr>
              <w:t>3 620 222</w:t>
            </w:r>
          </w:p>
        </w:tc>
        <w:tc>
          <w:tcPr>
            <w:tcW w:w="1701"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rsidR="002011A4" w:rsidRDefault="002011A4">
            <w:pPr>
              <w:jc w:val="center"/>
              <w:rPr>
                <w:b/>
                <w:bCs/>
                <w:color w:val="000000"/>
              </w:rPr>
            </w:pPr>
            <w:r>
              <w:rPr>
                <w:b/>
                <w:bCs/>
                <w:color w:val="000000"/>
              </w:rPr>
              <w:t>3 092 549</w:t>
            </w:r>
          </w:p>
        </w:tc>
        <w:tc>
          <w:tcPr>
            <w:tcW w:w="1701"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rsidR="002011A4" w:rsidRDefault="002011A4">
            <w:pPr>
              <w:jc w:val="center"/>
              <w:rPr>
                <w:b/>
                <w:bCs/>
                <w:color w:val="000000"/>
              </w:rPr>
            </w:pPr>
            <w:r>
              <w:rPr>
                <w:b/>
                <w:bCs/>
                <w:color w:val="000000"/>
              </w:rPr>
              <w:t>3 530 693</w:t>
            </w:r>
          </w:p>
        </w:tc>
        <w:tc>
          <w:tcPr>
            <w:tcW w:w="1300"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rsidR="002011A4" w:rsidRDefault="002011A4">
            <w:pPr>
              <w:jc w:val="center"/>
              <w:rPr>
                <w:b/>
                <w:bCs/>
                <w:color w:val="000000"/>
              </w:rPr>
            </w:pPr>
            <w:r>
              <w:rPr>
                <w:b/>
                <w:bCs/>
                <w:color w:val="000000"/>
              </w:rPr>
              <w:t>88 950</w:t>
            </w:r>
          </w:p>
        </w:tc>
        <w:tc>
          <w:tcPr>
            <w:tcW w:w="1300"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rsidR="002011A4" w:rsidRDefault="002011A4">
            <w:pPr>
              <w:jc w:val="center"/>
              <w:rPr>
                <w:b/>
                <w:bCs/>
                <w:color w:val="000000"/>
              </w:rPr>
            </w:pPr>
            <w:r>
              <w:rPr>
                <w:b/>
                <w:bCs/>
                <w:color w:val="000000"/>
              </w:rPr>
              <w:t>49 069</w:t>
            </w:r>
          </w:p>
        </w:tc>
        <w:tc>
          <w:tcPr>
            <w:tcW w:w="1300"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rsidR="002011A4" w:rsidRDefault="002011A4">
            <w:pPr>
              <w:jc w:val="center"/>
              <w:rPr>
                <w:b/>
                <w:bCs/>
                <w:color w:val="000000"/>
              </w:rPr>
            </w:pPr>
            <w:r>
              <w:rPr>
                <w:b/>
                <w:bCs/>
                <w:color w:val="000000"/>
              </w:rPr>
              <w:t>57 714</w:t>
            </w:r>
          </w:p>
        </w:tc>
      </w:tr>
      <w:tr w:rsidR="002011A4" w:rsidTr="002011A4">
        <w:trPr>
          <w:trHeight w:val="330"/>
        </w:trPr>
        <w:tc>
          <w:tcPr>
            <w:tcW w:w="1263"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rsidR="002011A4" w:rsidRDefault="002011A4">
            <w:pPr>
              <w:jc w:val="center"/>
              <w:rPr>
                <w:b/>
                <w:bCs/>
                <w:color w:val="000000"/>
                <w:lang w:eastAsia="bg-BG"/>
              </w:rPr>
            </w:pPr>
            <w:r>
              <w:rPr>
                <w:b/>
                <w:bCs/>
                <w:color w:val="000000"/>
                <w:lang w:eastAsia="bg-BG"/>
              </w:rPr>
              <w:t>Общо към дата</w:t>
            </w:r>
          </w:p>
        </w:tc>
        <w:tc>
          <w:tcPr>
            <w:tcW w:w="1687"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rsidR="002011A4" w:rsidRDefault="002011A4">
            <w:pPr>
              <w:jc w:val="center"/>
              <w:rPr>
                <w:b/>
                <w:bCs/>
                <w:color w:val="000000"/>
                <w:lang w:eastAsia="bg-BG"/>
              </w:rPr>
            </w:pPr>
            <w:r>
              <w:rPr>
                <w:b/>
                <w:bCs/>
                <w:color w:val="000000"/>
                <w:lang w:eastAsia="bg-BG"/>
              </w:rPr>
              <w:t>3 856 604</w:t>
            </w:r>
          </w:p>
        </w:tc>
        <w:tc>
          <w:tcPr>
            <w:tcW w:w="1701"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rsidR="002011A4" w:rsidRDefault="002011A4">
            <w:pPr>
              <w:jc w:val="center"/>
              <w:rPr>
                <w:b/>
                <w:bCs/>
                <w:color w:val="000000"/>
                <w:lang w:eastAsia="bg-BG"/>
              </w:rPr>
            </w:pPr>
            <w:r>
              <w:rPr>
                <w:b/>
                <w:bCs/>
                <w:color w:val="000000"/>
                <w:lang w:eastAsia="bg-BG"/>
              </w:rPr>
              <w:t>3 638 390</w:t>
            </w:r>
          </w:p>
        </w:tc>
        <w:tc>
          <w:tcPr>
            <w:tcW w:w="1701"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rsidR="002011A4" w:rsidRDefault="002011A4">
            <w:pPr>
              <w:jc w:val="center"/>
              <w:rPr>
                <w:b/>
                <w:bCs/>
                <w:lang w:eastAsia="bg-BG"/>
              </w:rPr>
            </w:pPr>
            <w:r>
              <w:rPr>
                <w:b/>
                <w:bCs/>
                <w:lang w:eastAsia="bg-BG"/>
              </w:rPr>
              <w:t>3 592 385</w:t>
            </w:r>
          </w:p>
        </w:tc>
        <w:tc>
          <w:tcPr>
            <w:tcW w:w="1300"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rsidR="002011A4" w:rsidRDefault="002011A4">
            <w:pPr>
              <w:jc w:val="center"/>
              <w:rPr>
                <w:b/>
                <w:bCs/>
                <w:color w:val="000000"/>
                <w:lang w:eastAsia="bg-BG"/>
              </w:rPr>
            </w:pPr>
            <w:r>
              <w:rPr>
                <w:b/>
                <w:bCs/>
                <w:color w:val="000000"/>
                <w:lang w:eastAsia="bg-BG"/>
              </w:rPr>
              <w:t>133 359</w:t>
            </w:r>
          </w:p>
        </w:tc>
        <w:tc>
          <w:tcPr>
            <w:tcW w:w="1300"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rsidR="002011A4" w:rsidRDefault="002011A4">
            <w:pPr>
              <w:jc w:val="center"/>
              <w:rPr>
                <w:b/>
                <w:bCs/>
                <w:color w:val="000000"/>
                <w:lang w:eastAsia="bg-BG"/>
              </w:rPr>
            </w:pPr>
            <w:r>
              <w:rPr>
                <w:b/>
                <w:bCs/>
                <w:color w:val="000000"/>
                <w:lang w:eastAsia="bg-BG"/>
              </w:rPr>
              <w:t>104 001</w:t>
            </w:r>
          </w:p>
        </w:tc>
        <w:tc>
          <w:tcPr>
            <w:tcW w:w="1300"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rsidR="002011A4" w:rsidRDefault="002011A4">
            <w:pPr>
              <w:jc w:val="center"/>
              <w:rPr>
                <w:b/>
                <w:bCs/>
                <w:color w:val="000000"/>
                <w:lang w:eastAsia="bg-BG"/>
              </w:rPr>
            </w:pPr>
            <w:r>
              <w:rPr>
                <w:b/>
                <w:bCs/>
                <w:color w:val="000000"/>
                <w:lang w:eastAsia="bg-BG"/>
              </w:rPr>
              <w:t>111 255</w:t>
            </w:r>
          </w:p>
        </w:tc>
      </w:tr>
      <w:tr w:rsidR="002011A4" w:rsidTr="002011A4">
        <w:trPr>
          <w:trHeight w:val="330"/>
        </w:trPr>
        <w:tc>
          <w:tcPr>
            <w:tcW w:w="1263"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011A4" w:rsidRDefault="002011A4">
            <w:pPr>
              <w:jc w:val="center"/>
              <w:rPr>
                <w:b/>
                <w:bCs/>
                <w:color w:val="000000"/>
                <w:lang w:eastAsia="bg-BG"/>
              </w:rPr>
            </w:pPr>
            <w:r>
              <w:rPr>
                <w:b/>
                <w:bCs/>
                <w:color w:val="000000"/>
                <w:lang w:eastAsia="bg-BG"/>
              </w:rPr>
              <w:t>Кампания</w:t>
            </w:r>
          </w:p>
        </w:tc>
        <w:tc>
          <w:tcPr>
            <w:tcW w:w="1687"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2011A4" w:rsidRDefault="002011A4">
            <w:pPr>
              <w:jc w:val="center"/>
              <w:rPr>
                <w:b/>
                <w:bCs/>
                <w:color w:val="000000"/>
                <w:lang w:eastAsia="bg-BG"/>
              </w:rPr>
            </w:pPr>
            <w:r>
              <w:rPr>
                <w:b/>
                <w:bCs/>
                <w:color w:val="000000"/>
                <w:lang w:eastAsia="bg-BG"/>
              </w:rPr>
              <w:t>2014</w:t>
            </w:r>
          </w:p>
        </w:tc>
        <w:tc>
          <w:tcPr>
            <w:tcW w:w="1701"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2011A4" w:rsidRDefault="002011A4">
            <w:pPr>
              <w:jc w:val="center"/>
              <w:rPr>
                <w:b/>
                <w:bCs/>
                <w:color w:val="000000"/>
                <w:lang w:eastAsia="bg-BG"/>
              </w:rPr>
            </w:pPr>
            <w:r>
              <w:rPr>
                <w:b/>
                <w:bCs/>
                <w:color w:val="000000"/>
                <w:lang w:eastAsia="bg-BG"/>
              </w:rPr>
              <w:t>2015</w:t>
            </w:r>
          </w:p>
        </w:tc>
        <w:tc>
          <w:tcPr>
            <w:tcW w:w="1701"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2011A4" w:rsidRDefault="002011A4">
            <w:pPr>
              <w:jc w:val="center"/>
              <w:rPr>
                <w:b/>
                <w:bCs/>
                <w:color w:val="000000"/>
                <w:lang w:eastAsia="bg-BG"/>
              </w:rPr>
            </w:pPr>
            <w:r>
              <w:rPr>
                <w:b/>
                <w:bCs/>
                <w:color w:val="000000"/>
                <w:lang w:eastAsia="bg-BG"/>
              </w:rPr>
              <w:t>2016</w:t>
            </w:r>
          </w:p>
        </w:tc>
        <w:tc>
          <w:tcPr>
            <w:tcW w:w="130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2011A4" w:rsidRDefault="002011A4">
            <w:pPr>
              <w:jc w:val="center"/>
              <w:rPr>
                <w:b/>
                <w:bCs/>
                <w:color w:val="000000"/>
                <w:lang w:eastAsia="bg-BG"/>
              </w:rPr>
            </w:pPr>
            <w:r>
              <w:rPr>
                <w:b/>
                <w:bCs/>
                <w:color w:val="000000"/>
                <w:lang w:eastAsia="bg-BG"/>
              </w:rPr>
              <w:t>2014</w:t>
            </w:r>
          </w:p>
        </w:tc>
        <w:tc>
          <w:tcPr>
            <w:tcW w:w="130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2011A4" w:rsidRDefault="002011A4">
            <w:pPr>
              <w:jc w:val="center"/>
              <w:rPr>
                <w:b/>
                <w:bCs/>
                <w:color w:val="000000"/>
                <w:lang w:eastAsia="bg-BG"/>
              </w:rPr>
            </w:pPr>
            <w:r>
              <w:rPr>
                <w:b/>
                <w:bCs/>
                <w:color w:val="000000"/>
                <w:lang w:eastAsia="bg-BG"/>
              </w:rPr>
              <w:t>2015</w:t>
            </w:r>
          </w:p>
        </w:tc>
        <w:tc>
          <w:tcPr>
            <w:tcW w:w="130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2011A4" w:rsidRDefault="002011A4">
            <w:pPr>
              <w:jc w:val="center"/>
              <w:rPr>
                <w:b/>
                <w:bCs/>
                <w:color w:val="000000"/>
                <w:lang w:eastAsia="bg-BG"/>
              </w:rPr>
            </w:pPr>
            <w:r>
              <w:rPr>
                <w:b/>
                <w:bCs/>
                <w:color w:val="000000"/>
                <w:lang w:eastAsia="bg-BG"/>
              </w:rPr>
              <w:t>2016</w:t>
            </w:r>
          </w:p>
        </w:tc>
      </w:tr>
      <w:tr w:rsidR="002011A4" w:rsidTr="002011A4">
        <w:trPr>
          <w:trHeight w:val="330"/>
        </w:trPr>
        <w:tc>
          <w:tcPr>
            <w:tcW w:w="1263"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rsidR="002011A4" w:rsidRDefault="002011A4">
            <w:pPr>
              <w:jc w:val="center"/>
              <w:rPr>
                <w:b/>
                <w:bCs/>
                <w:color w:val="000000"/>
                <w:lang w:eastAsia="bg-BG"/>
              </w:rPr>
            </w:pPr>
            <w:r>
              <w:rPr>
                <w:b/>
                <w:bCs/>
                <w:color w:val="000000"/>
                <w:lang w:eastAsia="bg-BG"/>
              </w:rPr>
              <w:t>Общо за кампания</w:t>
            </w:r>
          </w:p>
        </w:tc>
        <w:tc>
          <w:tcPr>
            <w:tcW w:w="1687"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rsidR="002011A4" w:rsidRDefault="002011A4">
            <w:pPr>
              <w:jc w:val="center"/>
              <w:rPr>
                <w:b/>
                <w:bCs/>
                <w:color w:val="000000"/>
                <w:lang w:eastAsia="bg-BG"/>
              </w:rPr>
            </w:pPr>
            <w:r>
              <w:rPr>
                <w:b/>
                <w:bCs/>
                <w:color w:val="000000"/>
                <w:lang w:eastAsia="bg-BG"/>
              </w:rPr>
              <w:t>3 880 811</w:t>
            </w:r>
          </w:p>
        </w:tc>
        <w:tc>
          <w:tcPr>
            <w:tcW w:w="1701"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rsidR="002011A4" w:rsidRDefault="002011A4">
            <w:pPr>
              <w:jc w:val="center"/>
              <w:rPr>
                <w:b/>
                <w:bCs/>
                <w:color w:val="000000"/>
                <w:lang w:eastAsia="bg-BG"/>
              </w:rPr>
            </w:pPr>
            <w:r>
              <w:rPr>
                <w:b/>
                <w:bCs/>
                <w:color w:val="000000"/>
                <w:lang w:eastAsia="bg-BG"/>
              </w:rPr>
              <w:t>3 731 386</w:t>
            </w:r>
          </w:p>
        </w:tc>
        <w:tc>
          <w:tcPr>
            <w:tcW w:w="1701"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rsidR="002011A4" w:rsidRDefault="002011A4">
            <w:pPr>
              <w:jc w:val="center"/>
              <w:rPr>
                <w:b/>
                <w:bCs/>
                <w:color w:val="000000"/>
                <w:lang w:eastAsia="bg-BG"/>
              </w:rPr>
            </w:pPr>
            <w:r>
              <w:rPr>
                <w:b/>
                <w:bCs/>
                <w:color w:val="000000"/>
                <w:lang w:eastAsia="bg-BG"/>
              </w:rPr>
              <w:t>-</w:t>
            </w:r>
          </w:p>
        </w:tc>
        <w:tc>
          <w:tcPr>
            <w:tcW w:w="1300"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rsidR="002011A4" w:rsidRDefault="002011A4">
            <w:pPr>
              <w:jc w:val="center"/>
              <w:rPr>
                <w:b/>
                <w:bCs/>
                <w:color w:val="000000"/>
                <w:lang w:eastAsia="bg-BG"/>
              </w:rPr>
            </w:pPr>
            <w:r>
              <w:rPr>
                <w:b/>
                <w:bCs/>
                <w:color w:val="000000"/>
                <w:lang w:eastAsia="bg-BG"/>
              </w:rPr>
              <w:t>136 978</w:t>
            </w:r>
          </w:p>
        </w:tc>
        <w:tc>
          <w:tcPr>
            <w:tcW w:w="1300"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rsidR="002011A4" w:rsidRDefault="002011A4">
            <w:pPr>
              <w:jc w:val="center"/>
              <w:rPr>
                <w:b/>
                <w:bCs/>
                <w:color w:val="000000"/>
                <w:lang w:eastAsia="bg-BG"/>
              </w:rPr>
            </w:pPr>
            <w:r>
              <w:rPr>
                <w:b/>
                <w:bCs/>
                <w:color w:val="000000"/>
                <w:lang w:eastAsia="bg-BG"/>
              </w:rPr>
              <w:t>115 477</w:t>
            </w:r>
          </w:p>
        </w:tc>
        <w:tc>
          <w:tcPr>
            <w:tcW w:w="1300"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rsidR="002011A4" w:rsidRDefault="002011A4">
            <w:pPr>
              <w:jc w:val="center"/>
              <w:rPr>
                <w:b/>
                <w:bCs/>
                <w:color w:val="000000"/>
                <w:lang w:eastAsia="bg-BG"/>
              </w:rPr>
            </w:pPr>
            <w:r>
              <w:rPr>
                <w:b/>
                <w:bCs/>
                <w:color w:val="000000"/>
                <w:lang w:eastAsia="bg-BG"/>
              </w:rPr>
              <w:t>-</w:t>
            </w:r>
          </w:p>
        </w:tc>
      </w:tr>
    </w:tbl>
    <w:p w:rsidR="002011A4" w:rsidRDefault="002011A4" w:rsidP="002011A4">
      <w:pPr>
        <w:spacing w:line="360" w:lineRule="auto"/>
        <w:ind w:firstLine="720"/>
        <w:jc w:val="both"/>
        <w:rPr>
          <w:bCs/>
          <w:sz w:val="28"/>
          <w:szCs w:val="28"/>
        </w:rPr>
      </w:pPr>
    </w:p>
    <w:p w:rsidR="002011A4" w:rsidRDefault="002011A4" w:rsidP="002011A4">
      <w:pPr>
        <w:spacing w:line="360" w:lineRule="auto"/>
        <w:ind w:firstLine="720"/>
        <w:jc w:val="both"/>
        <w:rPr>
          <w:bCs/>
          <w:sz w:val="28"/>
          <w:szCs w:val="28"/>
        </w:rPr>
      </w:pPr>
      <w:r>
        <w:rPr>
          <w:bCs/>
          <w:sz w:val="28"/>
          <w:szCs w:val="28"/>
        </w:rPr>
        <w:t xml:space="preserve">Направената справка показва, че към 19 май 2016 г. регистрираните в ИСАК заявления за подпомагане </w:t>
      </w:r>
      <w:r>
        <w:rPr>
          <w:b/>
          <w:bCs/>
          <w:sz w:val="28"/>
          <w:szCs w:val="28"/>
        </w:rPr>
        <w:t>са 111 255,</w:t>
      </w:r>
      <w:r>
        <w:rPr>
          <w:bCs/>
          <w:sz w:val="28"/>
          <w:szCs w:val="28"/>
        </w:rPr>
        <w:t xml:space="preserve"> а очертаните по СЕПП площи са                               </w:t>
      </w:r>
      <w:r>
        <w:rPr>
          <w:b/>
          <w:bCs/>
          <w:sz w:val="28"/>
          <w:szCs w:val="28"/>
        </w:rPr>
        <w:t>3 млн. 592 хил. 385 ха</w:t>
      </w:r>
      <w:r>
        <w:rPr>
          <w:bCs/>
          <w:sz w:val="28"/>
          <w:szCs w:val="28"/>
        </w:rPr>
        <w:t xml:space="preserve">. </w:t>
      </w:r>
    </w:p>
    <w:p w:rsidR="002011A4" w:rsidRDefault="002011A4" w:rsidP="002011A4">
      <w:pPr>
        <w:spacing w:line="360" w:lineRule="auto"/>
        <w:ind w:firstLine="720"/>
        <w:jc w:val="both"/>
        <w:rPr>
          <w:bCs/>
          <w:sz w:val="28"/>
          <w:szCs w:val="28"/>
        </w:rPr>
      </w:pPr>
      <w:r>
        <w:rPr>
          <w:bCs/>
          <w:sz w:val="28"/>
          <w:szCs w:val="28"/>
        </w:rPr>
        <w:t xml:space="preserve">От подадените заявления по текущата кампания, приключени са около                                    </w:t>
      </w:r>
      <w:r>
        <w:rPr>
          <w:b/>
          <w:bCs/>
          <w:sz w:val="28"/>
          <w:szCs w:val="28"/>
        </w:rPr>
        <w:t>92 хил</w:t>
      </w:r>
      <w:r>
        <w:rPr>
          <w:bCs/>
          <w:sz w:val="28"/>
          <w:szCs w:val="28"/>
        </w:rPr>
        <w:t xml:space="preserve">., като </w:t>
      </w:r>
      <w:r>
        <w:rPr>
          <w:b/>
          <w:bCs/>
          <w:sz w:val="28"/>
          <w:szCs w:val="28"/>
        </w:rPr>
        <w:t>44 хил.</w:t>
      </w:r>
      <w:r>
        <w:rPr>
          <w:bCs/>
          <w:sz w:val="28"/>
          <w:szCs w:val="28"/>
        </w:rPr>
        <w:t xml:space="preserve"> са по със заявена схема </w:t>
      </w:r>
      <w:r>
        <w:rPr>
          <w:bCs/>
          <w:sz w:val="28"/>
          <w:szCs w:val="28"/>
        </w:rPr>
        <w:lastRenderedPageBreak/>
        <w:t>СЕПП</w:t>
      </w:r>
      <w:r>
        <w:rPr>
          <w:bCs/>
          <w:sz w:val="28"/>
          <w:szCs w:val="28"/>
          <w:shd w:val="clear" w:color="auto" w:fill="FEFEFE"/>
          <w:lang w:val="en-US"/>
        </w:rPr>
        <w:t>.</w:t>
      </w:r>
      <w:r>
        <w:rPr>
          <w:bCs/>
          <w:sz w:val="28"/>
          <w:szCs w:val="28"/>
        </w:rPr>
        <w:t xml:space="preserve"> Посочените по-горе данни показват, че Кампания 2016 г. не е по-различна спрямо предходните две и няма забавяне в сроковете. Броят на кандидатите за подпомагане за Кампания 2014 е по-голям спрямо останалите две кампании, поради това, че от Кампания 2015 с въвеждането на изискването за активен фермер, част от кандидатите за подпомагане се отказаха от кандидатстване. Крайният срок за подаване на заявления е определен в Регламент за изпълнение (ЕС) № 809/2014</w:t>
      </w:r>
      <w:r>
        <w:rPr>
          <w:bCs/>
          <w:sz w:val="28"/>
          <w:szCs w:val="28"/>
          <w:lang w:val="en-US"/>
        </w:rPr>
        <w:t xml:space="preserve"> </w:t>
      </w:r>
      <w:r>
        <w:rPr>
          <w:bCs/>
          <w:sz w:val="28"/>
          <w:szCs w:val="28"/>
        </w:rPr>
        <w:t xml:space="preserve">и е 15 май на годината за кандидатстване, като държавите членки могат да го намаляват, но не и да го удължават с национално решение. Както през изминалата Кампания 2015, с регламент за изпълнение се даде възможност на държавите членки за </w:t>
      </w:r>
      <w:proofErr w:type="spellStart"/>
      <w:r>
        <w:rPr>
          <w:bCs/>
          <w:sz w:val="28"/>
          <w:szCs w:val="28"/>
        </w:rPr>
        <w:t>дерогация</w:t>
      </w:r>
      <w:proofErr w:type="spellEnd"/>
      <w:r>
        <w:rPr>
          <w:bCs/>
          <w:sz w:val="28"/>
          <w:szCs w:val="28"/>
        </w:rPr>
        <w:t xml:space="preserve"> по отношение на крайния срок за подаване на единното заявление. Взето е национално решение за удължаване на кампанията, като след обществено обсъждане на три варианта за удължаване е избран </w:t>
      </w:r>
      <w:r>
        <w:rPr>
          <w:b/>
          <w:bCs/>
          <w:sz w:val="28"/>
          <w:szCs w:val="28"/>
        </w:rPr>
        <w:t>срок за удължаване на приема на заявления до 31 май 2016 г. без санкция за закъсняло подаване</w:t>
      </w:r>
      <w:r>
        <w:rPr>
          <w:bCs/>
          <w:sz w:val="28"/>
          <w:szCs w:val="28"/>
        </w:rPr>
        <w:t xml:space="preserve">, 15 юни – за извършване на редакции на подадени заявления без санкция за закъснение, съответно краен срок на Кампания 2016 г. - 27 юни. Изготвена е проект на наредба за </w:t>
      </w:r>
      <w:proofErr w:type="spellStart"/>
      <w:r>
        <w:rPr>
          <w:bCs/>
          <w:sz w:val="28"/>
          <w:szCs w:val="28"/>
        </w:rPr>
        <w:t>дерогацията</w:t>
      </w:r>
      <w:proofErr w:type="spellEnd"/>
      <w:r>
        <w:rPr>
          <w:bCs/>
          <w:sz w:val="28"/>
          <w:szCs w:val="28"/>
        </w:rPr>
        <w:t>, която е публикувана на 11 май 2016 г. на електронната страница на Министерството на земеделието и храните.</w:t>
      </w:r>
    </w:p>
    <w:p w:rsidR="002011A4" w:rsidRDefault="002011A4" w:rsidP="002011A4">
      <w:pPr>
        <w:spacing w:line="360" w:lineRule="auto"/>
        <w:ind w:firstLine="720"/>
        <w:jc w:val="both"/>
        <w:rPr>
          <w:b/>
          <w:sz w:val="28"/>
          <w:szCs w:val="28"/>
          <w:lang w:val="en-US"/>
        </w:rPr>
      </w:pPr>
    </w:p>
    <w:p w:rsidR="002011A4" w:rsidRDefault="002011A4" w:rsidP="002011A4">
      <w:pPr>
        <w:spacing w:line="360" w:lineRule="auto"/>
        <w:ind w:firstLine="720"/>
        <w:jc w:val="both"/>
        <w:rPr>
          <w:bCs/>
          <w:sz w:val="28"/>
          <w:szCs w:val="28"/>
        </w:rPr>
      </w:pPr>
      <w:r>
        <w:rPr>
          <w:b/>
          <w:sz w:val="28"/>
          <w:szCs w:val="28"/>
          <w:lang w:val="ru-RU"/>
        </w:rPr>
        <w:t>БЛАГОДАРЯ ЗА ВНИМАНИЕТО!</w:t>
      </w:r>
    </w:p>
    <w:p w:rsidR="002011A4" w:rsidRDefault="002011A4">
      <w:pPr>
        <w:rPr>
          <w:lang w:val="en-US"/>
        </w:rPr>
      </w:pPr>
    </w:p>
    <w:p w:rsidR="00705D55" w:rsidRDefault="00705D55" w:rsidP="00705D55">
      <w:pPr>
        <w:jc w:val="both"/>
        <w:rPr>
          <w:b/>
          <w:i/>
        </w:rPr>
      </w:pPr>
      <w:r>
        <w:rPr>
          <w:b/>
          <w:i/>
        </w:rPr>
        <w:t xml:space="preserve">Отговор на въпрос от Светла Бъчварова и </w:t>
      </w:r>
      <w:proofErr w:type="spellStart"/>
      <w:r>
        <w:rPr>
          <w:b/>
          <w:i/>
          <w:lang w:val="en-US"/>
        </w:rPr>
        <w:t>Добрин</w:t>
      </w:r>
      <w:proofErr w:type="spellEnd"/>
      <w:r>
        <w:rPr>
          <w:b/>
          <w:i/>
          <w:lang w:val="en-US"/>
        </w:rPr>
        <w:t xml:space="preserve"> </w:t>
      </w:r>
      <w:proofErr w:type="spellStart"/>
      <w:r>
        <w:rPr>
          <w:b/>
          <w:i/>
          <w:lang w:val="en-US"/>
        </w:rPr>
        <w:t>Данев</w:t>
      </w:r>
      <w:proofErr w:type="spellEnd"/>
      <w:r>
        <w:rPr>
          <w:b/>
          <w:i/>
        </w:rPr>
        <w:t xml:space="preserve"> – народни представители от ПГ на БСП лява България относно мерките, които предприема Министерството на земеделието и храните за овладяване на заболяването Заразен </w:t>
      </w:r>
      <w:proofErr w:type="spellStart"/>
      <w:r>
        <w:rPr>
          <w:b/>
          <w:i/>
        </w:rPr>
        <w:t>нодуларен</w:t>
      </w:r>
      <w:proofErr w:type="spellEnd"/>
      <w:r>
        <w:rPr>
          <w:b/>
          <w:i/>
        </w:rPr>
        <w:t xml:space="preserve"> </w:t>
      </w:r>
      <w:proofErr w:type="spellStart"/>
      <w:r>
        <w:rPr>
          <w:b/>
          <w:i/>
        </w:rPr>
        <w:t>дерматит</w:t>
      </w:r>
      <w:proofErr w:type="spellEnd"/>
    </w:p>
    <w:p w:rsidR="00705D55" w:rsidRDefault="00705D55" w:rsidP="00705D55">
      <w:pPr>
        <w:rPr>
          <w:b/>
          <w:u w:val="single"/>
        </w:rPr>
      </w:pPr>
      <w:r>
        <w:t xml:space="preserve">                              </w:t>
      </w:r>
      <w:r>
        <w:rPr>
          <w:lang w:val="ru-RU"/>
        </w:rPr>
        <w:t xml:space="preserve">         </w:t>
      </w:r>
    </w:p>
    <w:p w:rsidR="00705D55" w:rsidRDefault="00705D55" w:rsidP="00705D55">
      <w:pPr>
        <w:ind w:firstLine="720"/>
        <w:rPr>
          <w:b/>
          <w:sz w:val="28"/>
          <w:szCs w:val="28"/>
        </w:rPr>
      </w:pPr>
      <w:r>
        <w:rPr>
          <w:b/>
          <w:sz w:val="28"/>
          <w:szCs w:val="28"/>
        </w:rPr>
        <w:t>УВАЖАЕМА ГОСПОЖО ПРЕДСЕДАТЕЛ,</w:t>
      </w:r>
    </w:p>
    <w:p w:rsidR="00705D55" w:rsidRDefault="00705D55" w:rsidP="00705D55">
      <w:pPr>
        <w:ind w:firstLine="720"/>
        <w:outlineLvl w:val="0"/>
        <w:rPr>
          <w:b/>
          <w:sz w:val="28"/>
          <w:szCs w:val="28"/>
        </w:rPr>
      </w:pPr>
      <w:r>
        <w:rPr>
          <w:b/>
          <w:sz w:val="28"/>
          <w:szCs w:val="28"/>
        </w:rPr>
        <w:t>ДАМИ И ГОСПОДА НАРОДНИ ПРЕДСТАВИТЕЛИ,</w:t>
      </w:r>
    </w:p>
    <w:p w:rsidR="00705D55" w:rsidRDefault="00705D55" w:rsidP="00705D55">
      <w:pPr>
        <w:ind w:firstLine="720"/>
        <w:rPr>
          <w:b/>
          <w:sz w:val="28"/>
          <w:szCs w:val="28"/>
        </w:rPr>
      </w:pPr>
      <w:r>
        <w:rPr>
          <w:b/>
          <w:sz w:val="28"/>
          <w:szCs w:val="28"/>
        </w:rPr>
        <w:t>УВАЖАЕМА ПРОФЕСОР БЪЧВАРОВА,</w:t>
      </w:r>
    </w:p>
    <w:p w:rsidR="00705D55" w:rsidRDefault="00705D55" w:rsidP="00705D55">
      <w:pPr>
        <w:ind w:firstLine="720"/>
        <w:rPr>
          <w:b/>
          <w:sz w:val="28"/>
          <w:szCs w:val="28"/>
        </w:rPr>
      </w:pPr>
      <w:r>
        <w:rPr>
          <w:b/>
          <w:sz w:val="28"/>
          <w:szCs w:val="28"/>
        </w:rPr>
        <w:t>УВАЖАЕМИ ГОСПОДИН ДАНЕВ,</w:t>
      </w:r>
    </w:p>
    <w:p w:rsidR="00705D55" w:rsidRDefault="00705D55" w:rsidP="00705D55">
      <w:pPr>
        <w:ind w:firstLine="720"/>
        <w:rPr>
          <w:b/>
          <w:sz w:val="28"/>
          <w:szCs w:val="28"/>
        </w:rPr>
      </w:pPr>
    </w:p>
    <w:p w:rsidR="00705D55" w:rsidRDefault="00705D55" w:rsidP="00705D55">
      <w:pPr>
        <w:spacing w:line="360" w:lineRule="auto"/>
        <w:ind w:firstLine="708"/>
        <w:jc w:val="both"/>
        <w:rPr>
          <w:sz w:val="28"/>
          <w:szCs w:val="28"/>
        </w:rPr>
      </w:pPr>
      <w:r>
        <w:rPr>
          <w:sz w:val="28"/>
          <w:szCs w:val="28"/>
        </w:rPr>
        <w:lastRenderedPageBreak/>
        <w:t xml:space="preserve">Първите огнища на заболяването са констатирани на 13 април 2016 г. в                                  с. Воден и с. Черногорово, общ. Димитровград, </w:t>
      </w:r>
      <w:proofErr w:type="spellStart"/>
      <w:r>
        <w:rPr>
          <w:sz w:val="28"/>
          <w:szCs w:val="28"/>
        </w:rPr>
        <w:t>обл</w:t>
      </w:r>
      <w:proofErr w:type="spellEnd"/>
      <w:r>
        <w:rPr>
          <w:sz w:val="28"/>
          <w:szCs w:val="28"/>
        </w:rPr>
        <w:t xml:space="preserve">. Хасково, като незабавно са предприети всички необходими мерки и действия съгласно действащото законодателството за овладяване разпространението на заболяването и спешно е уведомена Европейската комисия. </w:t>
      </w:r>
    </w:p>
    <w:p w:rsidR="00705D55" w:rsidRDefault="00705D55" w:rsidP="00705D55">
      <w:pPr>
        <w:spacing w:line="360" w:lineRule="auto"/>
        <w:ind w:firstLine="708"/>
        <w:jc w:val="both"/>
        <w:rPr>
          <w:sz w:val="28"/>
          <w:szCs w:val="28"/>
        </w:rPr>
      </w:pPr>
      <w:r>
        <w:rPr>
          <w:sz w:val="28"/>
          <w:szCs w:val="28"/>
        </w:rPr>
        <w:t xml:space="preserve">С моя заповед от 19 април 2016 г. всички областни дирекции по безопасност на храните са приведени в състояние на повишена </w:t>
      </w:r>
      <w:proofErr w:type="spellStart"/>
      <w:r>
        <w:rPr>
          <w:sz w:val="28"/>
          <w:szCs w:val="28"/>
        </w:rPr>
        <w:t>епизоотична</w:t>
      </w:r>
      <w:proofErr w:type="spellEnd"/>
      <w:r>
        <w:rPr>
          <w:sz w:val="28"/>
          <w:szCs w:val="28"/>
        </w:rPr>
        <w:t xml:space="preserve"> готовност, </w:t>
      </w:r>
      <w:proofErr w:type="spellStart"/>
      <w:r>
        <w:rPr>
          <w:sz w:val="28"/>
          <w:szCs w:val="28"/>
        </w:rPr>
        <w:t>разпоредено</w:t>
      </w:r>
      <w:proofErr w:type="spellEnd"/>
      <w:r>
        <w:rPr>
          <w:sz w:val="28"/>
          <w:szCs w:val="28"/>
        </w:rPr>
        <w:t xml:space="preserve"> е извършването на клинични прегледи на стада с едри преживни животни. На 19 април 2016 г. с друга моя заповед е обявена появата и разпространението на болестта Заразен </w:t>
      </w:r>
      <w:proofErr w:type="spellStart"/>
      <w:r>
        <w:rPr>
          <w:sz w:val="28"/>
          <w:szCs w:val="28"/>
        </w:rPr>
        <w:t>нодуларен</w:t>
      </w:r>
      <w:proofErr w:type="spellEnd"/>
      <w:r>
        <w:rPr>
          <w:sz w:val="28"/>
          <w:szCs w:val="28"/>
        </w:rPr>
        <w:t xml:space="preserve"> </w:t>
      </w:r>
      <w:proofErr w:type="spellStart"/>
      <w:r>
        <w:rPr>
          <w:sz w:val="28"/>
          <w:szCs w:val="28"/>
        </w:rPr>
        <w:t>дерматит</w:t>
      </w:r>
      <w:proofErr w:type="spellEnd"/>
      <w:r>
        <w:rPr>
          <w:sz w:val="28"/>
          <w:szCs w:val="28"/>
        </w:rPr>
        <w:t xml:space="preserve">. В тази връзка на областните управители и кметовете на общините е възложено да свикат областните и общински </w:t>
      </w:r>
      <w:proofErr w:type="spellStart"/>
      <w:r>
        <w:rPr>
          <w:sz w:val="28"/>
          <w:szCs w:val="28"/>
        </w:rPr>
        <w:t>епизоотични</w:t>
      </w:r>
      <w:proofErr w:type="spellEnd"/>
      <w:r>
        <w:rPr>
          <w:sz w:val="28"/>
          <w:szCs w:val="28"/>
        </w:rPr>
        <w:t xml:space="preserve"> комисии с цел набелязване на конкретни мерки за предотвратяване проникването на заболяването на територията на съответната област/община, забранено е провеждането на пазари и изложби за едри преживни животни на територията на цялата страна. Създадена е </w:t>
      </w:r>
      <w:proofErr w:type="spellStart"/>
      <w:r>
        <w:rPr>
          <w:sz w:val="28"/>
          <w:szCs w:val="28"/>
        </w:rPr>
        <w:t>рестриктивна</w:t>
      </w:r>
      <w:proofErr w:type="spellEnd"/>
      <w:r>
        <w:rPr>
          <w:sz w:val="28"/>
          <w:szCs w:val="28"/>
        </w:rPr>
        <w:t xml:space="preserve"> зона в южната част на България, включваща цялата територията на 14 административни области: Бургас, Ямбол, Хасково, Стара Загора, Сливен, Кърджали, Пловдив, Пазарджик, Смолян, Благоевград, Кюстендил, Перник, Област София и София град, където са наложени рестрикции за движение на домашни и диви преживни животни, ограничаване на достъпа на хора до животновъдните обекти, засилване на мерките за </w:t>
      </w:r>
      <w:proofErr w:type="spellStart"/>
      <w:r>
        <w:rPr>
          <w:sz w:val="28"/>
          <w:szCs w:val="28"/>
        </w:rPr>
        <w:t>биосигурност</w:t>
      </w:r>
      <w:proofErr w:type="spellEnd"/>
      <w:r>
        <w:rPr>
          <w:sz w:val="28"/>
          <w:szCs w:val="28"/>
        </w:rPr>
        <w:t xml:space="preserve"> и мерките за борба с векторните преносители на заболяването. </w:t>
      </w:r>
    </w:p>
    <w:p w:rsidR="00705D55" w:rsidRDefault="00705D55" w:rsidP="00705D55">
      <w:pPr>
        <w:spacing w:line="360" w:lineRule="auto"/>
        <w:ind w:firstLine="708"/>
        <w:jc w:val="both"/>
        <w:rPr>
          <w:sz w:val="28"/>
          <w:szCs w:val="28"/>
        </w:rPr>
      </w:pPr>
      <w:r>
        <w:rPr>
          <w:sz w:val="28"/>
          <w:szCs w:val="28"/>
        </w:rPr>
        <w:t xml:space="preserve">С Постановление № 93 от 21 април 2016 г. на Министерския съвет е отпусната сумата от </w:t>
      </w:r>
      <w:r>
        <w:rPr>
          <w:b/>
          <w:sz w:val="28"/>
          <w:szCs w:val="28"/>
        </w:rPr>
        <w:t>14 млн. 490 хил. лв.</w:t>
      </w:r>
      <w:r>
        <w:rPr>
          <w:sz w:val="28"/>
          <w:szCs w:val="28"/>
        </w:rPr>
        <w:t xml:space="preserve"> за дейности по ограничаване и ликвидиране на заболяването, повишаване на </w:t>
      </w:r>
      <w:proofErr w:type="spellStart"/>
      <w:r>
        <w:rPr>
          <w:sz w:val="28"/>
          <w:szCs w:val="28"/>
        </w:rPr>
        <w:t>епизоотичната</w:t>
      </w:r>
      <w:proofErr w:type="spellEnd"/>
      <w:r>
        <w:rPr>
          <w:sz w:val="28"/>
          <w:szCs w:val="28"/>
        </w:rPr>
        <w:t xml:space="preserve"> готовност в цялата страна и за изплащане на обезщетения на собственици на животни </w:t>
      </w:r>
      <w:r>
        <w:rPr>
          <w:sz w:val="28"/>
          <w:szCs w:val="28"/>
        </w:rPr>
        <w:lastRenderedPageBreak/>
        <w:t>по реда на                                  чл. 141 от Закона за ветеринарномедицинската дейност.</w:t>
      </w:r>
    </w:p>
    <w:p w:rsidR="00705D55" w:rsidRDefault="00705D55" w:rsidP="00705D55">
      <w:pPr>
        <w:spacing w:line="360" w:lineRule="auto"/>
        <w:jc w:val="both"/>
        <w:rPr>
          <w:sz w:val="28"/>
          <w:szCs w:val="28"/>
        </w:rPr>
      </w:pPr>
      <w:r>
        <w:rPr>
          <w:sz w:val="28"/>
          <w:szCs w:val="28"/>
        </w:rPr>
        <w:t xml:space="preserve">Изпратено е писмо от Министерството на земеделието и храните на 22 април 2016 г. до Областните управители за определяне, от кметовете на всички общини, на места за загробване на принудително убитите животни, засегнати от заболяването и на контаминирания материал, както и за предприемане на необходимите мерки и действия на кметско ниво, във връзка с предстоящата </w:t>
      </w:r>
      <w:proofErr w:type="spellStart"/>
      <w:r>
        <w:rPr>
          <w:sz w:val="28"/>
          <w:szCs w:val="28"/>
        </w:rPr>
        <w:t>инсектицидна</w:t>
      </w:r>
      <w:proofErr w:type="spellEnd"/>
      <w:r>
        <w:rPr>
          <w:sz w:val="28"/>
          <w:szCs w:val="28"/>
        </w:rPr>
        <w:t xml:space="preserve"> обработка. Със заповед от 27 април 2016 г. на изпълнителния директор на Българската агенция по безопасност на храните и във връзка с Решение за изпълнение (ЕС) № 2016/645 на Комисията от 22 април 2016 година относно някои защитни мерки срещу болестта заразен </w:t>
      </w:r>
      <w:proofErr w:type="spellStart"/>
      <w:r>
        <w:rPr>
          <w:sz w:val="28"/>
          <w:szCs w:val="28"/>
        </w:rPr>
        <w:t>нодуларен</w:t>
      </w:r>
      <w:proofErr w:type="spellEnd"/>
      <w:r>
        <w:rPr>
          <w:sz w:val="28"/>
          <w:szCs w:val="28"/>
        </w:rPr>
        <w:t xml:space="preserve"> </w:t>
      </w:r>
      <w:proofErr w:type="spellStart"/>
      <w:r>
        <w:rPr>
          <w:sz w:val="28"/>
          <w:szCs w:val="28"/>
        </w:rPr>
        <w:t>дерматит</w:t>
      </w:r>
      <w:proofErr w:type="spellEnd"/>
      <w:r>
        <w:rPr>
          <w:sz w:val="28"/>
          <w:szCs w:val="28"/>
        </w:rPr>
        <w:t xml:space="preserve"> в България са предприети мерки на територията на цялата страна във връзка с усложнената </w:t>
      </w:r>
      <w:proofErr w:type="spellStart"/>
      <w:r>
        <w:rPr>
          <w:sz w:val="28"/>
          <w:szCs w:val="28"/>
        </w:rPr>
        <w:t>епизоотична</w:t>
      </w:r>
      <w:proofErr w:type="spellEnd"/>
      <w:r>
        <w:rPr>
          <w:sz w:val="28"/>
          <w:szCs w:val="28"/>
        </w:rPr>
        <w:t xml:space="preserve"> обстановка по отношение на животновъдните обекти, месодобивни и месопреработвателни предприятия и по отношение на събирането, транспортирането и преработването на сурово мляко.</w:t>
      </w:r>
    </w:p>
    <w:p w:rsidR="00705D55" w:rsidRDefault="00705D55" w:rsidP="00705D55">
      <w:pPr>
        <w:spacing w:line="360" w:lineRule="auto"/>
        <w:ind w:firstLine="708"/>
        <w:jc w:val="both"/>
        <w:rPr>
          <w:sz w:val="28"/>
          <w:szCs w:val="28"/>
        </w:rPr>
      </w:pPr>
      <w:r>
        <w:rPr>
          <w:sz w:val="28"/>
          <w:szCs w:val="28"/>
        </w:rPr>
        <w:t xml:space="preserve">На собствениците на принудително убитите животни се изплащат </w:t>
      </w:r>
      <w:r>
        <w:rPr>
          <w:b/>
          <w:sz w:val="28"/>
          <w:szCs w:val="28"/>
        </w:rPr>
        <w:t>обезщетения</w:t>
      </w:r>
      <w:r>
        <w:rPr>
          <w:sz w:val="28"/>
          <w:szCs w:val="28"/>
        </w:rPr>
        <w:t xml:space="preserve"> съгласно изискванията на Закона за ветеринарномедицинската дейност. Сумата за обезщетяване на принудително убити живи животни, се определя съгласно Системата за </w:t>
      </w:r>
      <w:proofErr w:type="spellStart"/>
      <w:r>
        <w:rPr>
          <w:sz w:val="28"/>
          <w:szCs w:val="28"/>
        </w:rPr>
        <w:t>агропазарна</w:t>
      </w:r>
      <w:proofErr w:type="spellEnd"/>
      <w:r>
        <w:rPr>
          <w:sz w:val="28"/>
          <w:szCs w:val="28"/>
        </w:rPr>
        <w:t xml:space="preserve"> информация (САПИ ЕООД). До този момент, собствениците от първите шест огнища са обезщетени и са им изплатени общо </w:t>
      </w:r>
      <w:r>
        <w:rPr>
          <w:b/>
          <w:sz w:val="28"/>
          <w:szCs w:val="28"/>
        </w:rPr>
        <w:t xml:space="preserve">189 хил. 444 лв. </w:t>
      </w:r>
      <w:r>
        <w:rPr>
          <w:sz w:val="28"/>
          <w:szCs w:val="28"/>
        </w:rPr>
        <w:t xml:space="preserve">Продължава обработката на протоколите за принудително убити живи животни от ликвидирането на следващите огнища, като всички собственици ще бъдат обезщетени в рамките на </w:t>
      </w:r>
      <w:proofErr w:type="spellStart"/>
      <w:r>
        <w:rPr>
          <w:sz w:val="28"/>
          <w:szCs w:val="28"/>
        </w:rPr>
        <w:t>законоустановените</w:t>
      </w:r>
      <w:proofErr w:type="spellEnd"/>
      <w:r>
        <w:rPr>
          <w:sz w:val="28"/>
          <w:szCs w:val="28"/>
        </w:rPr>
        <w:t xml:space="preserve"> срокове, без ненужно забавяне. </w:t>
      </w:r>
    </w:p>
    <w:p w:rsidR="00705D55" w:rsidRDefault="00705D55" w:rsidP="00705D55">
      <w:pPr>
        <w:spacing w:line="360" w:lineRule="auto"/>
        <w:ind w:firstLine="708"/>
        <w:jc w:val="both"/>
        <w:rPr>
          <w:sz w:val="28"/>
          <w:szCs w:val="28"/>
        </w:rPr>
      </w:pPr>
      <w:r>
        <w:rPr>
          <w:sz w:val="28"/>
          <w:szCs w:val="28"/>
        </w:rPr>
        <w:t xml:space="preserve">След констатиране на заболяването на територията на страната, Европейската комисия разреши ваксинирането на едрите преживни животни в незасегнатите стопанства на територии в радиус от 15-20 </w:t>
      </w:r>
      <w:r>
        <w:rPr>
          <w:sz w:val="28"/>
          <w:szCs w:val="28"/>
        </w:rPr>
        <w:lastRenderedPageBreak/>
        <w:t>километра около констатираните огнища, като мярка за овладяване разпространението на заболяването.</w:t>
      </w:r>
    </w:p>
    <w:p w:rsidR="00705D55" w:rsidRDefault="00705D55" w:rsidP="00705D55">
      <w:pPr>
        <w:spacing w:line="360" w:lineRule="auto"/>
        <w:ind w:firstLine="708"/>
        <w:jc w:val="both"/>
        <w:rPr>
          <w:sz w:val="28"/>
          <w:szCs w:val="28"/>
        </w:rPr>
      </w:pPr>
      <w:r>
        <w:rPr>
          <w:sz w:val="28"/>
          <w:szCs w:val="28"/>
        </w:rPr>
        <w:t xml:space="preserve">Ваксинацията е стартирала на 28 април 2016 г. в областите Хасково и Стара Загора. На 16 май 2016 г. бе извършена втората доставка от </w:t>
      </w:r>
      <w:r>
        <w:rPr>
          <w:b/>
          <w:sz w:val="28"/>
          <w:szCs w:val="28"/>
        </w:rPr>
        <w:t>175 хил.</w:t>
      </w:r>
      <w:r>
        <w:rPr>
          <w:sz w:val="28"/>
          <w:szCs w:val="28"/>
        </w:rPr>
        <w:t xml:space="preserve"> дози ваксина, с което започва втория етап от </w:t>
      </w:r>
      <w:proofErr w:type="spellStart"/>
      <w:r>
        <w:rPr>
          <w:sz w:val="28"/>
          <w:szCs w:val="28"/>
        </w:rPr>
        <w:t>ваксинационната</w:t>
      </w:r>
      <w:proofErr w:type="spellEnd"/>
      <w:r>
        <w:rPr>
          <w:sz w:val="28"/>
          <w:szCs w:val="28"/>
        </w:rPr>
        <w:t xml:space="preserve"> кампания. Предвидено е да се ваксинират и едрите преживни животни в граничещите с Турция общини Царево, Малко Търново, Средец, Болярово, Елхово, както и общините от област Кърджали, Крумовград, Кърджали, Черноочене. Ще бъдат ваксинирани и животните от общините Твърдица и Нова Загора, област Сливен, общините Драгоман, Годеч, Сливница, Божурище, Копривщица, </w:t>
      </w:r>
      <w:proofErr w:type="spellStart"/>
      <w:r>
        <w:rPr>
          <w:sz w:val="28"/>
          <w:szCs w:val="28"/>
        </w:rPr>
        <w:t>Самоков</w:t>
      </w:r>
      <w:proofErr w:type="spellEnd"/>
      <w:r>
        <w:rPr>
          <w:sz w:val="28"/>
          <w:szCs w:val="28"/>
        </w:rPr>
        <w:t>, София област, община Стрелча и Панагюрище, област Пазарджик, както и 89 населени места от областите Видин и Монтана, които се намират в 10 километровата зона от границата с Република Сърбия.</w:t>
      </w:r>
    </w:p>
    <w:p w:rsidR="00705D55" w:rsidRDefault="00705D55" w:rsidP="00705D55">
      <w:pPr>
        <w:spacing w:line="360" w:lineRule="auto"/>
        <w:ind w:firstLine="708"/>
        <w:jc w:val="both"/>
        <w:rPr>
          <w:sz w:val="28"/>
          <w:szCs w:val="28"/>
        </w:rPr>
      </w:pPr>
      <w:r>
        <w:rPr>
          <w:sz w:val="28"/>
          <w:szCs w:val="28"/>
        </w:rPr>
        <w:t xml:space="preserve">До края на м. юни 2016 г. се очаква да бъдат доставени и последните </w:t>
      </w:r>
      <w:r>
        <w:rPr>
          <w:b/>
          <w:sz w:val="28"/>
          <w:szCs w:val="28"/>
        </w:rPr>
        <w:t>100 хил.</w:t>
      </w:r>
      <w:r>
        <w:rPr>
          <w:sz w:val="28"/>
          <w:szCs w:val="28"/>
        </w:rPr>
        <w:t xml:space="preserve"> дози ваксина. </w:t>
      </w:r>
    </w:p>
    <w:p w:rsidR="00705D55" w:rsidRDefault="00705D55" w:rsidP="00705D55">
      <w:pPr>
        <w:spacing w:line="360" w:lineRule="auto"/>
        <w:ind w:firstLine="708"/>
        <w:jc w:val="both"/>
        <w:rPr>
          <w:sz w:val="28"/>
          <w:szCs w:val="28"/>
          <w:lang w:val="en-US"/>
        </w:rPr>
      </w:pPr>
      <w:proofErr w:type="spellStart"/>
      <w:r>
        <w:rPr>
          <w:sz w:val="28"/>
          <w:szCs w:val="28"/>
        </w:rPr>
        <w:t>Инсектицидната</w:t>
      </w:r>
      <w:proofErr w:type="spellEnd"/>
      <w:r>
        <w:rPr>
          <w:sz w:val="28"/>
          <w:szCs w:val="28"/>
        </w:rPr>
        <w:t xml:space="preserve"> обработка срещу векторите на Заразния </w:t>
      </w:r>
      <w:proofErr w:type="spellStart"/>
      <w:r>
        <w:rPr>
          <w:sz w:val="28"/>
          <w:szCs w:val="28"/>
        </w:rPr>
        <w:t>нодуларен</w:t>
      </w:r>
      <w:proofErr w:type="spellEnd"/>
      <w:r>
        <w:rPr>
          <w:sz w:val="28"/>
          <w:szCs w:val="28"/>
        </w:rPr>
        <w:t xml:space="preserve"> </w:t>
      </w:r>
      <w:proofErr w:type="spellStart"/>
      <w:r>
        <w:rPr>
          <w:sz w:val="28"/>
          <w:szCs w:val="28"/>
        </w:rPr>
        <w:t>дерматит</w:t>
      </w:r>
      <w:proofErr w:type="spellEnd"/>
      <w:r>
        <w:rPr>
          <w:sz w:val="28"/>
          <w:szCs w:val="28"/>
        </w:rPr>
        <w:t xml:space="preserve"> стартира на 23 април 2016 г. от землището на с. Узунджово, </w:t>
      </w:r>
      <w:proofErr w:type="spellStart"/>
      <w:r>
        <w:rPr>
          <w:sz w:val="28"/>
          <w:szCs w:val="28"/>
        </w:rPr>
        <w:t>обл</w:t>
      </w:r>
      <w:proofErr w:type="spellEnd"/>
      <w:r>
        <w:rPr>
          <w:sz w:val="28"/>
          <w:szCs w:val="28"/>
        </w:rPr>
        <w:t xml:space="preserve">. Хасково. През </w:t>
      </w:r>
      <w:r>
        <w:rPr>
          <w:b/>
          <w:sz w:val="28"/>
          <w:szCs w:val="28"/>
        </w:rPr>
        <w:t>първия етап</w:t>
      </w:r>
      <w:r>
        <w:rPr>
          <w:sz w:val="28"/>
          <w:szCs w:val="28"/>
        </w:rPr>
        <w:t xml:space="preserve"> (23 април-28 април 2016г.) са обработени общо </w:t>
      </w:r>
      <w:r>
        <w:rPr>
          <w:b/>
          <w:sz w:val="28"/>
          <w:szCs w:val="28"/>
        </w:rPr>
        <w:t>61 хил. 250 дка</w:t>
      </w:r>
      <w:r>
        <w:rPr>
          <w:sz w:val="28"/>
          <w:szCs w:val="28"/>
        </w:rPr>
        <w:t xml:space="preserve"> площи около констатираните огнища на заболяването в Областите  Хасково, Стара Загора, Пловдив, Ямбол и Сливен.</w:t>
      </w:r>
    </w:p>
    <w:p w:rsidR="00705D55" w:rsidRDefault="00705D55" w:rsidP="00705D55">
      <w:pPr>
        <w:spacing w:line="360" w:lineRule="auto"/>
        <w:ind w:firstLine="708"/>
        <w:jc w:val="both"/>
        <w:rPr>
          <w:sz w:val="28"/>
          <w:szCs w:val="28"/>
        </w:rPr>
      </w:pPr>
      <w:r>
        <w:rPr>
          <w:sz w:val="28"/>
          <w:szCs w:val="28"/>
        </w:rPr>
        <w:t xml:space="preserve">През </w:t>
      </w:r>
      <w:r>
        <w:rPr>
          <w:b/>
          <w:sz w:val="28"/>
          <w:szCs w:val="28"/>
        </w:rPr>
        <w:t>втория етап</w:t>
      </w:r>
      <w:r>
        <w:rPr>
          <w:sz w:val="28"/>
          <w:szCs w:val="28"/>
        </w:rPr>
        <w:t xml:space="preserve"> се предвижда продължаване обработката на площите около констатираните огнища и 2 км, зона около големите водни басейни с обща площ от </w:t>
      </w:r>
      <w:r>
        <w:rPr>
          <w:b/>
          <w:sz w:val="28"/>
          <w:szCs w:val="28"/>
        </w:rPr>
        <w:t>2 млн. 500 хил. дка</w:t>
      </w:r>
      <w:r>
        <w:rPr>
          <w:sz w:val="28"/>
          <w:szCs w:val="28"/>
        </w:rPr>
        <w:t xml:space="preserve">. Пръскането ще започне след спиране на валежите и затопляне на времето. Като трети етап е предвидена обработка на терените, южно от брега на река Дунав. На тази база са изчислени близо </w:t>
      </w:r>
      <w:r>
        <w:rPr>
          <w:b/>
          <w:sz w:val="28"/>
          <w:szCs w:val="28"/>
          <w:lang w:val="en-US"/>
        </w:rPr>
        <w:t xml:space="preserve">1 </w:t>
      </w:r>
      <w:proofErr w:type="spellStart"/>
      <w:r>
        <w:rPr>
          <w:b/>
          <w:sz w:val="28"/>
          <w:szCs w:val="28"/>
          <w:lang w:val="en-US"/>
        </w:rPr>
        <w:t>млн</w:t>
      </w:r>
      <w:proofErr w:type="spellEnd"/>
      <w:r>
        <w:rPr>
          <w:b/>
          <w:sz w:val="28"/>
          <w:szCs w:val="28"/>
          <w:lang w:val="en-US"/>
        </w:rPr>
        <w:t>.</w:t>
      </w:r>
      <w:r>
        <w:rPr>
          <w:b/>
          <w:sz w:val="28"/>
          <w:szCs w:val="28"/>
        </w:rPr>
        <w:t xml:space="preserve"> дка</w:t>
      </w:r>
      <w:r>
        <w:rPr>
          <w:sz w:val="28"/>
          <w:szCs w:val="28"/>
        </w:rPr>
        <w:t xml:space="preserve"> по цялото протежение на речната ни северна граница, като са включени островите и разливите (Белене, Сребърна и др.). </w:t>
      </w:r>
      <w:r>
        <w:rPr>
          <w:sz w:val="28"/>
          <w:szCs w:val="28"/>
        </w:rPr>
        <w:lastRenderedPageBreak/>
        <w:t>Предстои договаряне с румънските власти за съвместно пръскане на двата бряга на реката с цел по-добър ефект. Предвидено е да се използват няколко летища, разположени във Видин, Ерден (Монтана), Никопол, Свищов, Тутракан, Силистра. Пръскането ще се извърши от около 10 метра височина с 10 самолета и 5 хеликоптера, като се предвижда да се извършват основно сутрешни третирания на площите с цел опазване на пчелната популация в третираните площи.</w:t>
      </w:r>
    </w:p>
    <w:p w:rsidR="00705D55" w:rsidRDefault="00705D55" w:rsidP="00705D55">
      <w:pPr>
        <w:spacing w:line="360" w:lineRule="auto"/>
        <w:ind w:firstLine="708"/>
        <w:jc w:val="both"/>
        <w:rPr>
          <w:sz w:val="28"/>
          <w:szCs w:val="28"/>
        </w:rPr>
      </w:pPr>
      <w:r>
        <w:rPr>
          <w:sz w:val="28"/>
          <w:szCs w:val="28"/>
        </w:rPr>
        <w:t xml:space="preserve">Към 17 май 2016 г. има потвърдени </w:t>
      </w:r>
      <w:r>
        <w:rPr>
          <w:b/>
          <w:sz w:val="28"/>
          <w:szCs w:val="28"/>
        </w:rPr>
        <w:t>80</w:t>
      </w:r>
      <w:r>
        <w:rPr>
          <w:sz w:val="28"/>
          <w:szCs w:val="28"/>
        </w:rPr>
        <w:t xml:space="preserve"> огнища на територията на </w:t>
      </w:r>
      <w:r>
        <w:rPr>
          <w:b/>
          <w:sz w:val="28"/>
          <w:szCs w:val="28"/>
        </w:rPr>
        <w:t>7</w:t>
      </w:r>
      <w:r>
        <w:rPr>
          <w:sz w:val="28"/>
          <w:szCs w:val="28"/>
        </w:rPr>
        <w:t xml:space="preserve"> области - Хасково, Стара Загора, Пловдив, Благоевград, Кюстендил, Перник и Смолян.</w:t>
      </w:r>
    </w:p>
    <w:p w:rsidR="00705D55" w:rsidRDefault="00705D55" w:rsidP="00705D55">
      <w:pPr>
        <w:spacing w:line="360" w:lineRule="auto"/>
        <w:ind w:firstLine="708"/>
        <w:jc w:val="both"/>
        <w:rPr>
          <w:sz w:val="28"/>
          <w:szCs w:val="28"/>
        </w:rPr>
      </w:pPr>
      <w:r>
        <w:rPr>
          <w:sz w:val="28"/>
          <w:szCs w:val="28"/>
        </w:rPr>
        <w:t xml:space="preserve">Предвид етиологията на заболяването и множеството начини за разпространението му (чрез </w:t>
      </w:r>
      <w:proofErr w:type="spellStart"/>
      <w:r>
        <w:rPr>
          <w:sz w:val="28"/>
          <w:szCs w:val="28"/>
        </w:rPr>
        <w:t>кръвосмучещи</w:t>
      </w:r>
      <w:proofErr w:type="spellEnd"/>
      <w:r>
        <w:rPr>
          <w:sz w:val="28"/>
          <w:szCs w:val="28"/>
        </w:rPr>
        <w:t xml:space="preserve"> насекоми – комари, мухи и кърлежи, чрез директен и индиректен контакт, чрез отделяните от животните секрети и </w:t>
      </w:r>
      <w:proofErr w:type="spellStart"/>
      <w:r>
        <w:rPr>
          <w:sz w:val="28"/>
          <w:szCs w:val="28"/>
        </w:rPr>
        <w:t>екскрети</w:t>
      </w:r>
      <w:proofErr w:type="spellEnd"/>
      <w:r>
        <w:rPr>
          <w:sz w:val="28"/>
          <w:szCs w:val="28"/>
        </w:rPr>
        <w:t xml:space="preserve">), от особена важност е собствениците и ползвателите на животновъдни обекти да оказват пълно съдействие на органите на Българската агенция по безопасност на храните, да поддържат непрекъсната връзка с регистрираният и официалният ветеринарен лекар и незабавно да сигнализират при съмнение за болно животно. Наложително е стриктно да бъдат спазвани наложените забрани, а именно ограничаване на търговията и движението на животните, недопускане на територията на фермата на нелицензирани търговци или на транспортни средства за животни, които не са почистени, дезинфекцирани и обработени с </w:t>
      </w:r>
      <w:proofErr w:type="spellStart"/>
      <w:r>
        <w:rPr>
          <w:sz w:val="28"/>
          <w:szCs w:val="28"/>
        </w:rPr>
        <w:t>инсектицидни</w:t>
      </w:r>
      <w:proofErr w:type="spellEnd"/>
      <w:r>
        <w:rPr>
          <w:sz w:val="28"/>
          <w:szCs w:val="28"/>
        </w:rPr>
        <w:t xml:space="preserve"> препарати. Осигуряване на защитни облекла за посетителите във фермите. Дезинфекциране на всички посетители във фермата – хора, автомобили, камиони, машини. Редовно пръскане на животните и оборите с </w:t>
      </w:r>
      <w:proofErr w:type="spellStart"/>
      <w:r>
        <w:rPr>
          <w:sz w:val="28"/>
          <w:szCs w:val="28"/>
        </w:rPr>
        <w:t>инсектицидни</w:t>
      </w:r>
      <w:proofErr w:type="spellEnd"/>
      <w:r>
        <w:rPr>
          <w:sz w:val="28"/>
          <w:szCs w:val="28"/>
        </w:rPr>
        <w:t xml:space="preserve"> препарати. </w:t>
      </w:r>
    </w:p>
    <w:p w:rsidR="00705D55" w:rsidRDefault="00705D55" w:rsidP="00705D55">
      <w:pPr>
        <w:spacing w:line="360" w:lineRule="auto"/>
        <w:ind w:firstLine="708"/>
        <w:jc w:val="both"/>
        <w:rPr>
          <w:sz w:val="28"/>
          <w:szCs w:val="28"/>
          <w:lang w:eastAsia="bg-BG"/>
        </w:rPr>
      </w:pPr>
      <w:r>
        <w:rPr>
          <w:sz w:val="28"/>
          <w:szCs w:val="28"/>
          <w:lang w:eastAsia="bg-BG"/>
        </w:rPr>
        <w:t xml:space="preserve">С оглед овладяване на болестта и предотвратяване на по–нататъшното й разпространение и в Северна България, е създадена организация от страна на органите на Министерството на вътрешните </w:t>
      </w:r>
      <w:r>
        <w:rPr>
          <w:sz w:val="28"/>
          <w:szCs w:val="28"/>
          <w:lang w:eastAsia="bg-BG"/>
        </w:rPr>
        <w:lastRenderedPageBreak/>
        <w:t xml:space="preserve">работи по всички пътища и проходи от Южна към Северна България да бъдат разположени патрули, които да осъществяват контрол за превоз на животни (едри преживни животни: говеда и биволи и диви преживни животни). </w:t>
      </w:r>
    </w:p>
    <w:p w:rsidR="00705D55" w:rsidRDefault="00705D55" w:rsidP="00705D55">
      <w:pPr>
        <w:spacing w:line="360" w:lineRule="auto"/>
        <w:ind w:firstLine="708"/>
        <w:jc w:val="both"/>
        <w:rPr>
          <w:sz w:val="28"/>
          <w:szCs w:val="28"/>
          <w:lang w:eastAsia="bg-BG"/>
        </w:rPr>
      </w:pPr>
      <w:r>
        <w:rPr>
          <w:sz w:val="28"/>
          <w:szCs w:val="28"/>
          <w:lang w:eastAsia="bg-BG"/>
        </w:rPr>
        <w:t xml:space="preserve">Поради постъпили сигнали в Министерството на земеделието и храните, на 16 май 2016 г. е изпратено повторно </w:t>
      </w:r>
      <w:proofErr w:type="spellStart"/>
      <w:r>
        <w:rPr>
          <w:sz w:val="28"/>
          <w:szCs w:val="28"/>
          <w:lang w:eastAsia="bg-BG"/>
        </w:rPr>
        <w:t>напомнително</w:t>
      </w:r>
      <w:proofErr w:type="spellEnd"/>
      <w:r>
        <w:rPr>
          <w:sz w:val="28"/>
          <w:szCs w:val="28"/>
          <w:lang w:eastAsia="bg-BG"/>
        </w:rPr>
        <w:t xml:space="preserve"> писмо до Областните управители за спазване изискванията на Наредба № 22 за условията и реда за обезвреждане на странични животински продукти и на продукти, получени от тях, и на </w:t>
      </w:r>
      <w:proofErr w:type="spellStart"/>
      <w:r>
        <w:rPr>
          <w:sz w:val="28"/>
          <w:szCs w:val="28"/>
          <w:lang w:eastAsia="bg-BG"/>
        </w:rPr>
        <w:t>специфичнорискови</w:t>
      </w:r>
      <w:proofErr w:type="spellEnd"/>
      <w:r>
        <w:rPr>
          <w:sz w:val="28"/>
          <w:szCs w:val="28"/>
          <w:lang w:eastAsia="bg-BG"/>
        </w:rPr>
        <w:t xml:space="preserve"> материали извън обектите, регистрирани в областните дирекции по безопасност на храните, с цел осигуряване на места за загробване.</w:t>
      </w:r>
    </w:p>
    <w:p w:rsidR="00705D55" w:rsidRDefault="00705D55" w:rsidP="00705D55">
      <w:pPr>
        <w:spacing w:line="360" w:lineRule="auto"/>
        <w:jc w:val="both"/>
        <w:rPr>
          <w:sz w:val="28"/>
          <w:szCs w:val="28"/>
        </w:rPr>
      </w:pPr>
      <w:r>
        <w:rPr>
          <w:sz w:val="28"/>
          <w:szCs w:val="28"/>
        </w:rPr>
        <w:tab/>
        <w:t xml:space="preserve">Министерство на земеделието и храните предприема всички необходими мерки и действия за ликвидиране на заболяването, ограничаване на щетите за българското животновъдство и компенсиране на загубите, които са претърпели собствениците на засегнатите стопанства. </w:t>
      </w:r>
      <w:r>
        <w:rPr>
          <w:i/>
          <w:sz w:val="28"/>
          <w:szCs w:val="28"/>
        </w:rPr>
        <w:tab/>
      </w:r>
    </w:p>
    <w:p w:rsidR="00705D55" w:rsidRDefault="00705D55" w:rsidP="00705D55">
      <w:pPr>
        <w:pStyle w:val="BodyText"/>
        <w:spacing w:line="360" w:lineRule="auto"/>
        <w:ind w:right="-108"/>
        <w:rPr>
          <w:rFonts w:ascii="Times New Roman" w:hAnsi="Times New Roman"/>
          <w:b/>
          <w:lang w:val="bg-BG"/>
        </w:rPr>
      </w:pPr>
    </w:p>
    <w:p w:rsidR="00705D55" w:rsidRDefault="00705D55" w:rsidP="00705D55">
      <w:pPr>
        <w:rPr>
          <w:b/>
          <w:sz w:val="28"/>
          <w:szCs w:val="28"/>
        </w:rPr>
      </w:pPr>
    </w:p>
    <w:p w:rsidR="00705D55" w:rsidRDefault="00705D55" w:rsidP="00705D55">
      <w:pPr>
        <w:spacing w:line="360" w:lineRule="auto"/>
        <w:ind w:firstLine="720"/>
        <w:jc w:val="both"/>
        <w:rPr>
          <w:bCs/>
          <w:sz w:val="28"/>
          <w:szCs w:val="28"/>
        </w:rPr>
      </w:pPr>
      <w:r>
        <w:rPr>
          <w:b/>
          <w:sz w:val="28"/>
          <w:szCs w:val="28"/>
          <w:lang w:val="ru-RU"/>
        </w:rPr>
        <w:t>БЛАГОДАРЯ ЗА ВНИМАНИЕТО!</w:t>
      </w:r>
    </w:p>
    <w:p w:rsidR="00705D55" w:rsidRPr="002011A4" w:rsidRDefault="00705D55">
      <w:pPr>
        <w:rPr>
          <w:lang w:val="en-US"/>
        </w:rPr>
      </w:pPr>
    </w:p>
    <w:sectPr w:rsidR="00705D55" w:rsidRPr="002011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ok">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60638"/>
    <w:multiLevelType w:val="hybridMultilevel"/>
    <w:tmpl w:val="AA18E0BA"/>
    <w:lvl w:ilvl="0" w:tplc="0402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
    <w:nsid w:val="60B079DA"/>
    <w:multiLevelType w:val="hybridMultilevel"/>
    <w:tmpl w:val="02E09D8A"/>
    <w:lvl w:ilvl="0" w:tplc="0402000B">
      <w:start w:val="1"/>
      <w:numFmt w:val="bullet"/>
      <w:lvlText w:val=""/>
      <w:lvlJc w:val="left"/>
      <w:pPr>
        <w:tabs>
          <w:tab w:val="num" w:pos="1440"/>
        </w:tabs>
        <w:ind w:left="1440" w:hanging="360"/>
      </w:pPr>
      <w:rPr>
        <w:rFonts w:ascii="Wingdings" w:hAnsi="Wingdings"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hint="default"/>
      </w:rPr>
    </w:lvl>
    <w:lvl w:ilvl="6" w:tplc="04020001">
      <w:start w:val="1"/>
      <w:numFmt w:val="bullet"/>
      <w:lvlText w:val=""/>
      <w:lvlJc w:val="left"/>
      <w:pPr>
        <w:tabs>
          <w:tab w:val="num" w:pos="5760"/>
        </w:tabs>
        <w:ind w:left="5760" w:hanging="360"/>
      </w:pPr>
      <w:rPr>
        <w:rFonts w:ascii="Symbol" w:hAnsi="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hint="default"/>
      </w:rPr>
    </w:lvl>
  </w:abstractNum>
  <w:abstractNum w:abstractNumId="2">
    <w:nsid w:val="7E596A53"/>
    <w:multiLevelType w:val="hybridMultilevel"/>
    <w:tmpl w:val="6D083F58"/>
    <w:lvl w:ilvl="0" w:tplc="0402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1A4"/>
    <w:rsid w:val="002011A4"/>
    <w:rsid w:val="00256CBE"/>
    <w:rsid w:val="00382E5B"/>
    <w:rsid w:val="00674CD0"/>
    <w:rsid w:val="00705D55"/>
    <w:rsid w:val="00AA72FE"/>
    <w:rsid w:val="00C11D5E"/>
    <w:rsid w:val="00DD66E3"/>
    <w:rsid w:val="00E53908"/>
    <w:rsid w:val="00EE093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1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011A4"/>
    <w:pPr>
      <w:spacing w:line="276" w:lineRule="auto"/>
      <w:ind w:left="720"/>
      <w:contextualSpacing/>
    </w:pPr>
    <w:rPr>
      <w:rFonts w:ascii="Calibri" w:eastAsia="Calibri" w:hAnsi="Calibri"/>
      <w:sz w:val="22"/>
      <w:szCs w:val="22"/>
    </w:rPr>
  </w:style>
  <w:style w:type="character" w:customStyle="1" w:styleId="FontStyle14">
    <w:name w:val="Font Style14"/>
    <w:rsid w:val="002011A4"/>
    <w:rPr>
      <w:rFonts w:ascii="Times New Roman" w:hAnsi="Times New Roman" w:cs="Times New Roman" w:hint="default"/>
      <w:sz w:val="22"/>
      <w:szCs w:val="22"/>
    </w:rPr>
  </w:style>
  <w:style w:type="paragraph" w:styleId="BodyText">
    <w:name w:val="Body Text"/>
    <w:basedOn w:val="Normal"/>
    <w:link w:val="BodyTextChar"/>
    <w:semiHidden/>
    <w:unhideWhenUsed/>
    <w:rsid w:val="00705D55"/>
    <w:pPr>
      <w:autoSpaceDE w:val="0"/>
      <w:autoSpaceDN w:val="0"/>
      <w:adjustRightInd w:val="0"/>
      <w:spacing w:after="120"/>
    </w:pPr>
    <w:rPr>
      <w:rFonts w:ascii="Timok" w:hAnsi="Timok"/>
      <w:sz w:val="28"/>
      <w:szCs w:val="28"/>
      <w:lang w:val="en-US"/>
    </w:rPr>
  </w:style>
  <w:style w:type="character" w:customStyle="1" w:styleId="BodyTextChar">
    <w:name w:val="Body Text Char"/>
    <w:basedOn w:val="DefaultParagraphFont"/>
    <w:link w:val="BodyText"/>
    <w:semiHidden/>
    <w:rsid w:val="00705D55"/>
    <w:rPr>
      <w:rFonts w:ascii="Timok" w:eastAsia="Times New Roman" w:hAnsi="Timok"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1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011A4"/>
    <w:pPr>
      <w:spacing w:line="276" w:lineRule="auto"/>
      <w:ind w:left="720"/>
      <w:contextualSpacing/>
    </w:pPr>
    <w:rPr>
      <w:rFonts w:ascii="Calibri" w:eastAsia="Calibri" w:hAnsi="Calibri"/>
      <w:sz w:val="22"/>
      <w:szCs w:val="22"/>
    </w:rPr>
  </w:style>
  <w:style w:type="character" w:customStyle="1" w:styleId="FontStyle14">
    <w:name w:val="Font Style14"/>
    <w:rsid w:val="002011A4"/>
    <w:rPr>
      <w:rFonts w:ascii="Times New Roman" w:hAnsi="Times New Roman" w:cs="Times New Roman" w:hint="default"/>
      <w:sz w:val="22"/>
      <w:szCs w:val="22"/>
    </w:rPr>
  </w:style>
  <w:style w:type="paragraph" w:styleId="BodyText">
    <w:name w:val="Body Text"/>
    <w:basedOn w:val="Normal"/>
    <w:link w:val="BodyTextChar"/>
    <w:semiHidden/>
    <w:unhideWhenUsed/>
    <w:rsid w:val="00705D55"/>
    <w:pPr>
      <w:autoSpaceDE w:val="0"/>
      <w:autoSpaceDN w:val="0"/>
      <w:adjustRightInd w:val="0"/>
      <w:spacing w:after="120"/>
    </w:pPr>
    <w:rPr>
      <w:rFonts w:ascii="Timok" w:hAnsi="Timok"/>
      <w:sz w:val="28"/>
      <w:szCs w:val="28"/>
      <w:lang w:val="en-US"/>
    </w:rPr>
  </w:style>
  <w:style w:type="character" w:customStyle="1" w:styleId="BodyTextChar">
    <w:name w:val="Body Text Char"/>
    <w:basedOn w:val="DefaultParagraphFont"/>
    <w:link w:val="BodyText"/>
    <w:semiHidden/>
    <w:rsid w:val="00705D55"/>
    <w:rPr>
      <w:rFonts w:ascii="Timok" w:eastAsia="Times New Roman" w:hAnsi="Timok"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41950">
      <w:bodyDiv w:val="1"/>
      <w:marLeft w:val="0"/>
      <w:marRight w:val="0"/>
      <w:marTop w:val="0"/>
      <w:marBottom w:val="0"/>
      <w:divBdr>
        <w:top w:val="none" w:sz="0" w:space="0" w:color="auto"/>
        <w:left w:val="none" w:sz="0" w:space="0" w:color="auto"/>
        <w:bottom w:val="none" w:sz="0" w:space="0" w:color="auto"/>
        <w:right w:val="none" w:sz="0" w:space="0" w:color="auto"/>
      </w:divBdr>
    </w:div>
    <w:div w:id="71003107">
      <w:bodyDiv w:val="1"/>
      <w:marLeft w:val="0"/>
      <w:marRight w:val="0"/>
      <w:marTop w:val="0"/>
      <w:marBottom w:val="0"/>
      <w:divBdr>
        <w:top w:val="none" w:sz="0" w:space="0" w:color="auto"/>
        <w:left w:val="none" w:sz="0" w:space="0" w:color="auto"/>
        <w:bottom w:val="none" w:sz="0" w:space="0" w:color="auto"/>
        <w:right w:val="none" w:sz="0" w:space="0" w:color="auto"/>
      </w:divBdr>
    </w:div>
    <w:div w:id="1101490359">
      <w:bodyDiv w:val="1"/>
      <w:marLeft w:val="0"/>
      <w:marRight w:val="0"/>
      <w:marTop w:val="0"/>
      <w:marBottom w:val="0"/>
      <w:divBdr>
        <w:top w:val="none" w:sz="0" w:space="0" w:color="auto"/>
        <w:left w:val="none" w:sz="0" w:space="0" w:color="auto"/>
        <w:bottom w:val="none" w:sz="0" w:space="0" w:color="auto"/>
        <w:right w:val="none" w:sz="0" w:space="0" w:color="auto"/>
      </w:divBdr>
    </w:div>
    <w:div w:id="149660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14</Pages>
  <Words>3521</Words>
  <Characters>20075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mzh</Company>
  <LinksUpToDate>false</LinksUpToDate>
  <CharactersWithSpaces>23549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Kremena Krasteva</dc:creator>
  <cp:keywords/>
  <dc:description/>
  <cp:lastModifiedBy>Kremena Krasteva</cp:lastModifiedBy>
  <cp:revision>3</cp:revision>
  <dcterms:created xsi:type="dcterms:W3CDTF">2016-05-20T10:50:00Z</dcterms:created>
  <dcterms:modified xsi:type="dcterms:W3CDTF">2016-05-20T12:37:00Z</dcterms:modified>
</cp:coreProperties>
</file>