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036" w:rsidRDefault="00380036" w:rsidP="00380036">
      <w:pPr>
        <w:ind w:firstLine="720"/>
        <w:jc w:val="both"/>
        <w:rPr>
          <w:rFonts w:ascii="Times New Roman" w:hAnsi="Times New Roman" w:cs="Times New Roman"/>
          <w:i/>
          <w:sz w:val="28"/>
          <w:szCs w:val="28"/>
          <w:lang w:val="bg-BG"/>
        </w:rPr>
      </w:pPr>
      <w:r w:rsidRPr="00A97063">
        <w:rPr>
          <w:rFonts w:ascii="Times New Roman" w:hAnsi="Times New Roman" w:cs="Times New Roman"/>
          <w:i/>
          <w:sz w:val="28"/>
          <w:szCs w:val="28"/>
          <w:lang w:val="bg-BG"/>
        </w:rPr>
        <w:t>Отговор на въпрос от Георги Божинов – народен представител от ПГ на БСП лява България относно работата на Изпълнителната агенция „Борба с градушките” и проблеми, които не намират решение</w:t>
      </w:r>
    </w:p>
    <w:p w:rsidR="00380036" w:rsidRPr="00A97063" w:rsidRDefault="00380036" w:rsidP="00380036">
      <w:pPr>
        <w:ind w:firstLine="720"/>
        <w:jc w:val="both"/>
        <w:rPr>
          <w:rFonts w:ascii="Times New Roman" w:hAnsi="Times New Roman" w:cs="Times New Roman"/>
          <w:i/>
          <w:sz w:val="28"/>
          <w:szCs w:val="28"/>
          <w:lang w:val="bg-BG"/>
        </w:rPr>
      </w:pPr>
    </w:p>
    <w:p w:rsidR="00380036" w:rsidRPr="00795307" w:rsidRDefault="00380036" w:rsidP="00380036">
      <w:pPr>
        <w:ind w:firstLine="720"/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A97063">
        <w:rPr>
          <w:rFonts w:ascii="Times New Roman" w:hAnsi="Times New Roman" w:cs="Times New Roman"/>
          <w:sz w:val="28"/>
          <w:szCs w:val="28"/>
          <w:lang w:val="bg-BG"/>
        </w:rPr>
        <w:t xml:space="preserve">Уважаема госпожо Председател, уважаеми господин Божинов! </w:t>
      </w:r>
      <w:r w:rsidRPr="00762F7C">
        <w:rPr>
          <w:rFonts w:ascii="Times New Roman" w:hAnsi="Times New Roman" w:cs="Times New Roman"/>
          <w:sz w:val="28"/>
          <w:szCs w:val="28"/>
          <w:lang w:val="bg-BG"/>
        </w:rPr>
        <w:t xml:space="preserve">Страхотно е, чакам да ми предложите: кой е този </w:t>
      </w:r>
      <w:proofErr w:type="spellStart"/>
      <w:r w:rsidRPr="00762F7C">
        <w:rPr>
          <w:rFonts w:ascii="Times New Roman" w:hAnsi="Times New Roman" w:cs="Times New Roman"/>
          <w:sz w:val="28"/>
          <w:szCs w:val="28"/>
          <w:lang w:val="bg-BG"/>
        </w:rPr>
        <w:t>управленец</w:t>
      </w:r>
      <w:proofErr w:type="spellEnd"/>
      <w:r w:rsidRPr="00762F7C">
        <w:rPr>
          <w:rFonts w:ascii="Times New Roman" w:hAnsi="Times New Roman" w:cs="Times New Roman"/>
          <w:sz w:val="28"/>
          <w:szCs w:val="28"/>
          <w:lang w:val="bg-BG"/>
        </w:rPr>
        <w:t>, който за два месеца може да намери решение на проблемите в Изпълнителна агенция „Борба с градушките” в условията на бюджета, приет от Народното събрание за 2015 г.?! Ще го премирам специално. Това е несериозно – просто отговарям в същия дух на Вашия въпрос, какъвто Вие ми го задавате.</w:t>
      </w:r>
      <w:r w:rsidRPr="00762F7C">
        <w:rPr>
          <w:rFonts w:ascii="Times New Roman" w:hAnsi="Times New Roman" w:cs="Times New Roman"/>
          <w:sz w:val="28"/>
          <w:szCs w:val="28"/>
          <w:lang w:val="bg-BG"/>
        </w:rPr>
        <w:br/>
        <w:t xml:space="preserve">По отношение на числеността и на общата администрация, предвид Вашето изказване. От 2008 г. насам </w:t>
      </w:r>
      <w:proofErr w:type="spellStart"/>
      <w:r w:rsidRPr="00762F7C">
        <w:rPr>
          <w:rFonts w:ascii="Times New Roman" w:hAnsi="Times New Roman" w:cs="Times New Roman"/>
          <w:sz w:val="28"/>
          <w:szCs w:val="28"/>
          <w:lang w:val="bg-BG"/>
        </w:rPr>
        <w:t>Устройственият</w:t>
      </w:r>
      <w:proofErr w:type="spellEnd"/>
      <w:r w:rsidRPr="00762F7C">
        <w:rPr>
          <w:rFonts w:ascii="Times New Roman" w:hAnsi="Times New Roman" w:cs="Times New Roman"/>
          <w:sz w:val="28"/>
          <w:szCs w:val="28"/>
          <w:lang w:val="bg-BG"/>
        </w:rPr>
        <w:t xml:space="preserve"> правилник на Изпълнителна агенция „Борба с градушките” е изменян </w:t>
      </w:r>
      <w:proofErr w:type="spellStart"/>
      <w:r w:rsidRPr="00762F7C">
        <w:rPr>
          <w:rFonts w:ascii="Times New Roman" w:hAnsi="Times New Roman" w:cs="Times New Roman"/>
          <w:sz w:val="28"/>
          <w:szCs w:val="28"/>
          <w:lang w:val="bg-BG"/>
        </w:rPr>
        <w:t>неколкократно</w:t>
      </w:r>
      <w:proofErr w:type="spellEnd"/>
      <w:r w:rsidRPr="00762F7C">
        <w:rPr>
          <w:rFonts w:ascii="Times New Roman" w:hAnsi="Times New Roman" w:cs="Times New Roman"/>
          <w:sz w:val="28"/>
          <w:szCs w:val="28"/>
          <w:lang w:val="bg-BG"/>
        </w:rPr>
        <w:t xml:space="preserve">, като към 12 август 2008 г. числеността на Агенцията е 823 щатни бройки, към 29 август 2008 – 723 щатни бройки, към 13 ноември 2009 г. числеността е намалена на 598 щатни бройки, а през 2013 г. общата численост е намалена до 593 щатни бройки. </w:t>
      </w:r>
      <w:r w:rsidRPr="00762F7C">
        <w:rPr>
          <w:rFonts w:ascii="Times New Roman" w:hAnsi="Times New Roman" w:cs="Times New Roman"/>
          <w:sz w:val="28"/>
          <w:szCs w:val="28"/>
          <w:lang w:val="bg-BG"/>
        </w:rPr>
        <w:br/>
        <w:t>Числеността на персонала в общата администрация на Агенцията е 33 щатни бройки, или 4% от общата численост на персонала. Отговарям това, предвид Вашата теза, че по-голямата част от работещите едва ли не е администрацията. Така че това не е вярно.</w:t>
      </w:r>
      <w:r w:rsidRPr="00762F7C">
        <w:rPr>
          <w:rFonts w:ascii="Times New Roman" w:hAnsi="Times New Roman" w:cs="Times New Roman"/>
          <w:sz w:val="28"/>
          <w:szCs w:val="28"/>
          <w:lang w:val="bg-BG"/>
        </w:rPr>
        <w:br/>
        <w:t xml:space="preserve">По отношение условията на труд и заплати даже не би следвало да тръгваме с въпроса, защото той е част от общия механизъм на функциониране на Изпълнителната агенция „Борба с градушките”, която осъществява </w:t>
      </w:r>
      <w:proofErr w:type="spellStart"/>
      <w:r w:rsidRPr="00762F7C">
        <w:rPr>
          <w:rFonts w:ascii="Times New Roman" w:hAnsi="Times New Roman" w:cs="Times New Roman"/>
          <w:sz w:val="28"/>
          <w:szCs w:val="28"/>
          <w:lang w:val="bg-BG"/>
        </w:rPr>
        <w:t>противоградовата</w:t>
      </w:r>
      <w:proofErr w:type="spellEnd"/>
      <w:r w:rsidRPr="00762F7C">
        <w:rPr>
          <w:rFonts w:ascii="Times New Roman" w:hAnsi="Times New Roman" w:cs="Times New Roman"/>
          <w:sz w:val="28"/>
          <w:szCs w:val="28"/>
          <w:lang w:val="bg-BG"/>
        </w:rPr>
        <w:t xml:space="preserve"> защита. Както заплатите, така и всички ресурси, с които системата оперира, са изцяло на бюджетна издръжка. Те със сигурност са недостатъчни, но такъв механизъм на функциониране на такъв орган, като Изпълнителната агенция, няма никъде в останалите европейски страни. Със сигурност ако той функционира по този начин, няма как ние да подобрим условията. </w:t>
      </w:r>
      <w:r w:rsidRPr="00762F7C">
        <w:rPr>
          <w:rFonts w:ascii="Times New Roman" w:hAnsi="Times New Roman" w:cs="Times New Roman"/>
          <w:sz w:val="28"/>
          <w:szCs w:val="28"/>
          <w:lang w:val="bg-BG"/>
        </w:rPr>
        <w:br/>
        <w:t>Съгласно бюджетната рамка, която бе гласувана, начинът, който бе заложен как да работи Агенцията, е същият, както миналата и п</w:t>
      </w:r>
      <w:r w:rsidRPr="00795307">
        <w:rPr>
          <w:rFonts w:ascii="Times New Roman" w:hAnsi="Times New Roman" w:cs="Times New Roman"/>
          <w:sz w:val="28"/>
          <w:szCs w:val="28"/>
        </w:rPr>
        <w:t>ό</w:t>
      </w:r>
      <w:r w:rsidRPr="00762F7C">
        <w:rPr>
          <w:rFonts w:ascii="Times New Roman" w:hAnsi="Times New Roman" w:cs="Times New Roman"/>
          <w:sz w:val="28"/>
          <w:szCs w:val="28"/>
          <w:lang w:val="bg-BG"/>
        </w:rPr>
        <w:t xml:space="preserve"> миналата година – с недостиг на финансиране, ниски заплати.</w:t>
      </w:r>
      <w:r w:rsidRPr="00762F7C">
        <w:rPr>
          <w:rFonts w:ascii="Times New Roman" w:hAnsi="Times New Roman" w:cs="Times New Roman"/>
          <w:sz w:val="28"/>
          <w:szCs w:val="28"/>
          <w:lang w:val="bg-BG"/>
        </w:rPr>
        <w:br/>
        <w:t xml:space="preserve">От втората половина на годината в Министерството на земеделието и храните </w:t>
      </w:r>
      <w:r w:rsidRPr="00762F7C">
        <w:rPr>
          <w:rFonts w:ascii="Times New Roman" w:hAnsi="Times New Roman" w:cs="Times New Roman"/>
          <w:sz w:val="28"/>
          <w:szCs w:val="28"/>
          <w:lang w:val="bg-BG"/>
        </w:rPr>
        <w:lastRenderedPageBreak/>
        <w:t xml:space="preserve">работим в комуникация с браншовите организации, защото в голяма част от тях вече има готовност с консенсус да приемем един друг модел за осъществяване на </w:t>
      </w:r>
      <w:proofErr w:type="spellStart"/>
      <w:r w:rsidRPr="00762F7C">
        <w:rPr>
          <w:rFonts w:ascii="Times New Roman" w:hAnsi="Times New Roman" w:cs="Times New Roman"/>
          <w:sz w:val="28"/>
          <w:szCs w:val="28"/>
          <w:lang w:val="bg-BG"/>
        </w:rPr>
        <w:t>противоградовата</w:t>
      </w:r>
      <w:proofErr w:type="spellEnd"/>
      <w:r w:rsidRPr="00762F7C">
        <w:rPr>
          <w:rFonts w:ascii="Times New Roman" w:hAnsi="Times New Roman" w:cs="Times New Roman"/>
          <w:sz w:val="28"/>
          <w:szCs w:val="28"/>
          <w:lang w:val="bg-BG"/>
        </w:rPr>
        <w:t xml:space="preserve"> защита, с друг модел на финансиране, което ще позволи и увеличаване на площите, които са обхванати от системата за </w:t>
      </w:r>
      <w:proofErr w:type="spellStart"/>
      <w:r w:rsidRPr="00762F7C">
        <w:rPr>
          <w:rFonts w:ascii="Times New Roman" w:hAnsi="Times New Roman" w:cs="Times New Roman"/>
          <w:sz w:val="28"/>
          <w:szCs w:val="28"/>
          <w:lang w:val="bg-BG"/>
        </w:rPr>
        <w:t>противоградова</w:t>
      </w:r>
      <w:proofErr w:type="spellEnd"/>
      <w:r w:rsidRPr="00762F7C">
        <w:rPr>
          <w:rFonts w:ascii="Times New Roman" w:hAnsi="Times New Roman" w:cs="Times New Roman"/>
          <w:sz w:val="28"/>
          <w:szCs w:val="28"/>
          <w:lang w:val="bg-BG"/>
        </w:rPr>
        <w:t xml:space="preserve"> защита (председателят дава сигнал, че времето е изтекло), и решаване на въпросите с хроничния финансов недостиг. </w:t>
      </w:r>
      <w:proofErr w:type="spellStart"/>
      <w:proofErr w:type="gramStart"/>
      <w:r w:rsidRPr="00795307">
        <w:rPr>
          <w:rFonts w:ascii="Times New Roman" w:hAnsi="Times New Roman" w:cs="Times New Roman"/>
          <w:sz w:val="28"/>
          <w:szCs w:val="28"/>
        </w:rPr>
        <w:t>Ще</w:t>
      </w:r>
      <w:proofErr w:type="spellEnd"/>
      <w:r w:rsidRPr="007953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5307">
        <w:rPr>
          <w:rFonts w:ascii="Times New Roman" w:hAnsi="Times New Roman" w:cs="Times New Roman"/>
          <w:sz w:val="28"/>
          <w:szCs w:val="28"/>
        </w:rPr>
        <w:t>довърша</w:t>
      </w:r>
      <w:proofErr w:type="spellEnd"/>
      <w:r w:rsidRPr="00795307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795307">
        <w:rPr>
          <w:rFonts w:ascii="Times New Roman" w:hAnsi="Times New Roman" w:cs="Times New Roman"/>
          <w:sz w:val="28"/>
          <w:szCs w:val="28"/>
        </w:rPr>
        <w:t>дупликата</w:t>
      </w:r>
      <w:proofErr w:type="spellEnd"/>
      <w:r w:rsidRPr="007953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5307">
        <w:rPr>
          <w:rFonts w:ascii="Times New Roman" w:hAnsi="Times New Roman" w:cs="Times New Roman"/>
          <w:sz w:val="28"/>
          <w:szCs w:val="28"/>
        </w:rPr>
        <w:t>си</w:t>
      </w:r>
      <w:proofErr w:type="spellEnd"/>
      <w:r w:rsidRPr="0079530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95307">
        <w:rPr>
          <w:rFonts w:ascii="Times New Roman" w:hAnsi="Times New Roman" w:cs="Times New Roman"/>
          <w:sz w:val="28"/>
          <w:szCs w:val="28"/>
        </w:rPr>
        <w:br/>
      </w:r>
      <w:r w:rsidR="00B35343">
        <w:rPr>
          <w:rFonts w:ascii="Times New Roman" w:hAnsi="Times New Roman" w:cs="Times New Roman"/>
          <w:sz w:val="28"/>
          <w:szCs w:val="28"/>
          <w:lang w:val="bg-BG"/>
        </w:rPr>
        <w:t>Не.</w:t>
      </w:r>
      <w:bookmarkStart w:id="0" w:name="_GoBack"/>
      <w:bookmarkEnd w:id="0"/>
      <w:r w:rsidRPr="00795307">
        <w:rPr>
          <w:rFonts w:ascii="Times New Roman" w:hAnsi="Times New Roman" w:cs="Times New Roman"/>
          <w:sz w:val="28"/>
          <w:szCs w:val="28"/>
        </w:rPr>
        <w:br/>
      </w:r>
    </w:p>
    <w:p w:rsidR="00380036" w:rsidRPr="00795307" w:rsidRDefault="00380036" w:rsidP="00380036">
      <w:pPr>
        <w:ind w:firstLine="720"/>
        <w:jc w:val="both"/>
        <w:rPr>
          <w:rFonts w:ascii="Times New Roman" w:hAnsi="Times New Roman" w:cs="Times New Roman"/>
          <w:sz w:val="28"/>
          <w:szCs w:val="28"/>
          <w:lang w:val="bg-BG"/>
        </w:rPr>
      </w:pPr>
    </w:p>
    <w:p w:rsidR="00380036" w:rsidRPr="00795307" w:rsidRDefault="00380036" w:rsidP="00380036">
      <w:pPr>
        <w:ind w:firstLine="720"/>
        <w:jc w:val="both"/>
        <w:rPr>
          <w:rFonts w:ascii="Times New Roman" w:hAnsi="Times New Roman" w:cs="Times New Roman"/>
          <w:sz w:val="28"/>
          <w:szCs w:val="28"/>
          <w:lang w:val="bg-BG"/>
        </w:rPr>
      </w:pPr>
    </w:p>
    <w:p w:rsidR="00380036" w:rsidRPr="00795307" w:rsidRDefault="00380036" w:rsidP="00380036">
      <w:pPr>
        <w:ind w:firstLine="720"/>
        <w:jc w:val="both"/>
        <w:rPr>
          <w:rFonts w:ascii="Times New Roman" w:hAnsi="Times New Roman" w:cs="Times New Roman"/>
          <w:sz w:val="28"/>
          <w:szCs w:val="28"/>
          <w:lang w:val="bg-BG"/>
        </w:rPr>
      </w:pPr>
    </w:p>
    <w:p w:rsidR="00380036" w:rsidRPr="00795307" w:rsidRDefault="00380036" w:rsidP="00380036">
      <w:pPr>
        <w:ind w:firstLine="720"/>
        <w:jc w:val="both"/>
        <w:rPr>
          <w:rFonts w:ascii="Times New Roman" w:hAnsi="Times New Roman" w:cs="Times New Roman"/>
          <w:sz w:val="28"/>
          <w:szCs w:val="28"/>
          <w:lang w:val="bg-BG"/>
        </w:rPr>
      </w:pPr>
    </w:p>
    <w:p w:rsidR="00380036" w:rsidRPr="00795307" w:rsidRDefault="00380036" w:rsidP="00380036">
      <w:pPr>
        <w:jc w:val="both"/>
        <w:rPr>
          <w:rFonts w:ascii="Times New Roman" w:hAnsi="Times New Roman" w:cs="Times New Roman"/>
          <w:sz w:val="28"/>
          <w:szCs w:val="28"/>
          <w:lang w:val="bg-BG"/>
        </w:rPr>
      </w:pPr>
    </w:p>
    <w:p w:rsidR="00AA6E8A" w:rsidRDefault="00AA6E8A"/>
    <w:sectPr w:rsidR="00AA6E8A" w:rsidSect="00D95435">
      <w:pgSz w:w="12240" w:h="15840" w:code="1"/>
      <w:pgMar w:top="1411" w:right="1411" w:bottom="1411" w:left="141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CED"/>
    <w:rsid w:val="00380036"/>
    <w:rsid w:val="00820CED"/>
    <w:rsid w:val="00AA6E8A"/>
    <w:rsid w:val="00B35343"/>
    <w:rsid w:val="00D95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0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0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382</Words>
  <Characters>2179</Characters>
  <Application>Microsoft Office Word</Application>
  <DocSecurity>0</DocSecurity>
  <Lines>18</Lines>
  <Paragraphs>5</Paragraphs>
  <ScaleCrop>false</ScaleCrop>
  <Company/>
  <LinksUpToDate>false</LinksUpToDate>
  <CharactersWithSpaces>2556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Elina Hristova</dc:creator>
  <cp:keywords/>
  <dc:description/>
  <cp:lastModifiedBy>Elina Hristova</cp:lastModifiedBy>
  <cp:revision>3</cp:revision>
  <dcterms:created xsi:type="dcterms:W3CDTF">2015-09-24T10:04:00Z</dcterms:created>
  <dcterms:modified xsi:type="dcterms:W3CDTF">2015-09-24T10:05:00Z</dcterms:modified>
</cp:coreProperties>
</file>