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C4" w:rsidRPr="00B10989" w:rsidRDefault="001A7BC4" w:rsidP="000D6231">
      <w:pPr>
        <w:jc w:val="both"/>
        <w:rPr>
          <w:b/>
          <w:i/>
        </w:rPr>
      </w:pPr>
      <w:r w:rsidRPr="000D6231">
        <w:rPr>
          <w:b/>
          <w:i/>
        </w:rPr>
        <w:t>Отг</w:t>
      </w:r>
      <w:r w:rsidR="007F438F">
        <w:rPr>
          <w:b/>
          <w:i/>
        </w:rPr>
        <w:t>овор на въпрос от</w:t>
      </w:r>
      <w:r w:rsidR="00761FB3">
        <w:rPr>
          <w:b/>
          <w:i/>
        </w:rPr>
        <w:t xml:space="preserve"> Димитър Бойчев – народен</w:t>
      </w:r>
      <w:r w:rsidRPr="000D6231">
        <w:rPr>
          <w:b/>
          <w:i/>
        </w:rPr>
        <w:t xml:space="preserve"> представител от ПГ на </w:t>
      </w:r>
      <w:r w:rsidR="00761FB3">
        <w:rPr>
          <w:b/>
          <w:i/>
        </w:rPr>
        <w:t>ГЕРБ</w:t>
      </w:r>
      <w:r w:rsidRPr="000D6231">
        <w:rPr>
          <w:b/>
          <w:i/>
        </w:rPr>
        <w:t xml:space="preserve"> относ</w:t>
      </w:r>
      <w:r w:rsidR="00761FB3">
        <w:rPr>
          <w:b/>
          <w:i/>
        </w:rPr>
        <w:t xml:space="preserve">но неизпълнение на Закона за рибарство и </w:t>
      </w:r>
      <w:proofErr w:type="spellStart"/>
      <w:r w:rsidR="00761FB3">
        <w:rPr>
          <w:b/>
          <w:i/>
        </w:rPr>
        <w:t>аквакултури</w:t>
      </w:r>
      <w:proofErr w:type="spellEnd"/>
    </w:p>
    <w:p w:rsidR="001A7BC4" w:rsidRDefault="001A7BC4" w:rsidP="007F438F">
      <w:pPr>
        <w:spacing w:line="360" w:lineRule="auto"/>
        <w:jc w:val="both"/>
      </w:pPr>
    </w:p>
    <w:p w:rsidR="001A7BC4" w:rsidRPr="00102251" w:rsidRDefault="001A7BC4" w:rsidP="00102251">
      <w:pPr>
        <w:spacing w:line="276" w:lineRule="auto"/>
        <w:jc w:val="both"/>
        <w:rPr>
          <w:b/>
          <w:sz w:val="28"/>
          <w:szCs w:val="28"/>
        </w:rPr>
      </w:pPr>
      <w:r w:rsidRPr="00102251">
        <w:rPr>
          <w:b/>
          <w:sz w:val="28"/>
          <w:szCs w:val="28"/>
        </w:rPr>
        <w:t>УВАЖАЕМИ ГОСПОДИН ПРЕДСЕДАТЕЛ,</w:t>
      </w:r>
    </w:p>
    <w:p w:rsidR="007F438F" w:rsidRPr="00102251" w:rsidRDefault="001A7BC4" w:rsidP="00102251">
      <w:pPr>
        <w:spacing w:line="276" w:lineRule="auto"/>
        <w:jc w:val="both"/>
        <w:rPr>
          <w:b/>
          <w:sz w:val="28"/>
          <w:szCs w:val="28"/>
        </w:rPr>
      </w:pPr>
      <w:r w:rsidRPr="00102251">
        <w:rPr>
          <w:b/>
          <w:sz w:val="28"/>
          <w:szCs w:val="28"/>
        </w:rPr>
        <w:t>ДАМИ И ГОСПОДА НАРОДНИ ПРЕДСТАВИТЕЛИ,</w:t>
      </w:r>
    </w:p>
    <w:p w:rsidR="001A7BC4" w:rsidRDefault="00761FB3" w:rsidP="00102251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УВАЖАЕМИ ГОСПОДИН БОЙЧЕВ</w:t>
      </w:r>
      <w:r w:rsidR="001A7BC4" w:rsidRPr="00102251">
        <w:rPr>
          <w:b/>
          <w:sz w:val="28"/>
          <w:szCs w:val="28"/>
        </w:rPr>
        <w:t>,</w:t>
      </w:r>
    </w:p>
    <w:p w:rsidR="00761FB3" w:rsidRDefault="00761FB3" w:rsidP="00761FB3">
      <w:pPr>
        <w:spacing w:line="360" w:lineRule="auto"/>
        <w:ind w:firstLine="851"/>
        <w:jc w:val="both"/>
        <w:rPr>
          <w:rFonts w:ascii="Verdana" w:hAnsi="Verdana"/>
        </w:rPr>
      </w:pPr>
    </w:p>
    <w:p w:rsidR="00420CB7" w:rsidRDefault="00761FB3" w:rsidP="00761FB3">
      <w:pPr>
        <w:spacing w:line="360" w:lineRule="auto"/>
        <w:ind w:firstLine="85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Към 31 декември </w:t>
      </w:r>
      <w:r w:rsidRPr="00761FB3">
        <w:rPr>
          <w:sz w:val="32"/>
          <w:szCs w:val="32"/>
        </w:rPr>
        <w:t xml:space="preserve">2016 г. българският риболовен флот, извършващ стопански риболов във водите на Черно море, се състои от </w:t>
      </w:r>
      <w:r w:rsidRPr="00761FB3">
        <w:rPr>
          <w:b/>
          <w:sz w:val="32"/>
          <w:szCs w:val="32"/>
        </w:rPr>
        <w:t>1 910</w:t>
      </w:r>
      <w:r w:rsidRPr="00761FB3">
        <w:rPr>
          <w:sz w:val="32"/>
          <w:szCs w:val="32"/>
        </w:rPr>
        <w:t xml:space="preserve"> кораба. От тях </w:t>
      </w:r>
      <w:r w:rsidRPr="00761FB3">
        <w:rPr>
          <w:b/>
          <w:sz w:val="32"/>
          <w:szCs w:val="32"/>
        </w:rPr>
        <w:t>1 751</w:t>
      </w:r>
      <w:r w:rsidRPr="00761FB3">
        <w:rPr>
          <w:sz w:val="32"/>
          <w:szCs w:val="32"/>
        </w:rPr>
        <w:t xml:space="preserve"> са с дължина </w:t>
      </w:r>
      <w:r w:rsidRPr="00761FB3">
        <w:rPr>
          <w:b/>
          <w:sz w:val="32"/>
          <w:szCs w:val="32"/>
        </w:rPr>
        <w:t>до</w:t>
      </w:r>
      <w:r w:rsidRPr="00761FB3">
        <w:rPr>
          <w:sz w:val="32"/>
          <w:szCs w:val="32"/>
        </w:rPr>
        <w:t xml:space="preserve"> </w:t>
      </w:r>
      <w:r w:rsidRPr="00761FB3">
        <w:rPr>
          <w:b/>
          <w:sz w:val="32"/>
          <w:szCs w:val="32"/>
        </w:rPr>
        <w:t>10 метра</w:t>
      </w:r>
      <w:r w:rsidR="002D5EDD">
        <w:rPr>
          <w:sz w:val="32"/>
          <w:szCs w:val="32"/>
        </w:rPr>
        <w:t>, като неактивни (</w:t>
      </w:r>
      <w:r w:rsidR="002D5EDD" w:rsidRPr="007E0D09">
        <w:rPr>
          <w:i/>
          <w:sz w:val="32"/>
          <w:szCs w:val="32"/>
        </w:rPr>
        <w:t xml:space="preserve">не са извършвали </w:t>
      </w:r>
      <w:r w:rsidR="00420CB7" w:rsidRPr="007E0D09">
        <w:rPr>
          <w:i/>
          <w:sz w:val="32"/>
          <w:szCs w:val="32"/>
        </w:rPr>
        <w:t>стопански риболов</w:t>
      </w:r>
      <w:r w:rsidR="00420CB7">
        <w:rPr>
          <w:sz w:val="32"/>
          <w:szCs w:val="32"/>
        </w:rPr>
        <w:t>) през 2016 г.</w:t>
      </w:r>
      <w:r w:rsidR="007E0D09">
        <w:rPr>
          <w:sz w:val="32"/>
          <w:szCs w:val="32"/>
          <w:lang w:val="en-US"/>
        </w:rPr>
        <w:t xml:space="preserve"> </w:t>
      </w:r>
      <w:r w:rsidR="007E0D09">
        <w:rPr>
          <w:sz w:val="32"/>
          <w:szCs w:val="32"/>
        </w:rPr>
        <w:t>са</w:t>
      </w:r>
      <w:r w:rsidR="00420CB7">
        <w:rPr>
          <w:sz w:val="32"/>
          <w:szCs w:val="32"/>
        </w:rPr>
        <w:t xml:space="preserve"> около </w:t>
      </w:r>
      <w:r w:rsidR="00420CB7" w:rsidRPr="00420CB7">
        <w:rPr>
          <w:b/>
          <w:sz w:val="32"/>
          <w:szCs w:val="32"/>
        </w:rPr>
        <w:t>39%</w:t>
      </w:r>
      <w:r w:rsidR="00420CB7">
        <w:rPr>
          <w:sz w:val="32"/>
          <w:szCs w:val="32"/>
        </w:rPr>
        <w:t>.</w:t>
      </w:r>
      <w:r w:rsidRPr="00761FB3">
        <w:rPr>
          <w:sz w:val="32"/>
          <w:szCs w:val="32"/>
        </w:rPr>
        <w:t xml:space="preserve"> </w:t>
      </w:r>
    </w:p>
    <w:p w:rsidR="00420CB7" w:rsidRPr="00AD1E2D" w:rsidRDefault="00420CB7" w:rsidP="00761FB3">
      <w:pPr>
        <w:spacing w:line="360" w:lineRule="auto"/>
        <w:ind w:firstLine="851"/>
        <w:jc w:val="both"/>
        <w:rPr>
          <w:sz w:val="32"/>
          <w:szCs w:val="32"/>
        </w:rPr>
      </w:pPr>
      <w:r>
        <w:rPr>
          <w:sz w:val="32"/>
          <w:szCs w:val="32"/>
        </w:rPr>
        <w:t>Бих</w:t>
      </w:r>
      <w:r w:rsidR="00AD1E2D">
        <w:rPr>
          <w:sz w:val="32"/>
          <w:szCs w:val="32"/>
        </w:rPr>
        <w:t xml:space="preserve"> искал да уточня, че</w:t>
      </w:r>
      <w:r>
        <w:rPr>
          <w:sz w:val="32"/>
          <w:szCs w:val="32"/>
        </w:rPr>
        <w:t xml:space="preserve"> приблизително </w:t>
      </w:r>
      <w:r w:rsidRPr="00420CB7">
        <w:rPr>
          <w:b/>
          <w:sz w:val="32"/>
          <w:szCs w:val="32"/>
        </w:rPr>
        <w:t>68%</w:t>
      </w:r>
      <w:r>
        <w:rPr>
          <w:sz w:val="32"/>
          <w:szCs w:val="32"/>
        </w:rPr>
        <w:t xml:space="preserve"> или това са </w:t>
      </w:r>
      <w:r w:rsidRPr="00420CB7">
        <w:rPr>
          <w:b/>
          <w:sz w:val="32"/>
          <w:szCs w:val="32"/>
        </w:rPr>
        <w:t>730 кораба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от активните кораби с дължина </w:t>
      </w:r>
      <w:r w:rsidRPr="00420CB7">
        <w:rPr>
          <w:b/>
          <w:sz w:val="32"/>
          <w:szCs w:val="32"/>
        </w:rPr>
        <w:t>до 10 метра</w:t>
      </w:r>
      <w:r>
        <w:rPr>
          <w:sz w:val="32"/>
          <w:szCs w:val="32"/>
        </w:rPr>
        <w:t xml:space="preserve">, </w:t>
      </w:r>
      <w:r w:rsidRPr="00AD1E2D">
        <w:rPr>
          <w:sz w:val="32"/>
          <w:szCs w:val="32"/>
        </w:rPr>
        <w:t>са пода</w:t>
      </w:r>
      <w:r w:rsidR="00AD1E2D" w:rsidRPr="00AD1E2D">
        <w:rPr>
          <w:sz w:val="32"/>
          <w:szCs w:val="32"/>
        </w:rPr>
        <w:t>ва</w:t>
      </w:r>
      <w:r w:rsidRPr="00AD1E2D">
        <w:rPr>
          <w:sz w:val="32"/>
          <w:szCs w:val="32"/>
        </w:rPr>
        <w:t xml:space="preserve">ли </w:t>
      </w:r>
      <w:r w:rsidRPr="007E0D09">
        <w:rPr>
          <w:b/>
          <w:sz w:val="32"/>
          <w:szCs w:val="32"/>
        </w:rPr>
        <w:t>декларации</w:t>
      </w:r>
      <w:r w:rsidRPr="00AD1E2D">
        <w:rPr>
          <w:sz w:val="32"/>
          <w:szCs w:val="32"/>
        </w:rPr>
        <w:t xml:space="preserve"> за произход</w:t>
      </w:r>
      <w:r w:rsidR="00AD1E2D" w:rsidRPr="00AD1E2D">
        <w:rPr>
          <w:sz w:val="32"/>
          <w:szCs w:val="32"/>
          <w:lang w:val="en-US"/>
        </w:rPr>
        <w:t xml:space="preserve"> </w:t>
      </w:r>
      <w:r w:rsidR="00AD1E2D" w:rsidRPr="00AD1E2D">
        <w:rPr>
          <w:sz w:val="32"/>
          <w:szCs w:val="32"/>
        </w:rPr>
        <w:t>на кораб за цялата 2016 г.</w:t>
      </w:r>
    </w:p>
    <w:p w:rsidR="00761FB3" w:rsidRPr="00761FB3" w:rsidRDefault="00761FB3" w:rsidP="00761FB3">
      <w:pPr>
        <w:spacing w:line="360" w:lineRule="auto"/>
        <w:ind w:firstLine="851"/>
        <w:jc w:val="both"/>
        <w:rPr>
          <w:sz w:val="32"/>
          <w:szCs w:val="32"/>
        </w:rPr>
      </w:pPr>
      <w:r w:rsidRPr="00761FB3">
        <w:rPr>
          <w:sz w:val="32"/>
          <w:szCs w:val="32"/>
        </w:rPr>
        <w:t xml:space="preserve">Следва да се има предвид, че по смисъла на Закона за рибарството и </w:t>
      </w:r>
      <w:proofErr w:type="spellStart"/>
      <w:r>
        <w:rPr>
          <w:sz w:val="32"/>
          <w:szCs w:val="32"/>
        </w:rPr>
        <w:t>аквакултурите</w:t>
      </w:r>
      <w:proofErr w:type="spellEnd"/>
      <w:r w:rsidRPr="00761FB3">
        <w:rPr>
          <w:sz w:val="32"/>
          <w:szCs w:val="32"/>
        </w:rPr>
        <w:t xml:space="preserve"> стопанският риболов представлява дейност, при която се извършва улов на риба и други водни организми с цел стопанска дейност и реализиране на доход, независимо от това, дали дейността се извършва постоянно, сезонно или временно.</w:t>
      </w:r>
    </w:p>
    <w:p w:rsidR="00761FB3" w:rsidRPr="00761FB3" w:rsidRDefault="00761FB3" w:rsidP="00761FB3">
      <w:pPr>
        <w:spacing w:line="360" w:lineRule="auto"/>
        <w:ind w:firstLine="851"/>
        <w:jc w:val="both"/>
        <w:rPr>
          <w:b/>
          <w:sz w:val="32"/>
          <w:szCs w:val="32"/>
        </w:rPr>
      </w:pPr>
      <w:r w:rsidRPr="00761FB3">
        <w:rPr>
          <w:sz w:val="32"/>
          <w:szCs w:val="32"/>
        </w:rPr>
        <w:t>На</w:t>
      </w:r>
      <w:r>
        <w:rPr>
          <w:sz w:val="32"/>
          <w:szCs w:val="32"/>
        </w:rPr>
        <w:t xml:space="preserve"> 29 д</w:t>
      </w:r>
      <w:r w:rsidRPr="00761FB3">
        <w:rPr>
          <w:sz w:val="32"/>
          <w:szCs w:val="32"/>
        </w:rPr>
        <w:t>екември 2015 г. в Държавен вестник са обнародвани изменения</w:t>
      </w:r>
      <w:r w:rsidR="007E0D09">
        <w:rPr>
          <w:sz w:val="32"/>
          <w:szCs w:val="32"/>
        </w:rPr>
        <w:t>та</w:t>
      </w:r>
      <w:r w:rsidRPr="00761FB3">
        <w:rPr>
          <w:sz w:val="32"/>
          <w:szCs w:val="32"/>
        </w:rPr>
        <w:t xml:space="preserve"> и допълнения</w:t>
      </w:r>
      <w:r w:rsidR="007E0D09">
        <w:rPr>
          <w:sz w:val="32"/>
          <w:szCs w:val="32"/>
        </w:rPr>
        <w:t>та</w:t>
      </w:r>
      <w:r w:rsidRPr="00761FB3">
        <w:rPr>
          <w:sz w:val="32"/>
          <w:szCs w:val="32"/>
        </w:rPr>
        <w:t xml:space="preserve"> на З</w:t>
      </w:r>
      <w:r>
        <w:rPr>
          <w:sz w:val="32"/>
          <w:szCs w:val="32"/>
        </w:rPr>
        <w:t xml:space="preserve">акона за рибарството и </w:t>
      </w:r>
      <w:proofErr w:type="spellStart"/>
      <w:r>
        <w:rPr>
          <w:sz w:val="32"/>
          <w:szCs w:val="32"/>
        </w:rPr>
        <w:t>аквакултурите</w:t>
      </w:r>
      <w:proofErr w:type="spellEnd"/>
      <w:r w:rsidRPr="00761FB3">
        <w:rPr>
          <w:sz w:val="32"/>
          <w:szCs w:val="32"/>
        </w:rPr>
        <w:t xml:space="preserve">, насочени към облекчаване на изискванията по отношение на риболовните кораби с дължина </w:t>
      </w:r>
      <w:r w:rsidRPr="00761FB3">
        <w:rPr>
          <w:b/>
          <w:sz w:val="32"/>
          <w:szCs w:val="32"/>
        </w:rPr>
        <w:t>до 10 метра</w:t>
      </w:r>
      <w:r w:rsidRPr="00761FB3">
        <w:rPr>
          <w:sz w:val="32"/>
          <w:szCs w:val="32"/>
        </w:rPr>
        <w:t xml:space="preserve">. Едно от тях се съдържа в нормата на </w:t>
      </w:r>
      <w:r w:rsidRPr="00787346">
        <w:rPr>
          <w:b/>
          <w:sz w:val="32"/>
          <w:szCs w:val="32"/>
        </w:rPr>
        <w:t>чл. 19, ал. 10</w:t>
      </w:r>
      <w:r>
        <w:rPr>
          <w:sz w:val="32"/>
          <w:szCs w:val="32"/>
        </w:rPr>
        <w:t xml:space="preserve"> от </w:t>
      </w:r>
      <w:proofErr w:type="spellStart"/>
      <w:r>
        <w:rPr>
          <w:sz w:val="32"/>
          <w:szCs w:val="32"/>
        </w:rPr>
        <w:t>горецитирания</w:t>
      </w:r>
      <w:proofErr w:type="spellEnd"/>
      <w:r>
        <w:rPr>
          <w:sz w:val="32"/>
          <w:szCs w:val="32"/>
        </w:rPr>
        <w:t xml:space="preserve"> закон</w:t>
      </w:r>
      <w:r w:rsidRPr="00761FB3">
        <w:rPr>
          <w:sz w:val="32"/>
          <w:szCs w:val="32"/>
        </w:rPr>
        <w:t xml:space="preserve">, предоставяща възможност капитаните на тези риболовни кораби да бъдат освободени от задължението за водене на риболовен дневник. Тази възможност обаче е приложима само при условие, че е налице </w:t>
      </w:r>
      <w:r w:rsidRPr="00761FB3">
        <w:rPr>
          <w:b/>
          <w:sz w:val="32"/>
          <w:szCs w:val="32"/>
        </w:rPr>
        <w:lastRenderedPageBreak/>
        <w:t>влязъл в сила план за статистически извадки</w:t>
      </w:r>
      <w:r w:rsidRPr="00761FB3">
        <w:rPr>
          <w:sz w:val="32"/>
          <w:szCs w:val="32"/>
        </w:rPr>
        <w:t xml:space="preserve"> в съответствие с правото на Европейския съюз. Това изискване произтича от разпоредбата </w:t>
      </w:r>
      <w:r w:rsidRPr="00761FB3">
        <w:rPr>
          <w:iCs/>
          <w:sz w:val="32"/>
          <w:szCs w:val="32"/>
        </w:rPr>
        <w:t xml:space="preserve">на </w:t>
      </w:r>
      <w:r w:rsidRPr="00787346">
        <w:rPr>
          <w:b/>
          <w:iCs/>
          <w:sz w:val="32"/>
          <w:szCs w:val="32"/>
        </w:rPr>
        <w:t>член 16,</w:t>
      </w:r>
      <w:r w:rsidRPr="00787346">
        <w:rPr>
          <w:b/>
          <w:sz w:val="32"/>
          <w:szCs w:val="32"/>
        </w:rPr>
        <w:t xml:space="preserve"> </w:t>
      </w:r>
      <w:r w:rsidRPr="00787346">
        <w:rPr>
          <w:b/>
          <w:iCs/>
          <w:sz w:val="32"/>
          <w:szCs w:val="32"/>
        </w:rPr>
        <w:t>параграф 1</w:t>
      </w:r>
      <w:r w:rsidRPr="00761FB3">
        <w:rPr>
          <w:iCs/>
          <w:sz w:val="32"/>
          <w:szCs w:val="32"/>
        </w:rPr>
        <w:t xml:space="preserve"> от</w:t>
      </w:r>
      <w:r w:rsidRPr="00761FB3">
        <w:rPr>
          <w:i/>
          <w:iCs/>
          <w:sz w:val="32"/>
          <w:szCs w:val="32"/>
        </w:rPr>
        <w:t xml:space="preserve"> </w:t>
      </w:r>
      <w:r w:rsidRPr="00761FB3">
        <w:rPr>
          <w:sz w:val="32"/>
          <w:szCs w:val="32"/>
        </w:rPr>
        <w:t>Регламент (ЕО)</w:t>
      </w:r>
      <w:r>
        <w:rPr>
          <w:sz w:val="32"/>
          <w:szCs w:val="32"/>
        </w:rPr>
        <w:t xml:space="preserve">                                        </w:t>
      </w:r>
      <w:r w:rsidRPr="00761FB3">
        <w:rPr>
          <w:sz w:val="32"/>
          <w:szCs w:val="32"/>
        </w:rPr>
        <w:t xml:space="preserve"> № 1224/2009 на </w:t>
      </w:r>
      <w:r>
        <w:rPr>
          <w:sz w:val="32"/>
          <w:szCs w:val="32"/>
        </w:rPr>
        <w:t>Съвета от 20 ноември 2009 г.</w:t>
      </w:r>
      <w:r w:rsidRPr="00761FB3">
        <w:rPr>
          <w:sz w:val="32"/>
          <w:szCs w:val="32"/>
        </w:rPr>
        <w:t xml:space="preserve"> за създаване на система за контрол на Общността за гарантиране на спазването на правилата на общата политика в областта на рибарството.</w:t>
      </w:r>
      <w:r w:rsidRPr="00761FB3">
        <w:rPr>
          <w:i/>
          <w:sz w:val="32"/>
          <w:szCs w:val="32"/>
        </w:rPr>
        <w:t xml:space="preserve"> </w:t>
      </w:r>
      <w:r w:rsidRPr="00761FB3">
        <w:rPr>
          <w:sz w:val="32"/>
          <w:szCs w:val="32"/>
        </w:rPr>
        <w:t>Съгласно нея, за да се гарантира спазването на правилата на Общата политика в областта на рибарството всяка държава-членка наблюдава, въз основа на извадки, дейностите на риболовните кораби, които не са предмет на изискванията да водят риболовен дневник. За тази цел всяка държава-членка изготвя план за статистически извадки въз основа на методика, приета от Е</w:t>
      </w:r>
      <w:r>
        <w:rPr>
          <w:sz w:val="32"/>
          <w:szCs w:val="32"/>
        </w:rPr>
        <w:t>вропейската комисия</w:t>
      </w:r>
      <w:r w:rsidRPr="00761FB3">
        <w:rPr>
          <w:sz w:val="32"/>
          <w:szCs w:val="32"/>
        </w:rPr>
        <w:t xml:space="preserve"> и го изпраща на Комисията всяка година до 31 януари, като посочва използваните методи за изготвянето на този план. С други думи</w:t>
      </w:r>
      <w:r w:rsidRPr="00761FB3">
        <w:rPr>
          <w:b/>
          <w:sz w:val="32"/>
          <w:szCs w:val="32"/>
        </w:rPr>
        <w:t xml:space="preserve"> освобождаването на капитаните на риболовни кораби с дължина до 10 метра от задължението за водене на риболовен дневник следва да бъде предшествано от изготвен и изпратен план за статистически извадки въз основа на методика, приета от Комисията.</w:t>
      </w:r>
    </w:p>
    <w:p w:rsidR="00761FB3" w:rsidRPr="00761FB3" w:rsidRDefault="00761FB3" w:rsidP="007E0D09">
      <w:pPr>
        <w:spacing w:line="360" w:lineRule="auto"/>
        <w:ind w:firstLine="851"/>
        <w:jc w:val="both"/>
        <w:rPr>
          <w:sz w:val="32"/>
          <w:szCs w:val="32"/>
        </w:rPr>
      </w:pPr>
      <w:r w:rsidRPr="00761FB3">
        <w:rPr>
          <w:sz w:val="32"/>
          <w:szCs w:val="32"/>
        </w:rPr>
        <w:t xml:space="preserve">Съгласно </w:t>
      </w:r>
      <w:r w:rsidRPr="00787346">
        <w:rPr>
          <w:b/>
          <w:sz w:val="32"/>
          <w:szCs w:val="32"/>
        </w:rPr>
        <w:t>§ 10, ал. 1</w:t>
      </w:r>
      <w:r w:rsidRPr="00761FB3">
        <w:rPr>
          <w:sz w:val="32"/>
          <w:szCs w:val="32"/>
        </w:rPr>
        <w:t xml:space="preserve"> от</w:t>
      </w:r>
      <w:r w:rsidRPr="00761FB3">
        <w:rPr>
          <w:b/>
          <w:sz w:val="32"/>
          <w:szCs w:val="32"/>
        </w:rPr>
        <w:t xml:space="preserve"> </w:t>
      </w:r>
      <w:r w:rsidRPr="00761FB3">
        <w:rPr>
          <w:sz w:val="32"/>
          <w:szCs w:val="32"/>
        </w:rPr>
        <w:t>Преходните разпоредби на З</w:t>
      </w:r>
      <w:r>
        <w:rPr>
          <w:sz w:val="32"/>
          <w:szCs w:val="32"/>
        </w:rPr>
        <w:t xml:space="preserve">акона за рибарството и </w:t>
      </w:r>
      <w:proofErr w:type="spellStart"/>
      <w:r>
        <w:rPr>
          <w:sz w:val="32"/>
          <w:szCs w:val="32"/>
        </w:rPr>
        <w:t>аквакултурите</w:t>
      </w:r>
      <w:proofErr w:type="spellEnd"/>
      <w:r w:rsidRPr="00761FB3">
        <w:rPr>
          <w:sz w:val="32"/>
          <w:szCs w:val="32"/>
        </w:rPr>
        <w:t xml:space="preserve">, до влизането в сила на плана за статистически извадки по </w:t>
      </w:r>
      <w:r w:rsidRPr="00787346">
        <w:rPr>
          <w:b/>
          <w:sz w:val="32"/>
          <w:szCs w:val="32"/>
        </w:rPr>
        <w:t>чл. 19, ал. 10</w:t>
      </w:r>
      <w:r>
        <w:rPr>
          <w:sz w:val="32"/>
          <w:szCs w:val="32"/>
        </w:rPr>
        <w:t>,</w:t>
      </w:r>
      <w:r w:rsidRPr="00761FB3">
        <w:rPr>
          <w:sz w:val="32"/>
          <w:szCs w:val="32"/>
        </w:rPr>
        <w:t xml:space="preserve"> капитаните на риболовни кораби с дължина </w:t>
      </w:r>
      <w:r w:rsidRPr="00761FB3">
        <w:rPr>
          <w:b/>
          <w:sz w:val="32"/>
          <w:szCs w:val="32"/>
        </w:rPr>
        <w:t>до 10 метра</w:t>
      </w:r>
      <w:r w:rsidRPr="00761FB3">
        <w:rPr>
          <w:sz w:val="32"/>
          <w:szCs w:val="32"/>
        </w:rPr>
        <w:t xml:space="preserve"> са длъжни да предават в Изпълнителна агенция п</w:t>
      </w:r>
      <w:r>
        <w:rPr>
          <w:sz w:val="32"/>
          <w:szCs w:val="32"/>
        </w:rPr>
        <w:t xml:space="preserve">о рибарство и </w:t>
      </w:r>
      <w:proofErr w:type="spellStart"/>
      <w:r>
        <w:rPr>
          <w:sz w:val="32"/>
          <w:szCs w:val="32"/>
        </w:rPr>
        <w:t>аквакултури</w:t>
      </w:r>
      <w:proofErr w:type="spellEnd"/>
      <w:r w:rsidRPr="00761FB3">
        <w:rPr>
          <w:sz w:val="32"/>
          <w:szCs w:val="32"/>
        </w:rPr>
        <w:t xml:space="preserve"> попълнените декларации за произход по </w:t>
      </w:r>
      <w:r w:rsidRPr="00787346">
        <w:rPr>
          <w:b/>
          <w:sz w:val="32"/>
          <w:szCs w:val="32"/>
        </w:rPr>
        <w:t>чл. 20</w:t>
      </w:r>
      <w:r w:rsidRPr="00761FB3">
        <w:rPr>
          <w:sz w:val="32"/>
          <w:szCs w:val="32"/>
        </w:rPr>
        <w:t xml:space="preserve"> (</w:t>
      </w:r>
      <w:r w:rsidRPr="007E0D09">
        <w:rPr>
          <w:i/>
          <w:sz w:val="32"/>
          <w:szCs w:val="32"/>
        </w:rPr>
        <w:t>от риболовните дневници</w:t>
      </w:r>
      <w:r w:rsidRPr="00761FB3">
        <w:rPr>
          <w:sz w:val="32"/>
          <w:szCs w:val="32"/>
        </w:rPr>
        <w:t xml:space="preserve">) </w:t>
      </w:r>
      <w:r w:rsidRPr="00D86A41">
        <w:rPr>
          <w:sz w:val="32"/>
          <w:szCs w:val="32"/>
        </w:rPr>
        <w:t xml:space="preserve">до </w:t>
      </w:r>
      <w:r w:rsidR="007E0D09">
        <w:rPr>
          <w:sz w:val="32"/>
          <w:szCs w:val="32"/>
        </w:rPr>
        <w:t xml:space="preserve">                                       </w:t>
      </w:r>
      <w:r w:rsidRPr="00787346">
        <w:rPr>
          <w:b/>
          <w:sz w:val="32"/>
          <w:szCs w:val="32"/>
        </w:rPr>
        <w:t>5-о число на месеца</w:t>
      </w:r>
      <w:r w:rsidR="005D6FFF">
        <w:rPr>
          <w:sz w:val="32"/>
          <w:szCs w:val="32"/>
        </w:rPr>
        <w:t>.</w:t>
      </w:r>
    </w:p>
    <w:p w:rsidR="00761FB3" w:rsidRPr="00761FB3" w:rsidRDefault="005D6FFF" w:rsidP="00761FB3">
      <w:pPr>
        <w:spacing w:line="360" w:lineRule="auto"/>
        <w:ind w:firstLine="851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Предвид гореизложеното, формално </w:t>
      </w:r>
      <w:r w:rsidR="00761FB3" w:rsidRPr="00761FB3">
        <w:rPr>
          <w:sz w:val="32"/>
          <w:szCs w:val="32"/>
        </w:rPr>
        <w:t xml:space="preserve">не е налице неизпълнение </w:t>
      </w:r>
      <w:r>
        <w:rPr>
          <w:sz w:val="32"/>
          <w:szCs w:val="32"/>
        </w:rPr>
        <w:t>Закона. Аз самият не съм доволен от този отговор. Законът е влязъл в сила преди 20 месеца. Преди 20 месеца е трябвало да се създаде организация да се направи тази методика за статистическите извадки, да бъде вкарана в Комисията, да се одобри и автоматично да отпадне ангажимента на капитаните на малките съдове да водят тези дневници. До момента това не е направено. Правен е един пилотен план, който не е бил одобрен. Това, което мога да кажа е, че поемам лично темата да проверя докъде и стигнато и да санкционирам хората, които не са си свършили работата през тези 20 месеца.</w:t>
      </w:r>
    </w:p>
    <w:p w:rsidR="00B10989" w:rsidRDefault="00B10989" w:rsidP="007E0D09">
      <w:pPr>
        <w:spacing w:after="200" w:line="276" w:lineRule="auto"/>
        <w:jc w:val="both"/>
        <w:rPr>
          <w:sz w:val="32"/>
          <w:szCs w:val="32"/>
        </w:rPr>
      </w:pPr>
    </w:p>
    <w:p w:rsidR="004327D3" w:rsidRPr="00B10989" w:rsidRDefault="001A7BC4" w:rsidP="00B10989">
      <w:pPr>
        <w:spacing w:line="360" w:lineRule="auto"/>
        <w:jc w:val="both"/>
        <w:rPr>
          <w:b/>
          <w:sz w:val="32"/>
          <w:szCs w:val="32"/>
        </w:rPr>
      </w:pPr>
      <w:bookmarkStart w:id="0" w:name="_GoBack"/>
      <w:bookmarkEnd w:id="0"/>
      <w:r w:rsidRPr="00B10989">
        <w:rPr>
          <w:b/>
          <w:sz w:val="32"/>
          <w:szCs w:val="32"/>
        </w:rPr>
        <w:t>БЛАГОДАРЯ ЗА ВНИМАНИЕТО!</w:t>
      </w:r>
    </w:p>
    <w:sectPr w:rsidR="004327D3" w:rsidRPr="00B10989" w:rsidSect="001A7BC4">
      <w:pgSz w:w="11907" w:h="16839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A5E03"/>
    <w:rsid w:val="000D6231"/>
    <w:rsid w:val="00102251"/>
    <w:rsid w:val="001A7BC4"/>
    <w:rsid w:val="002D5EDD"/>
    <w:rsid w:val="003E50A4"/>
    <w:rsid w:val="00420CB7"/>
    <w:rsid w:val="004327D3"/>
    <w:rsid w:val="004549AB"/>
    <w:rsid w:val="005D6FFF"/>
    <w:rsid w:val="00761FB3"/>
    <w:rsid w:val="00787346"/>
    <w:rsid w:val="007E0D09"/>
    <w:rsid w:val="007F438F"/>
    <w:rsid w:val="00840165"/>
    <w:rsid w:val="0085721D"/>
    <w:rsid w:val="00AD1E2D"/>
    <w:rsid w:val="00B10989"/>
    <w:rsid w:val="00D4206F"/>
    <w:rsid w:val="00D86A41"/>
    <w:rsid w:val="00F6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character" w:styleId="CommentReference">
    <w:name w:val="annotation reference"/>
    <w:rsid w:val="007F43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43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7F438F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8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character" w:styleId="CommentReference">
    <w:name w:val="annotation reference"/>
    <w:rsid w:val="007F43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43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7F438F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8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Martin Radev</cp:lastModifiedBy>
  <cp:revision>14</cp:revision>
  <dcterms:created xsi:type="dcterms:W3CDTF">2017-07-05T07:04:00Z</dcterms:created>
  <dcterms:modified xsi:type="dcterms:W3CDTF">2017-09-08T14:15:00Z</dcterms:modified>
</cp:coreProperties>
</file>