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BC4" w:rsidRPr="000D6231" w:rsidRDefault="001A7BC4" w:rsidP="000D6231">
      <w:pPr>
        <w:jc w:val="both"/>
        <w:rPr>
          <w:b/>
          <w:i/>
        </w:rPr>
      </w:pPr>
      <w:r w:rsidRPr="000D6231">
        <w:rPr>
          <w:b/>
          <w:i/>
        </w:rPr>
        <w:t>Отг</w:t>
      </w:r>
      <w:r w:rsidR="00481D15">
        <w:rPr>
          <w:b/>
          <w:i/>
        </w:rPr>
        <w:t xml:space="preserve">овор на </w:t>
      </w:r>
      <w:r w:rsidR="00481D15" w:rsidRPr="00481D15">
        <w:rPr>
          <w:b/>
          <w:i/>
          <w:u w:val="single"/>
        </w:rPr>
        <w:t>питане</w:t>
      </w:r>
      <w:r w:rsidR="000D03EB" w:rsidRPr="00481D15">
        <w:rPr>
          <w:b/>
          <w:i/>
          <w:u w:val="single"/>
        </w:rPr>
        <w:t xml:space="preserve"> </w:t>
      </w:r>
      <w:r w:rsidR="000D03EB">
        <w:rPr>
          <w:b/>
          <w:i/>
        </w:rPr>
        <w:t>от</w:t>
      </w:r>
      <w:r w:rsidR="007F438F">
        <w:rPr>
          <w:b/>
          <w:i/>
        </w:rPr>
        <w:t xml:space="preserve"> Светла Бъчварова</w:t>
      </w:r>
      <w:r w:rsidR="004F0526">
        <w:rPr>
          <w:b/>
          <w:i/>
          <w:lang w:val="en-US"/>
        </w:rPr>
        <w:t xml:space="preserve"> </w:t>
      </w:r>
      <w:r w:rsidR="00481D15">
        <w:rPr>
          <w:b/>
          <w:i/>
        </w:rPr>
        <w:t xml:space="preserve">и Георги </w:t>
      </w:r>
      <w:proofErr w:type="spellStart"/>
      <w:r w:rsidR="00481D15">
        <w:rPr>
          <w:b/>
          <w:i/>
        </w:rPr>
        <w:t>Гьоков</w:t>
      </w:r>
      <w:proofErr w:type="spellEnd"/>
      <w:r w:rsidR="007F438F">
        <w:rPr>
          <w:b/>
          <w:i/>
        </w:rPr>
        <w:t xml:space="preserve"> – народни</w:t>
      </w:r>
      <w:r w:rsidRPr="000D6231">
        <w:rPr>
          <w:b/>
          <w:i/>
        </w:rPr>
        <w:t xml:space="preserve"> представител</w:t>
      </w:r>
      <w:r w:rsidR="007F438F">
        <w:rPr>
          <w:b/>
          <w:i/>
        </w:rPr>
        <w:t>и</w:t>
      </w:r>
      <w:r w:rsidRPr="000D6231">
        <w:rPr>
          <w:b/>
          <w:i/>
        </w:rPr>
        <w:t xml:space="preserve"> от ПГ на БСП за България относ</w:t>
      </w:r>
      <w:r w:rsidR="00481D15">
        <w:rPr>
          <w:b/>
          <w:i/>
        </w:rPr>
        <w:t>но политиката на Министерството на земеделието, храните и горите за създаване на ред в поземлените отношения</w:t>
      </w:r>
    </w:p>
    <w:p w:rsidR="001A7BC4" w:rsidRDefault="001A7BC4" w:rsidP="007F438F">
      <w:pPr>
        <w:spacing w:line="360" w:lineRule="auto"/>
        <w:jc w:val="both"/>
      </w:pPr>
    </w:p>
    <w:p w:rsidR="001A7BC4" w:rsidRPr="00102251" w:rsidRDefault="001A7BC4" w:rsidP="00102251">
      <w:pPr>
        <w:spacing w:line="276" w:lineRule="auto"/>
        <w:jc w:val="both"/>
        <w:rPr>
          <w:b/>
          <w:sz w:val="28"/>
          <w:szCs w:val="28"/>
        </w:rPr>
      </w:pPr>
      <w:r w:rsidRPr="00102251">
        <w:rPr>
          <w:b/>
          <w:sz w:val="28"/>
          <w:szCs w:val="28"/>
        </w:rPr>
        <w:t>УВАЖАЕМИ ГОСПОДИН ПРЕДСЕДАТЕЛ,</w:t>
      </w:r>
    </w:p>
    <w:p w:rsidR="001A7BC4" w:rsidRDefault="001A7BC4" w:rsidP="00102251">
      <w:pPr>
        <w:spacing w:line="276" w:lineRule="auto"/>
        <w:jc w:val="both"/>
        <w:rPr>
          <w:b/>
          <w:sz w:val="28"/>
          <w:szCs w:val="28"/>
        </w:rPr>
      </w:pPr>
      <w:r w:rsidRPr="00102251">
        <w:rPr>
          <w:b/>
          <w:sz w:val="28"/>
          <w:szCs w:val="28"/>
        </w:rPr>
        <w:t>ДАМИ И ГОСПОДА НАРОДНИ ПРЕДСТАВИТЕЛИ,</w:t>
      </w:r>
    </w:p>
    <w:p w:rsidR="007F438F" w:rsidRPr="00102251" w:rsidRDefault="007F438F" w:rsidP="00102251">
      <w:pPr>
        <w:spacing w:line="276" w:lineRule="auto"/>
        <w:jc w:val="both"/>
        <w:rPr>
          <w:b/>
          <w:sz w:val="28"/>
          <w:szCs w:val="28"/>
        </w:rPr>
      </w:pPr>
      <w:r>
        <w:rPr>
          <w:b/>
          <w:sz w:val="28"/>
          <w:szCs w:val="28"/>
        </w:rPr>
        <w:t>УВАЖАЕМА ПРОФЕСОР БЪЧВАРОВА,</w:t>
      </w:r>
    </w:p>
    <w:p w:rsidR="001A7BC4" w:rsidRDefault="00481D15" w:rsidP="00102251">
      <w:pPr>
        <w:spacing w:line="276" w:lineRule="auto"/>
        <w:jc w:val="both"/>
        <w:rPr>
          <w:b/>
          <w:sz w:val="28"/>
          <w:szCs w:val="28"/>
        </w:rPr>
      </w:pPr>
      <w:r>
        <w:rPr>
          <w:b/>
          <w:sz w:val="28"/>
          <w:szCs w:val="28"/>
        </w:rPr>
        <w:t>УВАЖАЕМИ ГОСПОДИН ГЬОКОВ</w:t>
      </w:r>
      <w:r w:rsidR="001A7BC4" w:rsidRPr="00102251">
        <w:rPr>
          <w:b/>
          <w:sz w:val="28"/>
          <w:szCs w:val="28"/>
        </w:rPr>
        <w:t>,</w:t>
      </w:r>
    </w:p>
    <w:p w:rsidR="007F438F" w:rsidRDefault="007F438F" w:rsidP="00102251">
      <w:pPr>
        <w:spacing w:line="276" w:lineRule="auto"/>
        <w:jc w:val="both"/>
        <w:rPr>
          <w:b/>
          <w:sz w:val="28"/>
          <w:szCs w:val="28"/>
        </w:rPr>
      </w:pPr>
    </w:p>
    <w:p w:rsidR="00481D15" w:rsidRPr="00481D15" w:rsidRDefault="00481D15" w:rsidP="005B1DCC">
      <w:pPr>
        <w:overflowPunct w:val="0"/>
        <w:autoSpaceDE w:val="0"/>
        <w:autoSpaceDN w:val="0"/>
        <w:adjustRightInd w:val="0"/>
        <w:spacing w:line="360" w:lineRule="auto"/>
        <w:ind w:firstLine="706"/>
        <w:jc w:val="both"/>
        <w:textAlignment w:val="baseline"/>
        <w:rPr>
          <w:sz w:val="32"/>
          <w:szCs w:val="32"/>
        </w:rPr>
      </w:pPr>
      <w:r w:rsidRPr="00481D15">
        <w:rPr>
          <w:sz w:val="32"/>
          <w:szCs w:val="32"/>
        </w:rPr>
        <w:t>Органите по поземлена собственост – Министерството на земеделието, храните и горите, областните дирекц</w:t>
      </w:r>
      <w:r>
        <w:rPr>
          <w:sz w:val="32"/>
          <w:szCs w:val="32"/>
        </w:rPr>
        <w:t>ии „Земеделие“</w:t>
      </w:r>
      <w:r w:rsidRPr="00481D15">
        <w:rPr>
          <w:sz w:val="32"/>
          <w:szCs w:val="32"/>
        </w:rPr>
        <w:t xml:space="preserve"> и общинските служби по земеделие, администрират ползването на земите от държавния поземлен фонд, както и </w:t>
      </w:r>
      <w:proofErr w:type="spellStart"/>
      <w:r w:rsidRPr="00481D15">
        <w:rPr>
          <w:sz w:val="32"/>
          <w:szCs w:val="32"/>
        </w:rPr>
        <w:t>комасираното</w:t>
      </w:r>
      <w:proofErr w:type="spellEnd"/>
      <w:r w:rsidRPr="00481D15">
        <w:rPr>
          <w:sz w:val="32"/>
          <w:szCs w:val="32"/>
        </w:rPr>
        <w:t xml:space="preserve"> ползване на земеделските земи чрез създаване на масиви за ползване по реда на Закона за собствеността и ползването на земеделските земи </w:t>
      </w:r>
      <w:r>
        <w:rPr>
          <w:sz w:val="32"/>
          <w:szCs w:val="32"/>
        </w:rPr>
        <w:t>и Правилника за прилагането му</w:t>
      </w:r>
      <w:r w:rsidRPr="00481D15">
        <w:rPr>
          <w:sz w:val="32"/>
          <w:szCs w:val="32"/>
        </w:rPr>
        <w:t>.</w:t>
      </w:r>
      <w:r w:rsidR="00721D16">
        <w:rPr>
          <w:sz w:val="32"/>
          <w:szCs w:val="32"/>
        </w:rPr>
        <w:t xml:space="preserve"> </w:t>
      </w:r>
      <w:r w:rsidRPr="00481D15">
        <w:rPr>
          <w:sz w:val="32"/>
          <w:szCs w:val="32"/>
        </w:rPr>
        <w:t xml:space="preserve">Основното предназначение на земите от държавния поземлен фонд е ползването им за земеделски нужди, като свободните от разпореждане имоти се предоставят ежегодно за възмездно ползване под наем или аренда чрез търг или конкурс. Всеки регистриран земеделски производител, който </w:t>
      </w:r>
      <w:r>
        <w:rPr>
          <w:sz w:val="32"/>
          <w:szCs w:val="32"/>
        </w:rPr>
        <w:t>отговаря на визираните в Правилника на закона</w:t>
      </w:r>
      <w:r w:rsidRPr="00481D15">
        <w:rPr>
          <w:sz w:val="32"/>
          <w:szCs w:val="32"/>
        </w:rPr>
        <w:t xml:space="preserve"> изисквания към кандидатите за допускане до участие в търговете, може да подаде заявление за участие.</w:t>
      </w:r>
      <w:r w:rsidR="00721D16">
        <w:rPr>
          <w:sz w:val="32"/>
          <w:szCs w:val="32"/>
        </w:rPr>
        <w:t xml:space="preserve"> </w:t>
      </w:r>
      <w:r w:rsidRPr="00481D15">
        <w:rPr>
          <w:sz w:val="32"/>
          <w:szCs w:val="32"/>
        </w:rPr>
        <w:t xml:space="preserve">Два пъти годишно (през </w:t>
      </w:r>
      <w:r>
        <w:rPr>
          <w:sz w:val="32"/>
          <w:szCs w:val="32"/>
        </w:rPr>
        <w:t xml:space="preserve">м. </w:t>
      </w:r>
      <w:r w:rsidRPr="00481D15">
        <w:rPr>
          <w:sz w:val="32"/>
          <w:szCs w:val="32"/>
        </w:rPr>
        <w:t xml:space="preserve">май и </w:t>
      </w:r>
      <w:r>
        <w:rPr>
          <w:sz w:val="32"/>
          <w:szCs w:val="32"/>
        </w:rPr>
        <w:t xml:space="preserve">м. </w:t>
      </w:r>
      <w:r w:rsidRPr="00481D15">
        <w:rPr>
          <w:sz w:val="32"/>
          <w:szCs w:val="32"/>
        </w:rPr>
        <w:t>ноември), общинските служби по земеделие извършват проверки за състояниет</w:t>
      </w:r>
      <w:r>
        <w:rPr>
          <w:sz w:val="32"/>
          <w:szCs w:val="32"/>
        </w:rPr>
        <w:t>о и ползването на имотите от държавния поземлен фонд</w:t>
      </w:r>
      <w:r w:rsidRPr="00481D15">
        <w:rPr>
          <w:sz w:val="32"/>
          <w:szCs w:val="32"/>
        </w:rPr>
        <w:t xml:space="preserve">, като на онези ползватели, които ползват такива имоти без правно основание, се издават заповеди за неправомерно ползване, въз основа на които същите заплащат сума, представляваща трикратния размер на средното годишно </w:t>
      </w:r>
      <w:proofErr w:type="spellStart"/>
      <w:r w:rsidRPr="00481D15">
        <w:rPr>
          <w:sz w:val="32"/>
          <w:szCs w:val="32"/>
        </w:rPr>
        <w:t>рентно</w:t>
      </w:r>
      <w:proofErr w:type="spellEnd"/>
      <w:r w:rsidRPr="00481D15">
        <w:rPr>
          <w:sz w:val="32"/>
          <w:szCs w:val="32"/>
        </w:rPr>
        <w:t xml:space="preserve"> плащане за землищата на общината. За </w:t>
      </w:r>
      <w:r w:rsidRPr="00481D15">
        <w:rPr>
          <w:sz w:val="32"/>
          <w:szCs w:val="32"/>
        </w:rPr>
        <w:lastRenderedPageBreak/>
        <w:t>целта бе изготвена и утвърдена методика за извършване на проверки за състояниет</w:t>
      </w:r>
      <w:r>
        <w:rPr>
          <w:sz w:val="32"/>
          <w:szCs w:val="32"/>
        </w:rPr>
        <w:t>о и ползването на имотите от държавния поземлен фонд</w:t>
      </w:r>
      <w:r w:rsidRPr="00481D15">
        <w:rPr>
          <w:sz w:val="32"/>
          <w:szCs w:val="32"/>
        </w:rPr>
        <w:t>, която включва и стриктни проверки и на предоставените за б</w:t>
      </w:r>
      <w:r>
        <w:rPr>
          <w:sz w:val="32"/>
          <w:szCs w:val="32"/>
        </w:rPr>
        <w:t>езвъзмездно ползване земи от него</w:t>
      </w:r>
      <w:r w:rsidRPr="00481D15">
        <w:rPr>
          <w:sz w:val="32"/>
          <w:szCs w:val="32"/>
        </w:rPr>
        <w:t>, като при установени нарушения на ползването или отпаднала необходимост, заповедите, с които земите са предоставени, се изменят или отменят.</w:t>
      </w:r>
      <w:r w:rsidR="00721D16">
        <w:rPr>
          <w:sz w:val="32"/>
          <w:szCs w:val="32"/>
        </w:rPr>
        <w:t xml:space="preserve"> </w:t>
      </w:r>
      <w:r w:rsidRPr="00481D15">
        <w:rPr>
          <w:sz w:val="32"/>
          <w:szCs w:val="32"/>
        </w:rPr>
        <w:t>С изменения и допълнения на Закона за собствеността и ползването на земеделските земи, обнародвани през</w:t>
      </w:r>
      <w:r>
        <w:rPr>
          <w:sz w:val="32"/>
          <w:szCs w:val="32"/>
        </w:rPr>
        <w:t xml:space="preserve"> 2014</w:t>
      </w:r>
      <w:r w:rsidRPr="00481D15">
        <w:rPr>
          <w:sz w:val="32"/>
          <w:szCs w:val="32"/>
        </w:rPr>
        <w:t xml:space="preserve"> и 2015 г., се въведоха нови условия и ред относно отдаването за ползване под наем или аренда на пасищата, мерите и ливадите от държавния и общинския поземлен фонд. След промените тези имоти се отдават под наем или аренда без търг или конкурс на собственици или ползватели на животновъдни обекти с пасищни селскостопански животни, регистрирани в Интегрираната информационна система на Б</w:t>
      </w:r>
      <w:r>
        <w:rPr>
          <w:sz w:val="32"/>
          <w:szCs w:val="32"/>
        </w:rPr>
        <w:t>ългарската агенция по безопасност на храните</w:t>
      </w:r>
      <w:r w:rsidRPr="00481D15">
        <w:rPr>
          <w:sz w:val="32"/>
          <w:szCs w:val="32"/>
        </w:rPr>
        <w:t>, съобразно броя и вида на регистрираните животни, по цена, определена по пазарен механизъм.</w:t>
      </w:r>
      <w:r w:rsidR="00721D16">
        <w:rPr>
          <w:sz w:val="32"/>
          <w:szCs w:val="32"/>
        </w:rPr>
        <w:t xml:space="preserve"> </w:t>
      </w:r>
      <w:r w:rsidRPr="00481D15">
        <w:rPr>
          <w:sz w:val="32"/>
          <w:szCs w:val="32"/>
        </w:rPr>
        <w:t xml:space="preserve">С процедурата за създаване на масиви за ползване на земеделски земи, чрез сключване на доброволно споразумение или административно разпределение на масивите между </w:t>
      </w:r>
      <w:proofErr w:type="spellStart"/>
      <w:r w:rsidRPr="00481D15">
        <w:rPr>
          <w:sz w:val="32"/>
          <w:szCs w:val="32"/>
        </w:rPr>
        <w:t>правоимащите</w:t>
      </w:r>
      <w:proofErr w:type="spellEnd"/>
      <w:r w:rsidRPr="00481D15">
        <w:rPr>
          <w:sz w:val="32"/>
          <w:szCs w:val="32"/>
        </w:rPr>
        <w:t>, се постигна уреждане на поземлените отношения с цел осигуряване на ефективна механизирана обработка на земеделската земя, в условията на силно разпокъсана собственост и многобройни имоти с трудно установим собственик. Сключените споразумения осигуряват ползване на масивите в рамките на стопанската година, като същевременно осигурява</w:t>
      </w:r>
      <w:r w:rsidR="00480CBE">
        <w:rPr>
          <w:sz w:val="32"/>
          <w:szCs w:val="32"/>
        </w:rPr>
        <w:t>т</w:t>
      </w:r>
      <w:r w:rsidRPr="00481D15">
        <w:rPr>
          <w:sz w:val="32"/>
          <w:szCs w:val="32"/>
        </w:rPr>
        <w:t xml:space="preserve"> съответното </w:t>
      </w:r>
      <w:proofErr w:type="spellStart"/>
      <w:r w:rsidRPr="00481D15">
        <w:rPr>
          <w:sz w:val="32"/>
          <w:szCs w:val="32"/>
        </w:rPr>
        <w:t>овъзмездяване</w:t>
      </w:r>
      <w:proofErr w:type="spellEnd"/>
      <w:r w:rsidRPr="00481D15">
        <w:rPr>
          <w:sz w:val="32"/>
          <w:szCs w:val="32"/>
        </w:rPr>
        <w:t xml:space="preserve"> на собствениците, които не са били установени към началото на стопанската година.</w:t>
      </w:r>
      <w:r w:rsidR="00721D16">
        <w:rPr>
          <w:sz w:val="32"/>
          <w:szCs w:val="32"/>
        </w:rPr>
        <w:t xml:space="preserve"> </w:t>
      </w:r>
      <w:r w:rsidRPr="00481D15">
        <w:rPr>
          <w:sz w:val="32"/>
          <w:szCs w:val="32"/>
        </w:rPr>
        <w:t xml:space="preserve">С цел ползването на земеделски имоти с начин </w:t>
      </w:r>
      <w:r w:rsidRPr="00481D15">
        <w:rPr>
          <w:sz w:val="32"/>
          <w:szCs w:val="32"/>
        </w:rPr>
        <w:lastRenderedPageBreak/>
        <w:t>на трайно ползване – пасища, мери и ливади, по предназначението им, както и с цел оказване на институционална подкрепа за развитие на животновъдния сектор, с изменения и допълнения на З</w:t>
      </w:r>
      <w:r>
        <w:rPr>
          <w:sz w:val="32"/>
          <w:szCs w:val="32"/>
        </w:rPr>
        <w:t>акона за собствеността и ползването на земеделските земи</w:t>
      </w:r>
      <w:r w:rsidR="00721D16">
        <w:rPr>
          <w:sz w:val="32"/>
          <w:szCs w:val="32"/>
        </w:rPr>
        <w:t xml:space="preserve"> от </w:t>
      </w:r>
      <w:r w:rsidR="005B1DCC">
        <w:rPr>
          <w:sz w:val="32"/>
          <w:szCs w:val="32"/>
        </w:rPr>
        <w:t xml:space="preserve">                                 </w:t>
      </w:r>
      <w:r w:rsidR="00721D16">
        <w:rPr>
          <w:sz w:val="32"/>
          <w:szCs w:val="32"/>
        </w:rPr>
        <w:t xml:space="preserve">2017 г. </w:t>
      </w:r>
      <w:r w:rsidRPr="00481D15">
        <w:rPr>
          <w:sz w:val="32"/>
          <w:szCs w:val="32"/>
        </w:rPr>
        <w:t>се въведе процедура за създаване на споразумения за масиви за ползване на пасища, мери и ливади от собственици и/или ползватели на животновъдни обекти с пасищни селскостопански животни. Правната уредба на договора за аренда на земеделска земя се съдържа в Закона</w:t>
      </w:r>
      <w:r>
        <w:rPr>
          <w:sz w:val="32"/>
          <w:szCs w:val="32"/>
        </w:rPr>
        <w:t xml:space="preserve"> за арендата в земеделието</w:t>
      </w:r>
      <w:r w:rsidRPr="00481D15">
        <w:rPr>
          <w:sz w:val="32"/>
          <w:szCs w:val="32"/>
        </w:rPr>
        <w:t>, който предоставя адекватна закрила както на собственика, който отдава своята земя (</w:t>
      </w:r>
      <w:proofErr w:type="spellStart"/>
      <w:r w:rsidRPr="005B1DCC">
        <w:rPr>
          <w:i/>
          <w:sz w:val="32"/>
          <w:szCs w:val="32"/>
        </w:rPr>
        <w:t>арендодател</w:t>
      </w:r>
      <w:proofErr w:type="spellEnd"/>
      <w:r w:rsidRPr="005B1DCC">
        <w:rPr>
          <w:i/>
          <w:sz w:val="32"/>
          <w:szCs w:val="32"/>
        </w:rPr>
        <w:t>)</w:t>
      </w:r>
      <w:r w:rsidRPr="00481D15">
        <w:rPr>
          <w:sz w:val="32"/>
          <w:szCs w:val="32"/>
        </w:rPr>
        <w:t>, така и на лицето, което ще ползва земята (</w:t>
      </w:r>
      <w:r w:rsidRPr="005B1DCC">
        <w:rPr>
          <w:i/>
          <w:sz w:val="32"/>
          <w:szCs w:val="32"/>
        </w:rPr>
        <w:t>арендатор</w:t>
      </w:r>
      <w:r w:rsidRPr="00481D15">
        <w:rPr>
          <w:sz w:val="32"/>
          <w:szCs w:val="32"/>
        </w:rPr>
        <w:t>). Договорът за аренда се предпочита</w:t>
      </w:r>
      <w:r w:rsidR="005B1DCC">
        <w:rPr>
          <w:sz w:val="32"/>
          <w:szCs w:val="32"/>
        </w:rPr>
        <w:t>,</w:t>
      </w:r>
      <w:r w:rsidRPr="00481D15">
        <w:rPr>
          <w:sz w:val="32"/>
          <w:szCs w:val="32"/>
        </w:rPr>
        <w:t xml:space="preserve"> когато страните желаят да се обвържат за по-дълъг срок, тъй като минималният срок е пет стопански години и няма ограничение за максимален срок. Сключването му е подходящо за собственици, които не възнамеряват да продават в скоро време земята си, познават арендатора си и са убедени в неговата коректност при едно по-продължително обвързване. Договорът е предпочитан от арендаторите, тъй като им дава сигурност, че могат да ползват земята за по-дълъг период и да извършват съответните инвестиции, с оглед на подобряването на ефективността на тяхното стопанство. </w:t>
      </w:r>
    </w:p>
    <w:p w:rsidR="001024AD" w:rsidRDefault="00481D15" w:rsidP="00721D16">
      <w:pPr>
        <w:overflowPunct w:val="0"/>
        <w:autoSpaceDE w:val="0"/>
        <w:autoSpaceDN w:val="0"/>
        <w:adjustRightInd w:val="0"/>
        <w:spacing w:line="360" w:lineRule="auto"/>
        <w:ind w:firstLine="706"/>
        <w:jc w:val="both"/>
        <w:textAlignment w:val="baseline"/>
        <w:rPr>
          <w:sz w:val="32"/>
          <w:szCs w:val="32"/>
        </w:rPr>
      </w:pPr>
      <w:r w:rsidRPr="00481D15">
        <w:rPr>
          <w:sz w:val="32"/>
          <w:szCs w:val="32"/>
        </w:rPr>
        <w:t xml:space="preserve">Между страните по сключените договори за аренда възникват облигационни отношения, които имат частноправен характер, поради което появилите се проблеми и спорове по договорите, следва да се разрешават от страните, съгласно договорените клаузи, </w:t>
      </w:r>
      <w:r w:rsidR="00721D16" w:rsidRPr="00481D15">
        <w:rPr>
          <w:sz w:val="32"/>
          <w:szCs w:val="32"/>
        </w:rPr>
        <w:t>Закона</w:t>
      </w:r>
      <w:r w:rsidR="00721D16">
        <w:rPr>
          <w:sz w:val="32"/>
          <w:szCs w:val="32"/>
        </w:rPr>
        <w:t xml:space="preserve"> за арендата в земеделието</w:t>
      </w:r>
      <w:r w:rsidRPr="00481D15">
        <w:rPr>
          <w:sz w:val="32"/>
          <w:szCs w:val="32"/>
        </w:rPr>
        <w:t xml:space="preserve"> и действащото законодателство. </w:t>
      </w:r>
      <w:r w:rsidRPr="00481D15">
        <w:rPr>
          <w:sz w:val="32"/>
          <w:szCs w:val="32"/>
        </w:rPr>
        <w:lastRenderedPageBreak/>
        <w:t xml:space="preserve">В тази връзка те са извън компетентността на органите по </w:t>
      </w:r>
      <w:r w:rsidR="001024AD">
        <w:rPr>
          <w:sz w:val="32"/>
          <w:szCs w:val="32"/>
        </w:rPr>
        <w:t xml:space="preserve">поземлена собственост. </w:t>
      </w:r>
    </w:p>
    <w:p w:rsidR="001024AD" w:rsidRDefault="001024AD" w:rsidP="00721D16">
      <w:pPr>
        <w:overflowPunct w:val="0"/>
        <w:autoSpaceDE w:val="0"/>
        <w:autoSpaceDN w:val="0"/>
        <w:adjustRightInd w:val="0"/>
        <w:spacing w:line="360" w:lineRule="auto"/>
        <w:ind w:firstLine="706"/>
        <w:jc w:val="both"/>
        <w:textAlignment w:val="baseline"/>
        <w:rPr>
          <w:sz w:val="32"/>
          <w:szCs w:val="32"/>
        </w:rPr>
      </w:pPr>
      <w:bookmarkStart w:id="0" w:name="_GoBack"/>
      <w:bookmarkEnd w:id="0"/>
      <w:r w:rsidRPr="001024AD">
        <w:rPr>
          <w:sz w:val="32"/>
          <w:szCs w:val="32"/>
        </w:rPr>
        <w:t xml:space="preserve">Относно постъпилата информация за манипулиране на терените с „бели“ петна я комуникирахме непрекъснато. Още при първите заявления за вписване на същия ден от страна на Министерството пуснахме указания до нашите земеделски служби да се изисква допълнителни документи, както от собствениците за това по какъв начин е предоставена земята и не е вписана в тези договори. 79 (ако не се лъжа) бяха изпратените сигнали до Прокуратурата. Разбира се темата беше използвана защото имаше отворени вратички в законодателството. В момента и ние подготвяме изменение на Закона за собствеността и ползването на земеделските земи и в Закона за арендата, които ще бъдат предложени във възможно най-кратък срок на Комисията по земеделие и храни. Темата с „белите“ петна е дълга, застъпванията вече са намалели под 1%. Застъпване имаме, когато бенефициенти идват с различни доводи за правно ползване за един </w:t>
      </w:r>
      <w:proofErr w:type="spellStart"/>
      <w:r w:rsidRPr="001024AD">
        <w:rPr>
          <w:sz w:val="32"/>
          <w:szCs w:val="32"/>
        </w:rPr>
        <w:t>определн</w:t>
      </w:r>
      <w:proofErr w:type="spellEnd"/>
      <w:r w:rsidRPr="001024AD">
        <w:rPr>
          <w:sz w:val="32"/>
          <w:szCs w:val="32"/>
        </w:rPr>
        <w:t xml:space="preserve"> парцел. Разбира се в рамките на процедурата се изчиства правото на единия в зависимост от характера на документите за ползване.</w:t>
      </w:r>
    </w:p>
    <w:p w:rsidR="001024AD" w:rsidRDefault="001024AD" w:rsidP="00721D16">
      <w:pPr>
        <w:overflowPunct w:val="0"/>
        <w:autoSpaceDE w:val="0"/>
        <w:autoSpaceDN w:val="0"/>
        <w:adjustRightInd w:val="0"/>
        <w:spacing w:line="360" w:lineRule="auto"/>
        <w:ind w:firstLine="706"/>
        <w:jc w:val="both"/>
        <w:textAlignment w:val="baseline"/>
        <w:rPr>
          <w:sz w:val="32"/>
          <w:szCs w:val="32"/>
        </w:rPr>
      </w:pPr>
    </w:p>
    <w:p w:rsidR="00481D15" w:rsidRPr="00481D15" w:rsidRDefault="00481D15" w:rsidP="00481D15">
      <w:pPr>
        <w:spacing w:line="360" w:lineRule="auto"/>
        <w:jc w:val="both"/>
        <w:rPr>
          <w:b/>
          <w:sz w:val="32"/>
          <w:szCs w:val="32"/>
        </w:rPr>
      </w:pPr>
    </w:p>
    <w:p w:rsidR="004327D3" w:rsidRPr="00016511" w:rsidRDefault="001A7BC4" w:rsidP="00016511">
      <w:pPr>
        <w:overflowPunct w:val="0"/>
        <w:autoSpaceDE w:val="0"/>
        <w:autoSpaceDN w:val="0"/>
        <w:adjustRightInd w:val="0"/>
        <w:spacing w:line="360" w:lineRule="auto"/>
        <w:ind w:firstLine="708"/>
        <w:jc w:val="both"/>
        <w:textAlignment w:val="baseline"/>
        <w:rPr>
          <w:sz w:val="32"/>
          <w:szCs w:val="32"/>
        </w:rPr>
      </w:pPr>
      <w:r w:rsidRPr="00F67A71">
        <w:rPr>
          <w:b/>
          <w:sz w:val="32"/>
          <w:szCs w:val="32"/>
        </w:rPr>
        <w:t>БЛАГОДАРЯ ЗА ВНИМАНИЕТО!</w:t>
      </w:r>
    </w:p>
    <w:sectPr w:rsidR="004327D3" w:rsidRPr="00016511" w:rsidSect="00721D16">
      <w:pgSz w:w="11907" w:h="16839" w:code="9"/>
      <w:pgMar w:top="1134" w:right="851"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65EC"/>
    <w:multiLevelType w:val="hybridMultilevel"/>
    <w:tmpl w:val="D494F00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7335D3"/>
    <w:multiLevelType w:val="hybridMultilevel"/>
    <w:tmpl w:val="3B660FF6"/>
    <w:lvl w:ilvl="0" w:tplc="04090009">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
    <w:nsid w:val="1DB555E2"/>
    <w:multiLevelType w:val="hybridMultilevel"/>
    <w:tmpl w:val="0D76C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D2607"/>
    <w:multiLevelType w:val="hybridMultilevel"/>
    <w:tmpl w:val="221AB1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017AFE"/>
    <w:multiLevelType w:val="hybridMultilevel"/>
    <w:tmpl w:val="60A06EB6"/>
    <w:lvl w:ilvl="0" w:tplc="04322AB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9493A59"/>
    <w:multiLevelType w:val="hybridMultilevel"/>
    <w:tmpl w:val="3BF6AA74"/>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62C212E"/>
    <w:multiLevelType w:val="hybridMultilevel"/>
    <w:tmpl w:val="93EC428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B74BD2"/>
    <w:multiLevelType w:val="hybridMultilevel"/>
    <w:tmpl w:val="E12A9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690927"/>
    <w:multiLevelType w:val="hybridMultilevel"/>
    <w:tmpl w:val="04F20814"/>
    <w:lvl w:ilvl="0" w:tplc="6122C75A">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0FE29F5"/>
    <w:multiLevelType w:val="hybridMultilevel"/>
    <w:tmpl w:val="9F5875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AE4614"/>
    <w:multiLevelType w:val="hybridMultilevel"/>
    <w:tmpl w:val="D2C69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B260FD"/>
    <w:multiLevelType w:val="hybridMultilevel"/>
    <w:tmpl w:val="287A1A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10"/>
  </w:num>
  <w:num w:numId="3">
    <w:abstractNumId w:val="4"/>
  </w:num>
  <w:num w:numId="4">
    <w:abstractNumId w:val="8"/>
  </w:num>
  <w:num w:numId="5">
    <w:abstractNumId w:val="5"/>
  </w:num>
  <w:num w:numId="6">
    <w:abstractNumId w:val="3"/>
  </w:num>
  <w:num w:numId="7">
    <w:abstractNumId w:val="11"/>
  </w:num>
  <w:num w:numId="8">
    <w:abstractNumId w:val="1"/>
  </w:num>
  <w:num w:numId="9">
    <w:abstractNumId w:val="2"/>
  </w:num>
  <w:num w:numId="10">
    <w:abstractNumId w:val="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C4"/>
    <w:rsid w:val="00016511"/>
    <w:rsid w:val="00045528"/>
    <w:rsid w:val="000A5E03"/>
    <w:rsid w:val="000D03EB"/>
    <w:rsid w:val="000D6231"/>
    <w:rsid w:val="00102251"/>
    <w:rsid w:val="001024AD"/>
    <w:rsid w:val="001A7BC4"/>
    <w:rsid w:val="003B601A"/>
    <w:rsid w:val="003E50A4"/>
    <w:rsid w:val="004327D3"/>
    <w:rsid w:val="00480CBE"/>
    <w:rsid w:val="00481D15"/>
    <w:rsid w:val="004F0526"/>
    <w:rsid w:val="005B1DCC"/>
    <w:rsid w:val="005F1E15"/>
    <w:rsid w:val="006067FF"/>
    <w:rsid w:val="00721D16"/>
    <w:rsid w:val="0075597A"/>
    <w:rsid w:val="00772F7D"/>
    <w:rsid w:val="007F438F"/>
    <w:rsid w:val="00840165"/>
    <w:rsid w:val="0086019D"/>
    <w:rsid w:val="00901D9B"/>
    <w:rsid w:val="00C3606E"/>
    <w:rsid w:val="00CA751C"/>
    <w:rsid w:val="00D410E6"/>
    <w:rsid w:val="00EC450B"/>
    <w:rsid w:val="00F67A71"/>
    <w:rsid w:val="00FB504B"/>
    <w:rsid w:val="00FD7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character" w:styleId="CommentReference">
    <w:name w:val="annotation reference"/>
    <w:rsid w:val="007F438F"/>
    <w:rPr>
      <w:sz w:val="16"/>
      <w:szCs w:val="16"/>
    </w:rPr>
  </w:style>
  <w:style w:type="paragraph" w:styleId="CommentText">
    <w:name w:val="annotation text"/>
    <w:basedOn w:val="Normal"/>
    <w:link w:val="CommentTextChar"/>
    <w:rsid w:val="007F438F"/>
    <w:pPr>
      <w:overflowPunct w:val="0"/>
      <w:autoSpaceDE w:val="0"/>
      <w:autoSpaceDN w:val="0"/>
      <w:adjustRightInd w:val="0"/>
      <w:textAlignment w:val="baseline"/>
    </w:pPr>
    <w:rPr>
      <w:rFonts w:ascii="Arial" w:hAnsi="Arial"/>
      <w:sz w:val="20"/>
      <w:szCs w:val="20"/>
      <w:lang w:val="en-US"/>
    </w:rPr>
  </w:style>
  <w:style w:type="character" w:customStyle="1" w:styleId="CommentTextChar">
    <w:name w:val="Comment Text Char"/>
    <w:basedOn w:val="DefaultParagraphFont"/>
    <w:link w:val="CommentText"/>
    <w:rsid w:val="007F4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438F"/>
    <w:rPr>
      <w:rFonts w:ascii="Tahoma" w:hAnsi="Tahoma" w:cs="Tahoma"/>
      <w:sz w:val="16"/>
      <w:szCs w:val="16"/>
    </w:rPr>
  </w:style>
  <w:style w:type="character" w:customStyle="1" w:styleId="BalloonTextChar">
    <w:name w:val="Balloon Text Char"/>
    <w:basedOn w:val="DefaultParagraphFont"/>
    <w:link w:val="BalloonText"/>
    <w:uiPriority w:val="99"/>
    <w:semiHidden/>
    <w:rsid w:val="007F438F"/>
    <w:rPr>
      <w:rFonts w:ascii="Tahoma" w:eastAsia="Times New Roman" w:hAnsi="Tahoma" w:cs="Tahoma"/>
      <w:sz w:val="16"/>
      <w:szCs w:val="16"/>
      <w:lang w:val="bg-BG"/>
    </w:rPr>
  </w:style>
  <w:style w:type="paragraph" w:styleId="ListParagraph">
    <w:name w:val="List Paragraph"/>
    <w:basedOn w:val="Normal"/>
    <w:uiPriority w:val="34"/>
    <w:qFormat/>
    <w:rsid w:val="000165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character" w:styleId="CommentReference">
    <w:name w:val="annotation reference"/>
    <w:rsid w:val="007F438F"/>
    <w:rPr>
      <w:sz w:val="16"/>
      <w:szCs w:val="16"/>
    </w:rPr>
  </w:style>
  <w:style w:type="paragraph" w:styleId="CommentText">
    <w:name w:val="annotation text"/>
    <w:basedOn w:val="Normal"/>
    <w:link w:val="CommentTextChar"/>
    <w:rsid w:val="007F438F"/>
    <w:pPr>
      <w:overflowPunct w:val="0"/>
      <w:autoSpaceDE w:val="0"/>
      <w:autoSpaceDN w:val="0"/>
      <w:adjustRightInd w:val="0"/>
      <w:textAlignment w:val="baseline"/>
    </w:pPr>
    <w:rPr>
      <w:rFonts w:ascii="Arial" w:hAnsi="Arial"/>
      <w:sz w:val="20"/>
      <w:szCs w:val="20"/>
      <w:lang w:val="en-US"/>
    </w:rPr>
  </w:style>
  <w:style w:type="character" w:customStyle="1" w:styleId="CommentTextChar">
    <w:name w:val="Comment Text Char"/>
    <w:basedOn w:val="DefaultParagraphFont"/>
    <w:link w:val="CommentText"/>
    <w:rsid w:val="007F4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438F"/>
    <w:rPr>
      <w:rFonts w:ascii="Tahoma" w:hAnsi="Tahoma" w:cs="Tahoma"/>
      <w:sz w:val="16"/>
      <w:szCs w:val="16"/>
    </w:rPr>
  </w:style>
  <w:style w:type="character" w:customStyle="1" w:styleId="BalloonTextChar">
    <w:name w:val="Balloon Text Char"/>
    <w:basedOn w:val="DefaultParagraphFont"/>
    <w:link w:val="BalloonText"/>
    <w:uiPriority w:val="99"/>
    <w:semiHidden/>
    <w:rsid w:val="007F438F"/>
    <w:rPr>
      <w:rFonts w:ascii="Tahoma" w:eastAsia="Times New Roman" w:hAnsi="Tahoma" w:cs="Tahoma"/>
      <w:sz w:val="16"/>
      <w:szCs w:val="16"/>
      <w:lang w:val="bg-BG"/>
    </w:rPr>
  </w:style>
  <w:style w:type="paragraph" w:styleId="ListParagraph">
    <w:name w:val="List Paragraph"/>
    <w:basedOn w:val="Normal"/>
    <w:uiPriority w:val="34"/>
    <w:qFormat/>
    <w:rsid w:val="000165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Draganova</dc:creator>
  <cp:lastModifiedBy>Martin Radev</cp:lastModifiedBy>
  <cp:revision>11</cp:revision>
  <cp:lastPrinted>2017-07-13T10:07:00Z</cp:lastPrinted>
  <dcterms:created xsi:type="dcterms:W3CDTF">2017-07-13T09:37:00Z</dcterms:created>
  <dcterms:modified xsi:type="dcterms:W3CDTF">2017-09-08T15:25:00Z</dcterms:modified>
</cp:coreProperties>
</file>