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C6036" w:rsidRPr="005C6036" w:rsidTr="005C60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003C5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C6036" w:rsidRPr="005C6036">
              <w:trPr>
                <w:tblCellSpacing w:w="0" w:type="dxa"/>
              </w:trPr>
              <w:tc>
                <w:tcPr>
                  <w:tcW w:w="0" w:type="auto"/>
                  <w:shd w:val="clear" w:color="auto" w:fill="003C5A"/>
                  <w:vAlign w:val="center"/>
                  <w:hideMark/>
                </w:tcPr>
                <w:p w:rsidR="005C6036" w:rsidRPr="005C6036" w:rsidRDefault="005C6036" w:rsidP="005C603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5"/>
                      <w:szCs w:val="15"/>
                    </w:rPr>
                    <w:drawing>
                      <wp:inline distT="0" distB="0" distL="0" distR="0">
                        <wp:extent cx="8890" cy="8890"/>
                        <wp:effectExtent l="0" t="0" r="0" b="0"/>
                        <wp:docPr id="2" name="Картина 2" descr="http://dv.parliament.bg/DVWeb/img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dv.parliament.bg/DVWeb/img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C6036" w:rsidRPr="005C6036">
              <w:trPr>
                <w:tblCellSpacing w:w="0" w:type="dxa"/>
              </w:trPr>
              <w:tc>
                <w:tcPr>
                  <w:tcW w:w="0" w:type="auto"/>
                  <w:shd w:val="clear" w:color="auto" w:fill="003C5A"/>
                  <w:vAlign w:val="center"/>
                  <w:hideMark/>
                </w:tcPr>
                <w:p w:rsidR="005C6036" w:rsidRPr="005C6036" w:rsidRDefault="005C6036" w:rsidP="005C603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</w:tr>
          </w:tbl>
          <w:p w:rsidR="005C6036" w:rsidRPr="005C6036" w:rsidRDefault="005C6036" w:rsidP="005C60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  <w:tr w:rsidR="005C6036" w:rsidRPr="005C6036" w:rsidTr="005C60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C6036" w:rsidRPr="005C6036" w:rsidRDefault="005C6036" w:rsidP="005C60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  <w:tr w:rsidR="005C6036" w:rsidRPr="005C6036" w:rsidTr="005C60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C6036" w:rsidRPr="005C6036" w:rsidRDefault="005C6036" w:rsidP="005C60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  <w:tr w:rsidR="005C6036" w:rsidRPr="005C6036" w:rsidTr="005C60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C6036" w:rsidRPr="005C6036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C6036" w:rsidRPr="005C6036" w:rsidRDefault="005C6036" w:rsidP="005C603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3C5A"/>
                      <w:sz w:val="20"/>
                      <w:szCs w:val="20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noProof/>
                      <w:color w:val="003C5A"/>
                      <w:sz w:val="20"/>
                      <w:szCs w:val="20"/>
                    </w:rPr>
                    <w:drawing>
                      <wp:inline distT="0" distB="0" distL="0" distR="0">
                        <wp:extent cx="287655" cy="187325"/>
                        <wp:effectExtent l="0" t="0" r="0" b="3175"/>
                        <wp:docPr id="1" name="Картина 1" descr="http://dv.parliament.bg/DVWeb/img/news_ic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dv.parliament.bg/DVWeb/img/news_ic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" cy="18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C6036" w:rsidRPr="005C6036" w:rsidRDefault="005C6036" w:rsidP="005C603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003C5A"/>
                      <w:sz w:val="20"/>
                      <w:szCs w:val="20"/>
                    </w:rPr>
                  </w:pPr>
                  <w:r w:rsidRPr="005C6036">
                    <w:rPr>
                      <w:rFonts w:ascii="Trebuchet MS" w:eastAsia="Times New Roman" w:hAnsi="Trebuchet MS" w:cs="Times New Roman"/>
                      <w:b/>
                      <w:bCs/>
                      <w:color w:val="003C5A"/>
                      <w:sz w:val="20"/>
                      <w:szCs w:val="20"/>
                    </w:rPr>
                    <w:t>          Министерство на земеделието и храните</w:t>
                  </w:r>
                </w:p>
              </w:tc>
            </w:tr>
            <w:tr w:rsidR="005C6036" w:rsidRPr="005C6036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0"/>
                    <w:gridCol w:w="612"/>
                  </w:tblGrid>
                  <w:tr w:rsidR="005C6036" w:rsidRPr="005C603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6036" w:rsidRPr="005C6036" w:rsidRDefault="005C6036" w:rsidP="005C603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</w:rPr>
                        </w:pPr>
                        <w:r w:rsidRPr="005C6036">
                          <w:rPr>
                            <w:rFonts w:ascii="Trebuchet MS" w:eastAsia="Times New Roman" w:hAnsi="Trebuchet MS" w:cs="Times New Roman"/>
                            <w:color w:val="8E8E8E"/>
                            <w:sz w:val="15"/>
                            <w:szCs w:val="15"/>
                          </w:rPr>
                          <w:t>брой: 11, от дата 9.2.2016 г.   Официален раздел / МИНИСТЕРСТВА И ДРУГИ ВЕДОМСТВА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6036" w:rsidRPr="005C6036" w:rsidRDefault="005C6036" w:rsidP="005C603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</w:rPr>
                        </w:pPr>
                        <w:r w:rsidRPr="005C6036">
                          <w:rPr>
                            <w:rFonts w:ascii="Trebuchet MS" w:eastAsia="Times New Roman" w:hAnsi="Trebuchet MS" w:cs="Times New Roman"/>
                            <w:color w:val="8E8E8E"/>
                            <w:sz w:val="15"/>
                            <w:szCs w:val="15"/>
                          </w:rPr>
                          <w:t>стр.36</w:t>
                        </w:r>
                      </w:p>
                    </w:tc>
                  </w:tr>
                </w:tbl>
                <w:p w:rsidR="005C6036" w:rsidRPr="005C6036" w:rsidRDefault="005C6036" w:rsidP="005C603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5C6036" w:rsidRPr="005C6036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C6036" w:rsidRPr="005C6036" w:rsidRDefault="005C6036" w:rsidP="005C603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5C6036" w:rsidRPr="005C6036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C6036" w:rsidRPr="005C6036" w:rsidRDefault="005C6036" w:rsidP="005C603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5C6036" w:rsidRPr="005C6036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C6036" w:rsidRPr="005C6036" w:rsidRDefault="005C6036" w:rsidP="005C603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  <w:r w:rsidRPr="005C6036">
                    <w:rPr>
                      <w:rFonts w:ascii="Trebuchet MS" w:eastAsia="Times New Roman" w:hAnsi="Trebuchet MS" w:cs="Times New Roman"/>
                      <w:b/>
                      <w:bCs/>
                      <w:color w:val="003C5A"/>
                      <w:sz w:val="20"/>
                      <w:szCs w:val="20"/>
                    </w:rPr>
                    <w:t>Наредба № 4 от 3 февруари 2016 г. за реда за пускане на пазара на употребяваната техника по Закона за регистрация и контрол на земеделската и горската техника</w:t>
                  </w:r>
                </w:p>
              </w:tc>
            </w:tr>
            <w:tr w:rsidR="005C6036" w:rsidRPr="005C6036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C6036" w:rsidRPr="005C6036" w:rsidRDefault="005C6036" w:rsidP="005C603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5C6036" w:rsidRPr="005C6036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C6036" w:rsidRPr="005C6036" w:rsidRDefault="005C6036" w:rsidP="005C60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НАРЕДБА № 4 от 3 февруари 2016 г.</w:t>
                  </w:r>
                </w:p>
                <w:p w:rsidR="005C6036" w:rsidRPr="005C6036" w:rsidRDefault="005C6036" w:rsidP="005C6036">
                  <w:pPr>
                    <w:spacing w:after="113" w:line="185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за реда за пускане на пазара на употребяваната техника по Закона за регистрация и контрол на земеделската и горската техника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1. </w:t>
                  </w: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(1) С тази наредба се определя редът за пускане на пазара на употребяваната земеделска, горска техника, включително превозни средства и машини за земни работи, наричани по нататък „техниката“.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(2) Наредбата не се прилага за нови превозни средства, системи, компоненти и отделни технически възли, за които има изисквания за одобряване на типа.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Чл. 2. </w:t>
                  </w: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(1) При пускане на пазара се извършва изпитване и оценка за съответствие на употребяваната техника с приложимите изисквания за безопасност.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(2) Изпитването и оценката по ал. 1 се извършват от центровете за изпитване и сертифициране към Министерството на земеделието и храните (МЗХ).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pacing w:val="3"/>
                      <w:sz w:val="17"/>
                      <w:szCs w:val="17"/>
                    </w:rPr>
                    <w:t>Чл. 3. </w:t>
                  </w: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t>(1) Собствениците на употребяваната техника подават до центровете за изпитване и сертифициране към МЗХ заявление за извършване на изпитване и оценка за съответствие по образец съгласно приложение № 1.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t>(2) Към заявлението по ал. 1 се прилага копие от документ за платена такса по тарифата по чл. 17, ал. 1 от Закона за регистрация и контрол на земеделската и горската техника.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pacing w:val="3"/>
                      <w:sz w:val="17"/>
                      <w:szCs w:val="17"/>
                    </w:rPr>
                    <w:t>Чл.</w:t>
                  </w: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t> </w:t>
                  </w:r>
                  <w:r w:rsidRPr="005C603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pacing w:val="3"/>
                      <w:sz w:val="17"/>
                      <w:szCs w:val="17"/>
                    </w:rPr>
                    <w:t>4.</w:t>
                  </w: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t> (1) </w:t>
                  </w: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7"/>
                      <w:sz w:val="17"/>
                      <w:szCs w:val="17"/>
                    </w:rPr>
                    <w:t>Употребяваната</w:t>
                  </w: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t> техника се предоставя за извършване на изпитване и оценка за съответствие: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t>1. напълно комплектувана, в работоспособно състояние, изправна, регулирана, функционално годна, заредена с гориво, а несамоходната техника при необходимост агрегатирана към подходящо енергетично средство;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t>2. управлявана от правоспособен оператор или водач;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t>3. придружена с инструкция за експлоатация на български език.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t>(2) Когато методите на изпитване изискват това, техниката по ал. 1 се предоставя на територията на центровете за изпитване и сертифициране към МЗХ.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pacing w:val="3"/>
                      <w:sz w:val="17"/>
                      <w:szCs w:val="17"/>
                    </w:rPr>
                    <w:t>Чл. 5. </w:t>
                  </w: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t>(1) При представена за изпитване и оценка техника без идентификационен номер, чийто оригинален идентификационен номер може да се установи, възстановяването се извършва по ред, определен със заповед на министъра на земеделието и храните или от оправомощено от него длъжностно лице.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5"/>
                      <w:sz w:val="17"/>
                      <w:szCs w:val="17"/>
                    </w:rPr>
                    <w:t>(2) Тракторни ремаркета, на които няма нанесен от производителя идентификационен номер, се регистрират с номер, определен с констативен протокол съгласно приложение № 2.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t>(3) Центровете за изпитване и сертифициране към МЗХ поддържат регистър на възстановените идентификационни номера по ал. 1 и 2.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pacing w:val="3"/>
                      <w:sz w:val="17"/>
                      <w:szCs w:val="17"/>
                    </w:rPr>
                    <w:t>Чл. 6. </w:t>
                  </w: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t>(1) Когато при извършване на изпитване и оценка за съответствие се установят несъществени несъответствия, същите се отстраняват от заявителя на място.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t>(2) Когато при извършване на изпитване и оценка за съответствие се установят съществени несъответствия, се издава констативен протокол по образец съгласно приложение № 3 за отстраняване на несъответствията в 14-дневен срок.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pacing w:val="3"/>
                      <w:sz w:val="17"/>
                      <w:szCs w:val="17"/>
                    </w:rPr>
                    <w:t>Чл. 7. </w:t>
                  </w: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t>(1) За резултатите от изпитването и оценката за съответствие се съставя протокол по образец, който се утвърждава със заповед на министъра на земеделието и храните или упълномощено от него длъжностно лице.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t>(2) Когато заключението от изпитването и оценката за съответствието е положително, министърът на земеделието и храните или оправомощено от него длъжностно лице издава удостоверение за съответствие по образец съгласно приложение № 4 и протокол за техническа идентификация съгласно приложение № 5.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t>(3) Когато заявителят не отстрани констатираните несъответствия в срока по чл. 6, ал. 2, се съставя протоколът по ал. 1, без да се издава удостоверение за съответствие и протокол за техническа идентификация.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t>(4) Протоколът по ал. 3 заедно с окомплектуваната административна преписка по заявлението за изпитване и оценка на съответствието се изпраща в МЗХ.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t xml:space="preserve">(5) Министърът на земеделието и храните или оправомощено от него длъжностно лице въз </w:t>
                  </w: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3"/>
                      <w:sz w:val="17"/>
                      <w:szCs w:val="17"/>
                    </w:rPr>
                    <w:lastRenderedPageBreak/>
                    <w:t>основа на документите по ал. 4 постановява отказ, който се съобщава на заявителя и може да бъде обжалван по реда на Административнопроцесуалния кодекс.</w:t>
                  </w:r>
                </w:p>
                <w:p w:rsidR="005C6036" w:rsidRPr="005C6036" w:rsidRDefault="005C6036" w:rsidP="005C6036">
                  <w:pPr>
                    <w:spacing w:after="57" w:line="185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Допълнителна разпоредба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pacing w:val="2"/>
                      <w:sz w:val="17"/>
                      <w:szCs w:val="17"/>
                    </w:rPr>
                    <w:t>§ 1. </w:t>
                  </w: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2"/>
                      <w:sz w:val="17"/>
                      <w:szCs w:val="17"/>
                    </w:rPr>
                    <w:t>По смисъла на тази наредба: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2"/>
                      <w:sz w:val="17"/>
                      <w:szCs w:val="17"/>
                    </w:rPr>
                    <w:t>1. „Изпитване“ е дейност, при която се измерва стойността на параметър.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2"/>
                      <w:sz w:val="17"/>
                      <w:szCs w:val="17"/>
                    </w:rPr>
                    <w:t>2. „Оценка за съответствие“ е дейност, при която се установява наличието на характеристика, съответстваща или несъответстваща на изискванията за безопасност.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2"/>
                      <w:sz w:val="17"/>
                      <w:szCs w:val="17"/>
                    </w:rPr>
                    <w:t>3. „Пускане на пазара на употребявана техника, включително превозни средства и машини за земни работи“ е всяка доставка на употребявана техника и дистрибуция или използване на пазара в процеса на търговска дейност.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2"/>
                      <w:sz w:val="17"/>
                      <w:szCs w:val="17"/>
                    </w:rPr>
                    <w:t>4. „Употребявана техника“ е техника, образци от която са били пуснати в употреба и регистрацията й по Закона за регистрация и контрол на земеделската и горската техника и/или Закона за движение по пътищата е била прекратена, както и техника, внесена като употребявана от трети страни.</w:t>
                  </w:r>
                </w:p>
                <w:p w:rsidR="005C6036" w:rsidRPr="005C6036" w:rsidRDefault="005C6036" w:rsidP="005C6036">
                  <w:pPr>
                    <w:spacing w:after="57" w:line="185" w:lineRule="atLeast"/>
                    <w:jc w:val="center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Заключителни разпоредби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pacing w:val="1"/>
                      <w:sz w:val="17"/>
                      <w:szCs w:val="17"/>
                    </w:rPr>
                    <w:t>§ 2. </w:t>
                  </w: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1"/>
                      <w:sz w:val="17"/>
                      <w:szCs w:val="17"/>
                    </w:rPr>
                    <w:t>Наредбата се издава на основание чл. 10, ал. 3 от Закона за регистрация и контрол на земеделската и горската техника.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pacing w:val="1"/>
                      <w:sz w:val="17"/>
                      <w:szCs w:val="17"/>
                    </w:rPr>
                    <w:t>§ 3. </w:t>
                  </w: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1"/>
                      <w:sz w:val="17"/>
                      <w:szCs w:val="17"/>
                    </w:rPr>
                    <w:t>Тази наредба отменя Наредба № 24 от 2006 г. за реда за пускане на пазара на употребявана земеделска и горска техника и машини за земни работи (обн., ДВ, бр. 21 от 2006г.; изм., бр. 65 от 2011 г. и бр. 65 от 2012 г.).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pacing w:val="1"/>
                      <w:sz w:val="17"/>
                      <w:szCs w:val="17"/>
                    </w:rPr>
                    <w:t>§ 4. </w:t>
                  </w:r>
                  <w:r w:rsidRPr="005C6036">
                    <w:rPr>
                      <w:rFonts w:ascii="Verdana" w:eastAsia="Times New Roman" w:hAnsi="Verdana" w:cs="Times New Roman"/>
                      <w:color w:val="000000"/>
                      <w:spacing w:val="1"/>
                      <w:sz w:val="17"/>
                      <w:szCs w:val="17"/>
                    </w:rPr>
                    <w:t>Тази наредба влиза в сила от деня на обнародването й в „Държавен вестник“.</w:t>
                  </w:r>
                </w:p>
                <w:p w:rsidR="005C6036" w:rsidRPr="005C6036" w:rsidRDefault="005C6036" w:rsidP="005C6036">
                  <w:pPr>
                    <w:spacing w:after="0" w:line="220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Министър: </w:t>
                  </w:r>
                  <w:r w:rsidRPr="005C603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Десислава Танева</w:t>
                  </w:r>
                </w:p>
                <w:p w:rsidR="005C6036" w:rsidRPr="005C6036" w:rsidRDefault="005C6036" w:rsidP="005C6036">
                  <w:pPr>
                    <w:spacing w:after="0" w:line="220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 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Приложение № 1 към чл. 3, ал. 1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Приложение № 2 към чл. 5, ал. 2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ind w:firstLine="283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Приложение № 3 към чл. 6, ал. 2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Приложение № 4 към чл. 7, ал. 2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           Приложение № 5 към чл. 7, ал. 2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</w:t>
                  </w:r>
                </w:p>
                <w:p w:rsidR="005C6036" w:rsidRPr="005C6036" w:rsidRDefault="005C6036" w:rsidP="005C60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hyperlink r:id="rId7" w:history="1">
                    <w:r w:rsidRPr="005C6036">
                      <w:rPr>
                        <w:rFonts w:ascii="Verdana" w:eastAsia="Times New Roman" w:hAnsi="Verdana" w:cs="Times New Roman"/>
                        <w:color w:val="336699"/>
                        <w:sz w:val="17"/>
                        <w:szCs w:val="17"/>
                      </w:rPr>
                      <w:t>ВИЖ приложенията</w:t>
                    </w:r>
                  </w:hyperlink>
                </w:p>
                <w:p w:rsidR="005C6036" w:rsidRPr="005C6036" w:rsidRDefault="005C6036" w:rsidP="005C6036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jc w:val="right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</w:t>
                  </w:r>
                </w:p>
                <w:p w:rsidR="005C6036" w:rsidRPr="005C6036" w:rsidRDefault="005C6036" w:rsidP="005C6036">
                  <w:pPr>
                    <w:spacing w:after="0" w:line="185" w:lineRule="atLeast"/>
                    <w:jc w:val="both"/>
                    <w:textAlignment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916</w:t>
                  </w:r>
                </w:p>
                <w:p w:rsidR="005C6036" w:rsidRPr="005C6036" w:rsidRDefault="005C6036" w:rsidP="005C603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  <w:r w:rsidRPr="005C6036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  <w:t> </w:t>
                  </w:r>
                </w:p>
              </w:tc>
            </w:tr>
            <w:tr w:rsidR="005C6036" w:rsidRPr="005C6036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C6036" w:rsidRPr="005C6036" w:rsidRDefault="005C6036" w:rsidP="005C603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5C6036" w:rsidRPr="005C6036" w:rsidRDefault="005C6036" w:rsidP="005C603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</w:tbl>
    <w:p w:rsidR="00B075B5" w:rsidRDefault="00B075B5">
      <w:bookmarkStart w:id="0" w:name="_GoBack"/>
      <w:bookmarkEnd w:id="0"/>
    </w:p>
    <w:sectPr w:rsidR="00B075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36"/>
    <w:rsid w:val="005100F3"/>
    <w:rsid w:val="005C6036"/>
    <w:rsid w:val="00B0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5C6036"/>
  </w:style>
  <w:style w:type="character" w:customStyle="1" w:styleId="tdhead1">
    <w:name w:val="tdhead1"/>
    <w:basedOn w:val="a0"/>
    <w:rsid w:val="005C6036"/>
  </w:style>
  <w:style w:type="paragraph" w:styleId="a3">
    <w:name w:val="Normal (Web)"/>
    <w:basedOn w:val="a"/>
    <w:uiPriority w:val="99"/>
    <w:semiHidden/>
    <w:unhideWhenUsed/>
    <w:rsid w:val="005C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6036"/>
  </w:style>
  <w:style w:type="character" w:styleId="a4">
    <w:name w:val="Hyperlink"/>
    <w:basedOn w:val="a0"/>
    <w:uiPriority w:val="99"/>
    <w:semiHidden/>
    <w:unhideWhenUsed/>
    <w:rsid w:val="005C603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C6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5C6036"/>
  </w:style>
  <w:style w:type="character" w:customStyle="1" w:styleId="tdhead1">
    <w:name w:val="tdhead1"/>
    <w:basedOn w:val="a0"/>
    <w:rsid w:val="005C6036"/>
  </w:style>
  <w:style w:type="paragraph" w:styleId="a3">
    <w:name w:val="Normal (Web)"/>
    <w:basedOn w:val="a"/>
    <w:uiPriority w:val="99"/>
    <w:semiHidden/>
    <w:unhideWhenUsed/>
    <w:rsid w:val="005C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6036"/>
  </w:style>
  <w:style w:type="character" w:styleId="a4">
    <w:name w:val="Hyperlink"/>
    <w:basedOn w:val="a0"/>
    <w:uiPriority w:val="99"/>
    <w:semiHidden/>
    <w:unhideWhenUsed/>
    <w:rsid w:val="005C603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C6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55326992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789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27962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6588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7428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5383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4911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v.parliament.bg/DVPics/2016/11_16/11_zem_pril_1_5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 Алексиев</dc:creator>
  <cp:lastModifiedBy>Георги Алексиев</cp:lastModifiedBy>
  <cp:revision>1</cp:revision>
  <dcterms:created xsi:type="dcterms:W3CDTF">2016-07-29T10:22:00Z</dcterms:created>
  <dcterms:modified xsi:type="dcterms:W3CDTF">2016-07-29T10:23:00Z</dcterms:modified>
</cp:coreProperties>
</file>